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BC460A" w:rsidTr="00D42272">
        <w:tc>
          <w:tcPr>
            <w:tcW w:w="833" w:type="dxa"/>
            <w:vAlign w:val="center"/>
          </w:tcPr>
          <w:p w:rsidR="008430E3" w:rsidRPr="00BC460A" w:rsidRDefault="008430E3"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A2ABB">
              <w:rPr>
                <w:rFonts w:ascii="Times New Roman" w:eastAsia="Calibri" w:hAnsi="Times New Roman"/>
                <w:b/>
                <w:iCs/>
                <w:sz w:val="22"/>
                <w:szCs w:val="22"/>
                <w:lang w:val="ro-RO"/>
              </w:rPr>
              <w:t>crt.</w:t>
            </w:r>
          </w:p>
        </w:tc>
        <w:tc>
          <w:tcPr>
            <w:tcW w:w="3127"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rsidTr="00D42272">
        <w:tc>
          <w:tcPr>
            <w:tcW w:w="833"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08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350" w:type="dxa"/>
          </w:tcPr>
          <w:p w:rsidR="008430E3" w:rsidRPr="00BC460A" w:rsidRDefault="00EA2ABB"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8430E3">
              <w:rPr>
                <w:rFonts w:ascii="Times New Roman" w:eastAsia="Calibri" w:hAnsi="Times New Roman"/>
                <w:b/>
                <w:iCs/>
                <w:sz w:val="22"/>
                <w:szCs w:val="22"/>
                <w:lang w:val="ro-RO"/>
              </w:rPr>
              <w:t>5%</w:t>
            </w:r>
          </w:p>
        </w:tc>
      </w:tr>
      <w:tr w:rsidR="00EA2ABB" w:rsidRPr="00BC460A" w:rsidTr="004A2210">
        <w:trPr>
          <w:trHeight w:val="710"/>
        </w:trPr>
        <w:tc>
          <w:tcPr>
            <w:tcW w:w="833" w:type="dxa"/>
            <w:vAlign w:val="center"/>
          </w:tcPr>
          <w:p w:rsidR="00EA2ABB" w:rsidRPr="004A2210" w:rsidRDefault="00EA2ABB"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3127" w:type="dxa"/>
            <w:vAlign w:val="center"/>
          </w:tcPr>
          <w:p w:rsidR="00EA2ABB" w:rsidRPr="004A2210" w:rsidRDefault="004A2210" w:rsidP="004A2210">
            <w:pPr>
              <w:jc w:val="center"/>
              <w:rPr>
                <w:rFonts w:ascii="Times New Roman" w:hAnsi="Times New Roman"/>
                <w:sz w:val="24"/>
                <w:szCs w:val="24"/>
              </w:rPr>
            </w:pPr>
            <w:r w:rsidRPr="004A2210">
              <w:rPr>
                <w:rFonts w:ascii="Times New Roman" w:hAnsi="Times New Roman"/>
                <w:sz w:val="24"/>
                <w:szCs w:val="24"/>
              </w:rPr>
              <w:t>Servicii de catering (coffee break)</w:t>
            </w:r>
          </w:p>
        </w:tc>
        <w:tc>
          <w:tcPr>
            <w:tcW w:w="1170" w:type="dxa"/>
            <w:vAlign w:val="center"/>
          </w:tcPr>
          <w:p w:rsidR="00EA2ABB" w:rsidRPr="004A2210" w:rsidRDefault="004A2210" w:rsidP="004A2210">
            <w:pPr>
              <w:jc w:val="center"/>
              <w:rPr>
                <w:rFonts w:ascii="Times New Roman" w:hAnsi="Times New Roman"/>
                <w:color w:val="000000"/>
                <w:sz w:val="24"/>
                <w:szCs w:val="24"/>
              </w:rPr>
            </w:pPr>
            <w:r w:rsidRPr="004A2210">
              <w:rPr>
                <w:rFonts w:ascii="Times New Roman" w:eastAsia="Batang" w:hAnsi="Times New Roman"/>
                <w:sz w:val="24"/>
                <w:szCs w:val="24"/>
              </w:rPr>
              <w:t>571</w:t>
            </w:r>
          </w:p>
        </w:tc>
        <w:tc>
          <w:tcPr>
            <w:tcW w:w="810" w:type="dxa"/>
            <w:vAlign w:val="center"/>
          </w:tcPr>
          <w:p w:rsidR="00EA2ABB" w:rsidRPr="004A2210" w:rsidRDefault="00EA2ABB"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810" w:type="dxa"/>
            <w:shd w:val="clear" w:color="auto" w:fill="auto"/>
            <w:vAlign w:val="center"/>
          </w:tcPr>
          <w:p w:rsidR="00EA2ABB" w:rsidRPr="004A2210" w:rsidRDefault="00170EA5" w:rsidP="004A2210">
            <w:pPr>
              <w:jc w:val="center"/>
              <w:rPr>
                <w:rFonts w:ascii="Times New Roman" w:hAnsi="Times New Roman"/>
                <w:bCs/>
                <w:sz w:val="24"/>
                <w:szCs w:val="24"/>
              </w:rPr>
            </w:pPr>
            <w:r>
              <w:rPr>
                <w:rFonts w:ascii="Times New Roman" w:hAnsi="Times New Roman"/>
                <w:bCs/>
                <w:sz w:val="24"/>
                <w:szCs w:val="24"/>
              </w:rPr>
              <w:t>30</w:t>
            </w:r>
          </w:p>
        </w:tc>
        <w:tc>
          <w:tcPr>
            <w:tcW w:w="108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A2ABB" w:rsidRPr="00BC460A" w:rsidTr="00D42272">
        <w:tc>
          <w:tcPr>
            <w:tcW w:w="833" w:type="dxa"/>
            <w:vAlign w:val="center"/>
          </w:tcPr>
          <w:p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A2ABB" w:rsidRPr="006912B4" w:rsidRDefault="00EA2ABB" w:rsidP="00EA2ABB">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EA2ABB" w:rsidRPr="00EA2ABB" w:rsidRDefault="00170EA5" w:rsidP="00EA2ABB">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571</w:t>
            </w: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EA2ABB" w:rsidRPr="00E27957" w:rsidRDefault="00EA2ABB" w:rsidP="00EA2ABB">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B139BB" w:rsidP="00C62415">
      <w:pPr>
        <w:spacing w:after="120"/>
        <w:jc w:val="center"/>
        <w:outlineLvl w:val="0"/>
        <w:rPr>
          <w:rFonts w:ascii="Times New Roman" w:hAnsi="Times New Roman"/>
          <w:b/>
          <w:sz w:val="24"/>
          <w:szCs w:val="24"/>
        </w:rPr>
      </w:pPr>
      <w:r w:rsidRPr="00B139BB">
        <w:rPr>
          <w:rFonts w:ascii="Times New Roman" w:eastAsia="Calibri" w:hAnsi="Times New Roman"/>
          <w:b/>
          <w:sz w:val="24"/>
          <w:szCs w:val="24"/>
        </w:rPr>
        <w:t>Servicii de catering (coffee break)</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63"/>
        <w:gridCol w:w="4237"/>
      </w:tblGrid>
      <w:tr w:rsidR="00CD3BF8" w:rsidRPr="003D468E" w:rsidTr="004152C6">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6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3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963" w:type="dxa"/>
            <w:tcMar>
              <w:left w:w="57" w:type="dxa"/>
              <w:right w:w="57" w:type="dxa"/>
            </w:tcMar>
          </w:tcPr>
          <w:p w:rsidR="006A3A25" w:rsidRPr="006A3A25" w:rsidRDefault="006A3A25" w:rsidP="006A3A25">
            <w:pPr>
              <w:jc w:val="both"/>
              <w:textAlignment w:val="auto"/>
              <w:rPr>
                <w:rFonts w:ascii="Times New Roman" w:eastAsia="Times New Roman" w:hAnsi="Times New Roman"/>
                <w:b/>
                <w:sz w:val="24"/>
                <w:szCs w:val="24"/>
                <w:lang w:val="ro-RO"/>
              </w:rPr>
            </w:pPr>
            <w:r w:rsidRPr="006A3A25">
              <w:rPr>
                <w:rFonts w:ascii="Times New Roman" w:eastAsia="Times New Roman" w:hAnsi="Times New Roman"/>
                <w:b/>
                <w:sz w:val="24"/>
                <w:szCs w:val="24"/>
                <w:lang w:val="ro-RO"/>
              </w:rPr>
              <w:t xml:space="preserve">Servicii de coffee-break </w:t>
            </w:r>
          </w:p>
          <w:p w:rsidR="006A3A25" w:rsidRPr="006A3A25" w:rsidRDefault="006A3A25" w:rsidP="006A3A25">
            <w:pPr>
              <w:spacing w:line="276" w:lineRule="auto"/>
              <w:ind w:right="-189"/>
              <w:jc w:val="both"/>
              <w:textAlignment w:val="auto"/>
              <w:rPr>
                <w:rFonts w:ascii="Times New Roman" w:eastAsia="Times New Roman" w:hAnsi="Times New Roman"/>
                <w:sz w:val="24"/>
                <w:szCs w:val="24"/>
                <w:lang w:val="ro-RO" w:eastAsia="ro-RO"/>
              </w:rPr>
            </w:pPr>
            <w:r w:rsidRPr="006A3A25">
              <w:rPr>
                <w:rFonts w:ascii="Times New Roman" w:eastAsia="Times New Roman" w:hAnsi="Times New Roman"/>
                <w:sz w:val="24"/>
                <w:szCs w:val="24"/>
                <w:lang w:val="ro-RO" w:eastAsia="ro-RO"/>
              </w:rPr>
              <w:t>Data: 14 ianuarie 2022</w:t>
            </w:r>
          </w:p>
          <w:p w:rsidR="006A3A25" w:rsidRPr="006A3A25" w:rsidRDefault="006A3A25" w:rsidP="006A3A25">
            <w:pPr>
              <w:spacing w:line="276" w:lineRule="auto"/>
              <w:ind w:right="-189"/>
              <w:jc w:val="both"/>
              <w:textAlignment w:val="auto"/>
              <w:rPr>
                <w:rFonts w:ascii="Times New Roman" w:eastAsia="Times New Roman" w:hAnsi="Times New Roman"/>
                <w:sz w:val="24"/>
                <w:szCs w:val="24"/>
                <w:lang w:val="ro-RO" w:eastAsia="ro-RO"/>
              </w:rPr>
            </w:pPr>
            <w:r w:rsidRPr="006A3A25">
              <w:rPr>
                <w:rFonts w:ascii="Times New Roman" w:eastAsia="Times New Roman" w:hAnsi="Times New Roman"/>
                <w:sz w:val="24"/>
                <w:szCs w:val="24"/>
                <w:lang w:val="ro-RO" w:eastAsia="ro-RO"/>
              </w:rPr>
              <w:t>Număr persoane: 30</w:t>
            </w:r>
          </w:p>
          <w:p w:rsidR="006A3A25" w:rsidRPr="006A3A25" w:rsidRDefault="006A3A25" w:rsidP="006A3A25">
            <w:pPr>
              <w:spacing w:line="276" w:lineRule="auto"/>
              <w:ind w:right="-189"/>
              <w:jc w:val="both"/>
              <w:textAlignment w:val="auto"/>
              <w:rPr>
                <w:rFonts w:ascii="Times New Roman" w:eastAsia="Times New Roman" w:hAnsi="Times New Roman"/>
                <w:sz w:val="24"/>
                <w:szCs w:val="24"/>
                <w:lang w:val="ro-RO" w:eastAsia="ro-RO"/>
              </w:rPr>
            </w:pPr>
            <w:r w:rsidRPr="006A3A25">
              <w:rPr>
                <w:rFonts w:ascii="Times New Roman" w:eastAsia="Times New Roman" w:hAnsi="Times New Roman"/>
                <w:sz w:val="24"/>
                <w:szCs w:val="24"/>
                <w:lang w:val="ro-RO" w:eastAsia="ro-RO"/>
              </w:rPr>
              <w:t>Ora: 12,00</w:t>
            </w:r>
            <w:r w:rsidRPr="006A3A25">
              <w:rPr>
                <w:rFonts w:ascii="Times New Roman" w:eastAsia="Times New Roman" w:hAnsi="Times New Roman"/>
                <w:b/>
                <w:sz w:val="24"/>
                <w:szCs w:val="24"/>
                <w:lang w:val="ro-RO" w:eastAsia="ro-RO"/>
              </w:rPr>
              <w:t xml:space="preserve"> </w:t>
            </w:r>
          </w:p>
          <w:p w:rsidR="006A3A25" w:rsidRPr="006A3A25" w:rsidRDefault="006A3A25" w:rsidP="006A3A25">
            <w:pPr>
              <w:jc w:val="both"/>
              <w:textAlignment w:val="auto"/>
              <w:rPr>
                <w:rFonts w:ascii="Times New Roman" w:eastAsia="Times New Roman" w:hAnsi="Times New Roman"/>
                <w:sz w:val="24"/>
                <w:szCs w:val="24"/>
                <w:lang w:val="ro-RO" w:eastAsia="ro-RO"/>
              </w:rPr>
            </w:pPr>
            <w:r w:rsidRPr="006A3A25">
              <w:rPr>
                <w:rFonts w:ascii="Times New Roman" w:eastAsia="Times New Roman" w:hAnsi="Times New Roman"/>
                <w:sz w:val="24"/>
                <w:szCs w:val="24"/>
                <w:lang w:val="ro-RO" w:eastAsia="ro-RO"/>
              </w:rPr>
              <w:t xml:space="preserve">Locul de prestare: Universitatea ,,Dunӑrea de Jos’’ din Galaţi – sala Senatului </w:t>
            </w:r>
          </w:p>
          <w:p w:rsidR="006A3A25" w:rsidRPr="006A3A25" w:rsidRDefault="006A3A25" w:rsidP="006A3A25">
            <w:pPr>
              <w:jc w:val="both"/>
              <w:textAlignment w:val="auto"/>
              <w:rPr>
                <w:rFonts w:ascii="Times New Roman" w:eastAsia="Times New Roman" w:hAnsi="Times New Roman"/>
                <w:sz w:val="24"/>
                <w:szCs w:val="24"/>
                <w:lang w:val="ro-RO" w:eastAsia="ro-RO"/>
              </w:rPr>
            </w:pPr>
            <w:r w:rsidRPr="006A3A25">
              <w:rPr>
                <w:rFonts w:ascii="Times New Roman" w:eastAsia="Times New Roman" w:hAnsi="Times New Roman"/>
                <w:sz w:val="24"/>
                <w:szCs w:val="24"/>
                <w:lang w:val="ro-RO" w:eastAsia="ro-RO"/>
              </w:rPr>
              <w:t>Tip servire: bufet tip cocktail</w:t>
            </w:r>
          </w:p>
          <w:p w:rsidR="006A3A25" w:rsidRPr="006A3A25" w:rsidRDefault="006A3A25" w:rsidP="006A3A25">
            <w:pPr>
              <w:jc w:val="both"/>
              <w:textAlignment w:val="auto"/>
              <w:rPr>
                <w:rFonts w:ascii="Times New Roman" w:eastAsia="Times New Roman" w:hAnsi="Times New Roman"/>
                <w:sz w:val="24"/>
                <w:szCs w:val="24"/>
                <w:lang w:val="ro-RO" w:eastAsia="ro-RO"/>
              </w:rPr>
            </w:pPr>
          </w:p>
          <w:p w:rsidR="006A3A25" w:rsidRPr="006A3A25" w:rsidRDefault="006A3A25" w:rsidP="006A3A25">
            <w:pPr>
              <w:spacing w:line="276" w:lineRule="auto"/>
              <w:ind w:right="-180"/>
              <w:jc w:val="both"/>
              <w:textAlignment w:val="auto"/>
              <w:rPr>
                <w:rFonts w:ascii="Times New Roman" w:eastAsia="Times New Roman" w:hAnsi="Times New Roman"/>
                <w:b/>
                <w:bCs/>
                <w:sz w:val="24"/>
                <w:szCs w:val="24"/>
                <w:lang w:val="ro-RO" w:eastAsia="ro-RO"/>
              </w:rPr>
            </w:pPr>
            <w:r w:rsidRPr="006A3A25">
              <w:rPr>
                <w:rFonts w:ascii="Times New Roman" w:eastAsia="Times New Roman" w:hAnsi="Times New Roman"/>
                <w:b/>
                <w:bCs/>
                <w:sz w:val="24"/>
                <w:szCs w:val="24"/>
                <w:lang w:val="ro-RO" w:eastAsia="ro-RO"/>
              </w:rPr>
              <w:t>Ofertantul va asigura toată logistica și personalul necesare desfășurării evenimentelor.</w:t>
            </w:r>
          </w:p>
          <w:p w:rsidR="006A3A25" w:rsidRPr="006A3A25" w:rsidRDefault="006A3A25" w:rsidP="006A3A25">
            <w:pPr>
              <w:overflowPunct/>
              <w:autoSpaceDE/>
              <w:autoSpaceDN/>
              <w:adjustRightInd/>
              <w:spacing w:line="276" w:lineRule="auto"/>
              <w:jc w:val="both"/>
              <w:textAlignment w:val="auto"/>
              <w:rPr>
                <w:rFonts w:ascii="Times New Roman" w:eastAsia="Times New Roman" w:hAnsi="Times New Roman"/>
                <w:color w:val="000000"/>
                <w:sz w:val="24"/>
                <w:szCs w:val="24"/>
              </w:rPr>
            </w:pPr>
          </w:p>
          <w:p w:rsidR="006A3A25" w:rsidRPr="006A3A25" w:rsidRDefault="006A3A25" w:rsidP="006A3A25">
            <w:pPr>
              <w:overflowPunct/>
              <w:autoSpaceDE/>
              <w:autoSpaceDN/>
              <w:adjustRightInd/>
              <w:spacing w:line="276" w:lineRule="auto"/>
              <w:jc w:val="both"/>
              <w:textAlignment w:val="auto"/>
              <w:rPr>
                <w:rFonts w:ascii="Times New Roman" w:eastAsia="Calibri" w:hAnsi="Times New Roman"/>
                <w:b/>
                <w:sz w:val="24"/>
                <w:szCs w:val="24"/>
                <w:lang w:val="ro-RO" w:eastAsia="ro-RO"/>
              </w:rPr>
            </w:pPr>
            <w:r w:rsidRPr="006A3A25">
              <w:rPr>
                <w:rFonts w:ascii="Times New Roman" w:eastAsia="Times New Roman" w:hAnsi="Times New Roman"/>
                <w:b/>
                <w:color w:val="000000"/>
                <w:sz w:val="24"/>
                <w:szCs w:val="24"/>
              </w:rPr>
              <w:t>Structura meniului/persoană:</w:t>
            </w:r>
          </w:p>
          <w:p w:rsidR="00DF53FE" w:rsidRDefault="00E97B1D" w:rsidP="00DF53FE">
            <w:pPr>
              <w:overflowPunct/>
              <w:autoSpaceDE/>
              <w:autoSpaceDN/>
              <w:adjustRightInd/>
              <w:spacing w:after="60"/>
              <w:jc w:val="both"/>
              <w:textAlignment w:val="auto"/>
              <w:rPr>
                <w:rFonts w:ascii="Times New Roman" w:eastAsia="Times New Roman" w:hAnsi="Times New Roman"/>
                <w:color w:val="000000"/>
                <w:sz w:val="24"/>
                <w:szCs w:val="24"/>
              </w:rPr>
            </w:pPr>
            <w:r w:rsidRPr="00E97B1D">
              <w:rPr>
                <w:rFonts w:ascii="Times New Roman" w:eastAsia="Times New Roman" w:hAnsi="Times New Roman"/>
                <w:color w:val="000000"/>
                <w:sz w:val="24"/>
                <w:szCs w:val="24"/>
              </w:rPr>
              <w:t>Cafea / lapte condensat</w:t>
            </w:r>
            <w:r>
              <w:rPr>
                <w:rFonts w:ascii="Times New Roman" w:eastAsia="Times New Roman" w:hAnsi="Times New Roman"/>
                <w:color w:val="000000"/>
                <w:sz w:val="24"/>
                <w:szCs w:val="24"/>
              </w:rPr>
              <w:t xml:space="preserve"> 100 ml</w:t>
            </w:r>
          </w:p>
          <w:p w:rsidR="00E97B1D" w:rsidRDefault="00E97B1D" w:rsidP="00DF53FE">
            <w:pPr>
              <w:overflowPunct/>
              <w:autoSpaceDE/>
              <w:autoSpaceDN/>
              <w:adjustRightInd/>
              <w:spacing w:after="60"/>
              <w:jc w:val="both"/>
              <w:textAlignment w:val="auto"/>
              <w:rPr>
                <w:rFonts w:ascii="Times New Roman" w:eastAsia="Times New Roman" w:hAnsi="Times New Roman"/>
                <w:color w:val="000000"/>
                <w:sz w:val="24"/>
                <w:szCs w:val="24"/>
              </w:rPr>
            </w:pPr>
            <w:r w:rsidRPr="00E97B1D">
              <w:rPr>
                <w:rFonts w:ascii="Times New Roman" w:eastAsia="Times New Roman" w:hAnsi="Times New Roman"/>
                <w:color w:val="000000"/>
                <w:sz w:val="24"/>
                <w:szCs w:val="24"/>
              </w:rPr>
              <w:t>Ceaiuri diferite cu lamâie feliată</w:t>
            </w:r>
            <w:r>
              <w:rPr>
                <w:rFonts w:ascii="Times New Roman" w:eastAsia="Times New Roman" w:hAnsi="Times New Roman"/>
                <w:color w:val="000000"/>
                <w:sz w:val="24"/>
                <w:szCs w:val="24"/>
              </w:rPr>
              <w:t xml:space="preserve"> 150 ml</w:t>
            </w:r>
          </w:p>
          <w:p w:rsidR="00E97B1D" w:rsidRDefault="00E97B1D" w:rsidP="00DF53FE">
            <w:pPr>
              <w:overflowPunct/>
              <w:autoSpaceDE/>
              <w:autoSpaceDN/>
              <w:adjustRightInd/>
              <w:spacing w:after="60"/>
              <w:jc w:val="both"/>
              <w:textAlignment w:val="auto"/>
              <w:rPr>
                <w:rFonts w:ascii="Times New Roman" w:eastAsia="Times New Roman" w:hAnsi="Times New Roman"/>
                <w:color w:val="000000"/>
                <w:sz w:val="24"/>
                <w:szCs w:val="24"/>
              </w:rPr>
            </w:pPr>
            <w:r w:rsidRPr="00E97B1D">
              <w:rPr>
                <w:rFonts w:ascii="Times New Roman" w:eastAsia="Times New Roman" w:hAnsi="Times New Roman"/>
                <w:color w:val="000000"/>
                <w:sz w:val="24"/>
                <w:szCs w:val="24"/>
              </w:rPr>
              <w:t>Zahăr alb plic, zahăr brun plic, îndulcitor plic, miere de albine stick</w:t>
            </w:r>
            <w:r>
              <w:rPr>
                <w:rFonts w:ascii="Times New Roman" w:eastAsia="Times New Roman" w:hAnsi="Times New Roman"/>
                <w:color w:val="000000"/>
                <w:sz w:val="24"/>
                <w:szCs w:val="24"/>
              </w:rPr>
              <w:t xml:space="preserve"> - nelimitat</w:t>
            </w:r>
          </w:p>
          <w:p w:rsidR="00E97B1D" w:rsidRDefault="00E97B1D" w:rsidP="00DF53FE">
            <w:pPr>
              <w:overflowPunct/>
              <w:autoSpaceDE/>
              <w:autoSpaceDN/>
              <w:adjustRightInd/>
              <w:spacing w:after="60"/>
              <w:jc w:val="both"/>
              <w:textAlignment w:val="auto"/>
              <w:rPr>
                <w:rFonts w:ascii="Times New Roman" w:eastAsia="Times New Roman" w:hAnsi="Times New Roman"/>
                <w:color w:val="000000"/>
                <w:sz w:val="24"/>
                <w:szCs w:val="24"/>
              </w:rPr>
            </w:pPr>
            <w:r w:rsidRPr="00E97B1D">
              <w:rPr>
                <w:rFonts w:ascii="Times New Roman" w:eastAsia="Times New Roman" w:hAnsi="Times New Roman"/>
                <w:color w:val="000000"/>
                <w:sz w:val="24"/>
                <w:szCs w:val="24"/>
              </w:rPr>
              <w:t>Apă minerală carbogazoasă/plată</w:t>
            </w:r>
            <w:r>
              <w:rPr>
                <w:rFonts w:ascii="Times New Roman" w:eastAsia="Times New Roman" w:hAnsi="Times New Roman"/>
                <w:color w:val="000000"/>
                <w:sz w:val="24"/>
                <w:szCs w:val="24"/>
              </w:rPr>
              <w:t xml:space="preserve"> 500 ml</w:t>
            </w:r>
          </w:p>
          <w:p w:rsidR="00E97B1D" w:rsidRPr="00DF53FE" w:rsidRDefault="00E97B1D" w:rsidP="00DF53FE">
            <w:pPr>
              <w:overflowPunct/>
              <w:autoSpaceDE/>
              <w:autoSpaceDN/>
              <w:adjustRightInd/>
              <w:spacing w:after="60"/>
              <w:jc w:val="both"/>
              <w:textAlignment w:val="auto"/>
              <w:rPr>
                <w:rFonts w:ascii="Times New Roman" w:eastAsia="Calibri" w:hAnsi="Times New Roman"/>
                <w:bCs/>
                <w:sz w:val="24"/>
                <w:szCs w:val="24"/>
              </w:rPr>
            </w:pPr>
            <w:r w:rsidRPr="00E97B1D">
              <w:rPr>
                <w:rFonts w:ascii="Times New Roman" w:eastAsia="Times New Roman" w:hAnsi="Times New Roman"/>
                <w:color w:val="000000"/>
                <w:sz w:val="24"/>
                <w:szCs w:val="24"/>
              </w:rPr>
              <w:t>Produse de patiserie-cofetărie</w:t>
            </w:r>
            <w:r>
              <w:rPr>
                <w:rFonts w:ascii="Times New Roman" w:eastAsia="Times New Roman" w:hAnsi="Times New Roman"/>
                <w:color w:val="000000"/>
                <w:sz w:val="24"/>
                <w:szCs w:val="24"/>
              </w:rPr>
              <w:t xml:space="preserve"> 150 g</w:t>
            </w:r>
          </w:p>
        </w:tc>
        <w:tc>
          <w:tcPr>
            <w:tcW w:w="4237" w:type="dxa"/>
            <w:tcMar>
              <w:left w:w="57" w:type="dxa"/>
              <w:right w:w="57" w:type="dxa"/>
            </w:tcMar>
          </w:tcPr>
          <w:p w:rsidR="00901D13" w:rsidRPr="00B139BB" w:rsidRDefault="00901D13" w:rsidP="00901D13">
            <w:pPr>
              <w:rPr>
                <w:rFonts w:ascii="Times New Roman" w:hAnsi="Times New Roman"/>
                <w:color w:val="FF0000"/>
                <w:sz w:val="22"/>
                <w:szCs w:val="22"/>
              </w:rPr>
            </w:pPr>
            <w:r w:rsidRPr="00B139BB">
              <w:rPr>
                <w:rFonts w:ascii="Times New Roman" w:eastAsia="Calibri" w:hAnsi="Times New Roman"/>
                <w:i/>
                <w:color w:val="FF0000"/>
                <w:sz w:val="22"/>
                <w:szCs w:val="22"/>
                <w:lang w:val="ro-RO"/>
              </w:rPr>
              <w:t>se completează de către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4963" w:type="dxa"/>
            <w:tcMar>
              <w:left w:w="57" w:type="dxa"/>
              <w:right w:w="57" w:type="dxa"/>
            </w:tcMar>
          </w:tcPr>
          <w:p w:rsidR="00901D13" w:rsidRPr="00D16DC4" w:rsidRDefault="00D16DC4" w:rsidP="00AB156D">
            <w:pPr>
              <w:overflowPunct/>
              <w:autoSpaceDE/>
              <w:autoSpaceDN/>
              <w:adjustRightInd/>
              <w:spacing w:line="276" w:lineRule="auto"/>
              <w:jc w:val="both"/>
              <w:textAlignment w:val="auto"/>
              <w:rPr>
                <w:rFonts w:ascii="Times New Roman" w:eastAsia="Calibri" w:hAnsi="Times New Roman"/>
                <w:sz w:val="24"/>
                <w:szCs w:val="24"/>
              </w:rPr>
            </w:pPr>
            <w:r w:rsidRPr="00D16DC4">
              <w:rPr>
                <w:rFonts w:ascii="Times New Roman" w:eastAsia="Calibri" w:hAnsi="Times New Roman"/>
                <w:sz w:val="24"/>
                <w:szCs w:val="24"/>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4237" w:type="dxa"/>
            <w:tcMar>
              <w:left w:w="57" w:type="dxa"/>
              <w:right w:w="57" w:type="dxa"/>
            </w:tcMar>
          </w:tcPr>
          <w:p w:rsidR="00901D13" w:rsidRPr="00B139BB" w:rsidRDefault="00901D13" w:rsidP="00901D13">
            <w:pPr>
              <w:rPr>
                <w:rFonts w:ascii="Times New Roman" w:hAnsi="Times New Roman"/>
                <w:color w:val="FF0000"/>
                <w:sz w:val="22"/>
                <w:szCs w:val="22"/>
              </w:rPr>
            </w:pPr>
            <w:r w:rsidRPr="00B139BB">
              <w:rPr>
                <w:rFonts w:ascii="Times New Roman" w:eastAsia="Calibri" w:hAnsi="Times New Roman"/>
                <w:i/>
                <w:color w:val="FF0000"/>
                <w:sz w:val="22"/>
                <w:szCs w:val="22"/>
                <w:lang w:val="ro-RO"/>
              </w:rPr>
              <w:t>se completează de către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3</w:t>
            </w:r>
          </w:p>
        </w:tc>
        <w:tc>
          <w:tcPr>
            <w:tcW w:w="4963" w:type="dxa"/>
            <w:tcMar>
              <w:left w:w="57" w:type="dxa"/>
              <w:right w:w="57" w:type="dxa"/>
            </w:tcMar>
          </w:tcPr>
          <w:p w:rsidR="00901D13" w:rsidRPr="00D16DC4" w:rsidRDefault="00D16DC4" w:rsidP="00DF53F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16DC4">
              <w:rPr>
                <w:rFonts w:ascii="Times New Roman" w:eastAsia="Calibri" w:hAnsi="Times New Roman"/>
                <w:sz w:val="24"/>
                <w:szCs w:val="24"/>
              </w:rPr>
              <w:t>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Hrana caldă trebuie ambalată etanş- vase de inox, casserole, etc. – care au capacitatea de a menţine mâncarea caldă. Se va depune autorizaţia în acest sens.</w:t>
            </w:r>
          </w:p>
        </w:tc>
        <w:tc>
          <w:tcPr>
            <w:tcW w:w="4237" w:type="dxa"/>
            <w:tcMar>
              <w:left w:w="57" w:type="dxa"/>
              <w:right w:w="57" w:type="dxa"/>
            </w:tcMar>
          </w:tcPr>
          <w:p w:rsidR="00901D13" w:rsidRPr="00B139BB" w:rsidRDefault="00901D13" w:rsidP="00901D13">
            <w:pPr>
              <w:rPr>
                <w:rFonts w:ascii="Times New Roman" w:hAnsi="Times New Roman"/>
                <w:color w:val="FF0000"/>
                <w:sz w:val="22"/>
                <w:szCs w:val="22"/>
              </w:rPr>
            </w:pPr>
            <w:r w:rsidRPr="00B139BB">
              <w:rPr>
                <w:rFonts w:ascii="Times New Roman" w:eastAsia="Calibri" w:hAnsi="Times New Roman"/>
                <w:i/>
                <w:color w:val="FF0000"/>
                <w:sz w:val="22"/>
                <w:szCs w:val="22"/>
                <w:lang w:val="ro-RO"/>
              </w:rPr>
              <w:t>se completează de cătr</w:t>
            </w:r>
            <w:bookmarkStart w:id="0" w:name="_GoBack"/>
            <w:bookmarkEnd w:id="0"/>
            <w:r w:rsidRPr="00B139BB">
              <w:rPr>
                <w:rFonts w:ascii="Times New Roman" w:eastAsia="Calibri" w:hAnsi="Times New Roman"/>
                <w:i/>
                <w:color w:val="FF0000"/>
                <w:sz w:val="22"/>
                <w:szCs w:val="22"/>
                <w:lang w:val="ro-RO"/>
              </w:rPr>
              <w:t>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lastRenderedPageBreak/>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000AF" w:rsidRDefault="000000AF"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50" w:rsidRDefault="00A40150">
      <w:r>
        <w:separator/>
      </w:r>
    </w:p>
  </w:endnote>
  <w:endnote w:type="continuationSeparator" w:id="0">
    <w:p w:rsidR="00A40150" w:rsidRDefault="00A4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50" w:rsidRDefault="00A40150">
      <w:r>
        <w:separator/>
      </w:r>
    </w:p>
  </w:footnote>
  <w:footnote w:type="continuationSeparator" w:id="0">
    <w:p w:rsidR="00A40150" w:rsidRDefault="00A40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5"/>
  </w:num>
  <w:num w:numId="5">
    <w:abstractNumId w:val="8"/>
  </w:num>
  <w:num w:numId="6">
    <w:abstractNumId w:val="6"/>
  </w:num>
  <w:num w:numId="7">
    <w:abstractNumId w:val="7"/>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301DC"/>
    <w:rsid w:val="00136A1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96D04-0262-499D-8361-569F6603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199</cp:revision>
  <cp:lastPrinted>2021-06-28T12:22:00Z</cp:lastPrinted>
  <dcterms:created xsi:type="dcterms:W3CDTF">2019-02-28T12:32:00Z</dcterms:created>
  <dcterms:modified xsi:type="dcterms:W3CDTF">2022-01-07T07:27:00Z</dcterms:modified>
</cp:coreProperties>
</file>