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rsidP="00EB7FE0">
      <w:pPr>
        <w:pStyle w:val="ListParagraph"/>
        <w:numPr>
          <w:ilvl w:val="0"/>
          <w:numId w:val="28"/>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rsidP="00057DE1">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06350A" w:rsidRPr="00271547" w14:paraId="7161464F" w14:textId="77777777" w:rsidTr="006B6D1F">
        <w:tc>
          <w:tcPr>
            <w:tcW w:w="630" w:type="dxa"/>
          </w:tcPr>
          <w:p w14:paraId="43892481" w14:textId="5708E44A" w:rsidR="0006350A" w:rsidRPr="00271547" w:rsidRDefault="00B32BBA"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2DED8271" w:rsidR="0006350A" w:rsidRPr="00847EF1" w:rsidRDefault="00A17FEC" w:rsidP="0006350A">
            <w:pPr>
              <w:rPr>
                <w:rFonts w:ascii="Times New Roman" w:eastAsiaTheme="minorHAnsi" w:hAnsi="Times New Roman"/>
                <w:spacing w:val="-1"/>
              </w:rPr>
            </w:pPr>
            <w:r>
              <w:rPr>
                <w:rFonts w:ascii="Times New Roman" w:eastAsiaTheme="minorHAnsi" w:hAnsi="Times New Roman"/>
                <w:spacing w:val="-1"/>
              </w:rPr>
              <w:t>CASCO 07 UNY</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r w:rsidR="0006350A" w:rsidRPr="00271547" w14:paraId="06425584" w14:textId="77777777" w:rsidTr="006B6D1F">
        <w:tc>
          <w:tcPr>
            <w:tcW w:w="630" w:type="dxa"/>
          </w:tcPr>
          <w:p w14:paraId="0E6F2B27" w14:textId="0B2AC2ED" w:rsidR="0006350A" w:rsidRPr="00271547" w:rsidRDefault="00B32BBA" w:rsidP="00EB7FE0">
            <w:pPr>
              <w:spacing w:line="360" w:lineRule="auto"/>
              <w:jc w:val="center"/>
              <w:rPr>
                <w:rFonts w:ascii="Times New Roman" w:hAnsi="Times New Roman"/>
                <w:b/>
                <w:i/>
                <w:iCs/>
              </w:rPr>
            </w:pPr>
            <w:r>
              <w:rPr>
                <w:rFonts w:ascii="Times New Roman" w:hAnsi="Times New Roman"/>
                <w:b/>
                <w:i/>
                <w:iCs/>
              </w:rPr>
              <w:t>2</w:t>
            </w:r>
          </w:p>
        </w:tc>
        <w:tc>
          <w:tcPr>
            <w:tcW w:w="3585" w:type="dxa"/>
          </w:tcPr>
          <w:p w14:paraId="59D733EF" w14:textId="719D1940" w:rsidR="0006350A" w:rsidRPr="00847EF1" w:rsidRDefault="00A17FEC" w:rsidP="0006350A">
            <w:pPr>
              <w:rPr>
                <w:rFonts w:ascii="Times New Roman" w:eastAsiaTheme="minorHAnsi" w:hAnsi="Times New Roman"/>
                <w:spacing w:val="-1"/>
              </w:rPr>
            </w:pPr>
            <w:r>
              <w:rPr>
                <w:rFonts w:ascii="Times New Roman" w:eastAsiaTheme="minorHAnsi" w:hAnsi="Times New Roman"/>
                <w:spacing w:val="-1"/>
              </w:rPr>
              <w:t>CASCO 17 UNY</w:t>
            </w:r>
          </w:p>
        </w:tc>
        <w:tc>
          <w:tcPr>
            <w:tcW w:w="708" w:type="dxa"/>
          </w:tcPr>
          <w:p w14:paraId="2FF03D94" w14:textId="5E94A066"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r w:rsidRPr="00986B71">
              <w:rPr>
                <w:rFonts w:ascii="Times New Roman" w:hAnsi="Times New Roman"/>
              </w:rPr>
              <w:t xml:space="preserve"> </w:t>
            </w:r>
          </w:p>
        </w:tc>
        <w:tc>
          <w:tcPr>
            <w:tcW w:w="1276" w:type="dxa"/>
            <w:vAlign w:val="center"/>
          </w:tcPr>
          <w:p w14:paraId="2E7723DE" w14:textId="79B95CDB"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2BA7D1F8" w14:textId="77777777" w:rsidR="0006350A" w:rsidRPr="00271547" w:rsidRDefault="0006350A" w:rsidP="00EB7FE0">
            <w:pPr>
              <w:spacing w:line="360" w:lineRule="auto"/>
              <w:jc w:val="center"/>
              <w:rPr>
                <w:rFonts w:ascii="Times New Roman" w:hAnsi="Times New Roman"/>
                <w:b/>
                <w:i/>
                <w:iCs/>
              </w:rPr>
            </w:pPr>
          </w:p>
        </w:tc>
        <w:tc>
          <w:tcPr>
            <w:tcW w:w="1134" w:type="dxa"/>
          </w:tcPr>
          <w:p w14:paraId="602ED429" w14:textId="77777777" w:rsidR="0006350A" w:rsidRPr="00271547" w:rsidRDefault="0006350A" w:rsidP="00EB7FE0">
            <w:pPr>
              <w:spacing w:line="360" w:lineRule="auto"/>
              <w:jc w:val="center"/>
              <w:rPr>
                <w:rFonts w:ascii="Times New Roman" w:hAnsi="Times New Roman"/>
                <w:b/>
                <w:i/>
                <w:iCs/>
              </w:rPr>
            </w:pPr>
          </w:p>
        </w:tc>
        <w:tc>
          <w:tcPr>
            <w:tcW w:w="1134" w:type="dxa"/>
          </w:tcPr>
          <w:p w14:paraId="7F8E0427" w14:textId="77777777" w:rsidR="0006350A" w:rsidRPr="00271547" w:rsidRDefault="0006350A" w:rsidP="00EB7FE0">
            <w:pPr>
              <w:spacing w:line="360" w:lineRule="auto"/>
              <w:jc w:val="center"/>
              <w:rPr>
                <w:rFonts w:ascii="Times New Roman" w:hAnsi="Times New Roman"/>
                <w:b/>
                <w:i/>
                <w:iCs/>
              </w:rPr>
            </w:pPr>
          </w:p>
        </w:tc>
      </w:tr>
      <w:tr w:rsidR="002B0369" w:rsidRPr="002B0369" w14:paraId="35543923" w14:textId="77777777" w:rsidTr="006B6D1F">
        <w:trPr>
          <w:trHeight w:val="285"/>
        </w:trPr>
        <w:tc>
          <w:tcPr>
            <w:tcW w:w="630" w:type="dxa"/>
            <w:vAlign w:val="center"/>
          </w:tcPr>
          <w:p w14:paraId="5B5FF2B3" w14:textId="0284C1FD" w:rsidR="00271547" w:rsidRPr="002B0369" w:rsidRDefault="00B32BBA" w:rsidP="00271547">
            <w:pPr>
              <w:spacing w:line="360" w:lineRule="auto"/>
              <w:jc w:val="center"/>
              <w:rPr>
                <w:rFonts w:ascii="Times New Roman" w:hAnsi="Times New Roman"/>
                <w:b/>
                <w:iCs/>
              </w:rPr>
            </w:pPr>
            <w:r>
              <w:rPr>
                <w:rFonts w:ascii="Times New Roman" w:hAnsi="Times New Roman"/>
                <w:b/>
                <w:iCs/>
              </w:rPr>
              <w:t>3</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AEEA149" w14:textId="6660DC8D" w:rsidR="00271547"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04 UNY</w:t>
            </w:r>
          </w:p>
        </w:tc>
        <w:tc>
          <w:tcPr>
            <w:tcW w:w="708" w:type="dxa"/>
            <w:vAlign w:val="bottom"/>
          </w:tcPr>
          <w:p w14:paraId="7FAE2257" w14:textId="01B4B54B"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66865FB"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E1D2A1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FE5BC3B"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6B72FCAC"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4E7B759A" w14:textId="77777777" w:rsidTr="006B6D1F">
        <w:trPr>
          <w:trHeight w:val="249"/>
        </w:trPr>
        <w:tc>
          <w:tcPr>
            <w:tcW w:w="630" w:type="dxa"/>
            <w:vAlign w:val="center"/>
          </w:tcPr>
          <w:p w14:paraId="7B20C7DB" w14:textId="3A12A9C1" w:rsidR="00271547" w:rsidRPr="002B0369" w:rsidRDefault="00B32BBA" w:rsidP="00271547">
            <w:pPr>
              <w:spacing w:line="360" w:lineRule="auto"/>
              <w:jc w:val="center"/>
              <w:rPr>
                <w:rFonts w:ascii="Times New Roman" w:hAnsi="Times New Roman"/>
                <w:b/>
                <w:iCs/>
              </w:rPr>
            </w:pPr>
            <w:r>
              <w:rPr>
                <w:rFonts w:ascii="Times New Roman" w:hAnsi="Times New Roman"/>
                <w:b/>
                <w:iCs/>
              </w:rPr>
              <w:t>4</w:t>
            </w:r>
          </w:p>
        </w:tc>
        <w:tc>
          <w:tcPr>
            <w:tcW w:w="3585" w:type="dxa"/>
            <w:tcBorders>
              <w:top w:val="nil"/>
              <w:left w:val="single" w:sz="4" w:space="0" w:color="auto"/>
              <w:bottom w:val="single" w:sz="4" w:space="0" w:color="auto"/>
              <w:right w:val="single" w:sz="4" w:space="0" w:color="auto"/>
            </w:tcBorders>
            <w:shd w:val="clear" w:color="auto" w:fill="auto"/>
            <w:vAlign w:val="center"/>
          </w:tcPr>
          <w:p w14:paraId="33A01C16" w14:textId="7220D45C" w:rsidR="00271547"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20 UNY</w:t>
            </w:r>
          </w:p>
        </w:tc>
        <w:tc>
          <w:tcPr>
            <w:tcW w:w="708" w:type="dxa"/>
            <w:vAlign w:val="bottom"/>
          </w:tcPr>
          <w:p w14:paraId="206257D4" w14:textId="4CAA501F"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7D01FB4"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65D255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E6F4D0F"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4EEBFDFB"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2FA600E1" w14:textId="77777777" w:rsidTr="006B6D1F">
        <w:trPr>
          <w:trHeight w:val="177"/>
        </w:trPr>
        <w:tc>
          <w:tcPr>
            <w:tcW w:w="630" w:type="dxa"/>
            <w:vAlign w:val="center"/>
          </w:tcPr>
          <w:p w14:paraId="715B729A" w14:textId="79071659" w:rsidR="00271547" w:rsidRPr="002B0369" w:rsidRDefault="00B32BBA" w:rsidP="00271547">
            <w:pPr>
              <w:spacing w:line="360" w:lineRule="auto"/>
              <w:jc w:val="center"/>
              <w:rPr>
                <w:rFonts w:ascii="Times New Roman" w:hAnsi="Times New Roman"/>
                <w:b/>
                <w:iCs/>
              </w:rPr>
            </w:pPr>
            <w:r>
              <w:rPr>
                <w:rFonts w:ascii="Times New Roman" w:hAnsi="Times New Roman"/>
                <w:b/>
                <w:iCs/>
              </w:rPr>
              <w:t>5</w:t>
            </w:r>
          </w:p>
        </w:tc>
        <w:tc>
          <w:tcPr>
            <w:tcW w:w="3585" w:type="dxa"/>
            <w:tcBorders>
              <w:top w:val="nil"/>
              <w:left w:val="single" w:sz="4" w:space="0" w:color="auto"/>
              <w:bottom w:val="single" w:sz="4" w:space="0" w:color="auto"/>
              <w:right w:val="single" w:sz="4" w:space="0" w:color="auto"/>
            </w:tcBorders>
            <w:shd w:val="clear" w:color="auto" w:fill="auto"/>
            <w:vAlign w:val="center"/>
          </w:tcPr>
          <w:p w14:paraId="5C488018" w14:textId="1250C739" w:rsidR="00271547"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16 UNY</w:t>
            </w:r>
          </w:p>
        </w:tc>
        <w:tc>
          <w:tcPr>
            <w:tcW w:w="708" w:type="dxa"/>
            <w:vAlign w:val="bottom"/>
          </w:tcPr>
          <w:p w14:paraId="64670630" w14:textId="28E024AB"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6547BC"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B7DF181"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9A6C585"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4DF4491F"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32C9ABE7" w14:textId="77777777" w:rsidTr="006B6D1F">
        <w:trPr>
          <w:trHeight w:val="186"/>
        </w:trPr>
        <w:tc>
          <w:tcPr>
            <w:tcW w:w="630" w:type="dxa"/>
            <w:vAlign w:val="center"/>
          </w:tcPr>
          <w:p w14:paraId="0E7C90AE" w14:textId="1FF13EE2" w:rsidR="00271547" w:rsidRPr="002B0369" w:rsidRDefault="00B32BBA" w:rsidP="00271547">
            <w:pPr>
              <w:spacing w:line="360" w:lineRule="auto"/>
              <w:jc w:val="center"/>
              <w:rPr>
                <w:rFonts w:ascii="Times New Roman" w:hAnsi="Times New Roman"/>
                <w:b/>
                <w:iCs/>
              </w:rPr>
            </w:pPr>
            <w:r>
              <w:rPr>
                <w:rFonts w:ascii="Times New Roman" w:hAnsi="Times New Roman"/>
                <w:b/>
                <w:iCs/>
              </w:rPr>
              <w:t>6</w:t>
            </w:r>
          </w:p>
        </w:tc>
        <w:tc>
          <w:tcPr>
            <w:tcW w:w="3585" w:type="dxa"/>
            <w:tcBorders>
              <w:top w:val="nil"/>
              <w:left w:val="single" w:sz="4" w:space="0" w:color="auto"/>
              <w:bottom w:val="single" w:sz="4" w:space="0" w:color="auto"/>
              <w:right w:val="single" w:sz="4" w:space="0" w:color="auto"/>
            </w:tcBorders>
            <w:shd w:val="clear" w:color="auto" w:fill="auto"/>
            <w:vAlign w:val="center"/>
          </w:tcPr>
          <w:p w14:paraId="5BC72DFD" w14:textId="2D8A0273" w:rsidR="00271547"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21 UNY</w:t>
            </w:r>
          </w:p>
        </w:tc>
        <w:tc>
          <w:tcPr>
            <w:tcW w:w="708" w:type="dxa"/>
            <w:vAlign w:val="bottom"/>
          </w:tcPr>
          <w:p w14:paraId="033C2765" w14:textId="1779442E"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5BFF10F"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1F8F9C1A"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63645F25"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1CA2F625"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3D2FF095" w14:textId="77777777" w:rsidTr="006B6D1F">
        <w:trPr>
          <w:trHeight w:val="186"/>
        </w:trPr>
        <w:tc>
          <w:tcPr>
            <w:tcW w:w="630" w:type="dxa"/>
            <w:vAlign w:val="center"/>
          </w:tcPr>
          <w:p w14:paraId="7DD49B2D" w14:textId="050622F8" w:rsidR="00271547" w:rsidRPr="002B0369" w:rsidRDefault="00B32BBA" w:rsidP="00271547">
            <w:pPr>
              <w:spacing w:line="360" w:lineRule="auto"/>
              <w:jc w:val="center"/>
              <w:rPr>
                <w:rFonts w:ascii="Times New Roman" w:hAnsi="Times New Roman"/>
                <w:b/>
                <w:iCs/>
              </w:rPr>
            </w:pPr>
            <w:r>
              <w:rPr>
                <w:rFonts w:ascii="Times New Roman" w:hAnsi="Times New Roman"/>
                <w:b/>
                <w:iCs/>
              </w:rPr>
              <w:t>7</w:t>
            </w:r>
          </w:p>
        </w:tc>
        <w:tc>
          <w:tcPr>
            <w:tcW w:w="3585" w:type="dxa"/>
            <w:tcBorders>
              <w:top w:val="nil"/>
              <w:left w:val="single" w:sz="4" w:space="0" w:color="auto"/>
              <w:bottom w:val="single" w:sz="4" w:space="0" w:color="auto"/>
              <w:right w:val="single" w:sz="4" w:space="0" w:color="auto"/>
            </w:tcBorders>
            <w:shd w:val="clear" w:color="auto" w:fill="auto"/>
            <w:vAlign w:val="center"/>
          </w:tcPr>
          <w:p w14:paraId="6051FA84" w14:textId="3E8CFFF1" w:rsidR="00271547"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01 CSG</w:t>
            </w:r>
          </w:p>
        </w:tc>
        <w:tc>
          <w:tcPr>
            <w:tcW w:w="708" w:type="dxa"/>
            <w:vAlign w:val="bottom"/>
          </w:tcPr>
          <w:p w14:paraId="44048CD1" w14:textId="0AD3831F"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D9B1938"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237DB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669BBA5D"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7F49618A" w14:textId="77777777" w:rsidR="00271547" w:rsidRPr="002B0369" w:rsidRDefault="00271547" w:rsidP="00271547">
            <w:pPr>
              <w:spacing w:line="360" w:lineRule="auto"/>
              <w:jc w:val="center"/>
              <w:rPr>
                <w:rFonts w:ascii="Times New Roman" w:hAnsi="Times New Roman"/>
                <w:b/>
                <w:i/>
                <w:iCs/>
                <w:color w:val="FF0000"/>
              </w:rPr>
            </w:pPr>
          </w:p>
        </w:tc>
      </w:tr>
      <w:tr w:rsidR="006B6D1F" w:rsidRPr="00271547" w14:paraId="071AD849" w14:textId="77777777" w:rsidTr="006B6D1F">
        <w:trPr>
          <w:trHeight w:val="195"/>
        </w:trPr>
        <w:tc>
          <w:tcPr>
            <w:tcW w:w="630" w:type="dxa"/>
            <w:vAlign w:val="center"/>
          </w:tcPr>
          <w:p w14:paraId="732D4AEF" w14:textId="577846C7" w:rsidR="006B6D1F" w:rsidRPr="002B0369" w:rsidRDefault="00B32BBA" w:rsidP="00271547">
            <w:pPr>
              <w:spacing w:line="360" w:lineRule="auto"/>
              <w:jc w:val="center"/>
              <w:rPr>
                <w:rFonts w:ascii="Times New Roman" w:hAnsi="Times New Roman"/>
                <w:b/>
                <w:iCs/>
              </w:rPr>
            </w:pPr>
            <w:r>
              <w:rPr>
                <w:rFonts w:ascii="Times New Roman" w:hAnsi="Times New Roman"/>
                <w:b/>
                <w:iCs/>
              </w:rPr>
              <w:t>8</w:t>
            </w:r>
          </w:p>
        </w:tc>
        <w:tc>
          <w:tcPr>
            <w:tcW w:w="3585" w:type="dxa"/>
            <w:tcBorders>
              <w:top w:val="nil"/>
              <w:left w:val="single" w:sz="4" w:space="0" w:color="auto"/>
              <w:bottom w:val="single" w:sz="4" w:space="0" w:color="auto"/>
              <w:right w:val="single" w:sz="4" w:space="0" w:color="auto"/>
            </w:tcBorders>
            <w:shd w:val="clear" w:color="auto" w:fill="auto"/>
            <w:vAlign w:val="center"/>
          </w:tcPr>
          <w:p w14:paraId="2BA0A59E" w14:textId="01297C07"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11 CSG</w:t>
            </w:r>
          </w:p>
        </w:tc>
        <w:tc>
          <w:tcPr>
            <w:tcW w:w="708" w:type="dxa"/>
            <w:vAlign w:val="bottom"/>
          </w:tcPr>
          <w:p w14:paraId="4CFE5C5D" w14:textId="6A238240"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52A3DF1"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0971E7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077B15D"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1ADC0E3C" w14:textId="77777777" w:rsidR="006B6D1F" w:rsidRPr="00271547" w:rsidRDefault="006B6D1F" w:rsidP="00271547">
            <w:pPr>
              <w:spacing w:line="360" w:lineRule="auto"/>
              <w:jc w:val="center"/>
              <w:rPr>
                <w:rFonts w:ascii="Times New Roman" w:hAnsi="Times New Roman"/>
                <w:b/>
                <w:i/>
                <w:iCs/>
              </w:rPr>
            </w:pPr>
          </w:p>
        </w:tc>
      </w:tr>
      <w:tr w:rsidR="002B0369" w:rsidRPr="002B0369" w14:paraId="4E3F19CE" w14:textId="77777777" w:rsidTr="006B6D1F">
        <w:trPr>
          <w:trHeight w:val="195"/>
        </w:trPr>
        <w:tc>
          <w:tcPr>
            <w:tcW w:w="630" w:type="dxa"/>
            <w:vAlign w:val="center"/>
          </w:tcPr>
          <w:p w14:paraId="2BE81CBF" w14:textId="3C403375" w:rsidR="006B6D1F" w:rsidRPr="002B0369" w:rsidRDefault="00B32BBA" w:rsidP="00271547">
            <w:pPr>
              <w:spacing w:line="360" w:lineRule="auto"/>
              <w:jc w:val="center"/>
              <w:rPr>
                <w:rFonts w:ascii="Times New Roman" w:hAnsi="Times New Roman"/>
                <w:b/>
                <w:iCs/>
              </w:rPr>
            </w:pPr>
            <w:r>
              <w:rPr>
                <w:rFonts w:ascii="Times New Roman" w:hAnsi="Times New Roman"/>
                <w:b/>
                <w:iCs/>
              </w:rPr>
              <w:t>9</w:t>
            </w:r>
          </w:p>
        </w:tc>
        <w:tc>
          <w:tcPr>
            <w:tcW w:w="3585" w:type="dxa"/>
            <w:tcBorders>
              <w:top w:val="nil"/>
              <w:left w:val="single" w:sz="4" w:space="0" w:color="auto"/>
              <w:bottom w:val="single" w:sz="4" w:space="0" w:color="auto"/>
              <w:right w:val="single" w:sz="4" w:space="0" w:color="auto"/>
            </w:tcBorders>
            <w:shd w:val="clear" w:color="auto" w:fill="auto"/>
            <w:vAlign w:val="center"/>
          </w:tcPr>
          <w:p w14:paraId="02A39605" w14:textId="45D482E4"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11 UNY</w:t>
            </w:r>
          </w:p>
        </w:tc>
        <w:tc>
          <w:tcPr>
            <w:tcW w:w="708" w:type="dxa"/>
            <w:vAlign w:val="bottom"/>
          </w:tcPr>
          <w:p w14:paraId="58BEEDFE" w14:textId="549B8336"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FBD219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5BF439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5903971"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58F8722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4432C65D" w14:textId="77777777" w:rsidTr="006B6D1F">
        <w:trPr>
          <w:trHeight w:val="204"/>
        </w:trPr>
        <w:tc>
          <w:tcPr>
            <w:tcW w:w="630" w:type="dxa"/>
            <w:vAlign w:val="center"/>
          </w:tcPr>
          <w:p w14:paraId="65CDC80E" w14:textId="39C9FA9D" w:rsidR="006B6D1F" w:rsidRPr="002B0369" w:rsidRDefault="00B32BBA" w:rsidP="00271547">
            <w:pPr>
              <w:spacing w:line="360" w:lineRule="auto"/>
              <w:jc w:val="center"/>
              <w:rPr>
                <w:rFonts w:ascii="Times New Roman" w:hAnsi="Times New Roman"/>
                <w:b/>
                <w:iCs/>
              </w:rPr>
            </w:pPr>
            <w:r>
              <w:rPr>
                <w:rFonts w:ascii="Times New Roman" w:hAnsi="Times New Roman"/>
                <w:b/>
                <w:iCs/>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14:paraId="2280A139" w14:textId="22B59913"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10 UNY</w:t>
            </w:r>
          </w:p>
        </w:tc>
        <w:tc>
          <w:tcPr>
            <w:tcW w:w="708" w:type="dxa"/>
            <w:vAlign w:val="bottom"/>
          </w:tcPr>
          <w:p w14:paraId="3BB5BCE8" w14:textId="0B8C9CE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61CE8C6"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E1ABB43"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28ED02F"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7BD5628D"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2C065762" w14:textId="77777777" w:rsidTr="006B6D1F">
        <w:trPr>
          <w:trHeight w:val="132"/>
        </w:trPr>
        <w:tc>
          <w:tcPr>
            <w:tcW w:w="630" w:type="dxa"/>
            <w:vAlign w:val="center"/>
          </w:tcPr>
          <w:p w14:paraId="6AF0C376" w14:textId="60C9AD2D" w:rsidR="006B6D1F" w:rsidRPr="002B0369" w:rsidRDefault="00B32BBA" w:rsidP="00271547">
            <w:pPr>
              <w:spacing w:line="360" w:lineRule="auto"/>
              <w:jc w:val="center"/>
              <w:rPr>
                <w:rFonts w:ascii="Times New Roman" w:hAnsi="Times New Roman"/>
                <w:b/>
                <w:iCs/>
              </w:rPr>
            </w:pPr>
            <w:r>
              <w:rPr>
                <w:rFonts w:ascii="Times New Roman" w:hAnsi="Times New Roman"/>
                <w:b/>
                <w:iCs/>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14:paraId="3187725D" w14:textId="5895D962"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25 UNY</w:t>
            </w:r>
          </w:p>
        </w:tc>
        <w:tc>
          <w:tcPr>
            <w:tcW w:w="708" w:type="dxa"/>
            <w:vAlign w:val="bottom"/>
          </w:tcPr>
          <w:p w14:paraId="343B343A" w14:textId="7433480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E4F51C3"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40084A0"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2ECBF59"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0F758F47" w14:textId="77777777" w:rsidR="006B6D1F" w:rsidRPr="00271547" w:rsidRDefault="006B6D1F" w:rsidP="00271547">
            <w:pPr>
              <w:spacing w:line="360" w:lineRule="auto"/>
              <w:jc w:val="center"/>
              <w:rPr>
                <w:rFonts w:ascii="Times New Roman" w:hAnsi="Times New Roman"/>
                <w:b/>
                <w:i/>
                <w:iCs/>
              </w:rPr>
            </w:pPr>
          </w:p>
        </w:tc>
      </w:tr>
      <w:tr w:rsidR="002B0369" w:rsidRPr="002B0369" w14:paraId="4127C870" w14:textId="77777777" w:rsidTr="006B6D1F">
        <w:trPr>
          <w:trHeight w:val="222"/>
        </w:trPr>
        <w:tc>
          <w:tcPr>
            <w:tcW w:w="630" w:type="dxa"/>
            <w:vAlign w:val="center"/>
          </w:tcPr>
          <w:p w14:paraId="0A53141C" w14:textId="5060E9C6" w:rsidR="006B6D1F" w:rsidRPr="002B0369" w:rsidRDefault="00B32BBA" w:rsidP="00271547">
            <w:pPr>
              <w:spacing w:line="360" w:lineRule="auto"/>
              <w:jc w:val="center"/>
              <w:rPr>
                <w:rFonts w:ascii="Times New Roman" w:hAnsi="Times New Roman"/>
                <w:b/>
                <w:iCs/>
              </w:rPr>
            </w:pPr>
            <w:r>
              <w:rPr>
                <w:rFonts w:ascii="Times New Roman" w:hAnsi="Times New Roman"/>
                <w:b/>
                <w:iCs/>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14:paraId="303730EB" w14:textId="7AA4B1F2"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02 UNY</w:t>
            </w:r>
          </w:p>
        </w:tc>
        <w:tc>
          <w:tcPr>
            <w:tcW w:w="708" w:type="dxa"/>
            <w:vAlign w:val="bottom"/>
          </w:tcPr>
          <w:p w14:paraId="505C6A6E" w14:textId="49DB1AD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46BED9C"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3B871F83"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9D0B403"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6696C59B"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32727C1A" w14:textId="77777777" w:rsidTr="006B6D1F">
        <w:trPr>
          <w:trHeight w:val="231"/>
        </w:trPr>
        <w:tc>
          <w:tcPr>
            <w:tcW w:w="630" w:type="dxa"/>
            <w:vAlign w:val="center"/>
          </w:tcPr>
          <w:p w14:paraId="2E415791" w14:textId="46E14B79" w:rsidR="006B6D1F" w:rsidRPr="002B0369" w:rsidRDefault="00B32BBA" w:rsidP="00271547">
            <w:pPr>
              <w:spacing w:line="360" w:lineRule="auto"/>
              <w:jc w:val="center"/>
              <w:rPr>
                <w:rFonts w:ascii="Times New Roman" w:hAnsi="Times New Roman"/>
                <w:b/>
                <w:iCs/>
              </w:rPr>
            </w:pPr>
            <w:r>
              <w:rPr>
                <w:rFonts w:ascii="Times New Roman" w:hAnsi="Times New Roman"/>
                <w:b/>
                <w:iCs/>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14:paraId="1BC91837" w14:textId="2C514D9B"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03 UNY</w:t>
            </w:r>
          </w:p>
        </w:tc>
        <w:tc>
          <w:tcPr>
            <w:tcW w:w="708" w:type="dxa"/>
            <w:vAlign w:val="bottom"/>
          </w:tcPr>
          <w:p w14:paraId="0CB2B4D9" w14:textId="68B8D36E"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ED0AB8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650DA1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6CC91B5"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30FE9A4E" w14:textId="77777777" w:rsidR="006B6D1F" w:rsidRPr="00271547" w:rsidRDefault="006B6D1F" w:rsidP="00271547">
            <w:pPr>
              <w:spacing w:line="360" w:lineRule="auto"/>
              <w:jc w:val="center"/>
              <w:rPr>
                <w:rFonts w:ascii="Times New Roman" w:hAnsi="Times New Roman"/>
                <w:b/>
                <w:i/>
                <w:iCs/>
              </w:rPr>
            </w:pPr>
          </w:p>
        </w:tc>
      </w:tr>
      <w:tr w:rsidR="006B6D1F" w:rsidRPr="00271547" w14:paraId="4718EEEE" w14:textId="77777777" w:rsidTr="006B6D1F">
        <w:trPr>
          <w:trHeight w:val="231"/>
        </w:trPr>
        <w:tc>
          <w:tcPr>
            <w:tcW w:w="630" w:type="dxa"/>
            <w:vAlign w:val="center"/>
          </w:tcPr>
          <w:p w14:paraId="6D0FBC25" w14:textId="7FB7CCDB" w:rsidR="006B6D1F" w:rsidRPr="002B0369" w:rsidRDefault="00B32BBA" w:rsidP="00271547">
            <w:pPr>
              <w:spacing w:line="360" w:lineRule="auto"/>
              <w:jc w:val="center"/>
              <w:rPr>
                <w:rFonts w:ascii="Times New Roman" w:hAnsi="Times New Roman"/>
                <w:b/>
                <w:iCs/>
              </w:rPr>
            </w:pPr>
            <w:r>
              <w:rPr>
                <w:rFonts w:ascii="Times New Roman" w:hAnsi="Times New Roman"/>
                <w:b/>
                <w:iCs/>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14:paraId="0FB1DB52" w14:textId="75A10BBF"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22 UNY</w:t>
            </w:r>
          </w:p>
        </w:tc>
        <w:tc>
          <w:tcPr>
            <w:tcW w:w="708" w:type="dxa"/>
            <w:vAlign w:val="bottom"/>
          </w:tcPr>
          <w:p w14:paraId="35378047" w14:textId="6BF0F823"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D40F312"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FB9B3C2"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231F87D"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216932C" w14:textId="77777777" w:rsidR="006B6D1F" w:rsidRPr="00271547" w:rsidRDefault="006B6D1F" w:rsidP="00271547">
            <w:pPr>
              <w:spacing w:line="360" w:lineRule="auto"/>
              <w:jc w:val="center"/>
              <w:rPr>
                <w:rFonts w:ascii="Times New Roman" w:hAnsi="Times New Roman"/>
                <w:b/>
                <w:i/>
                <w:iCs/>
              </w:rPr>
            </w:pPr>
          </w:p>
        </w:tc>
      </w:tr>
      <w:tr w:rsidR="002B0369" w:rsidRPr="002B0369" w14:paraId="2E13059D" w14:textId="77777777" w:rsidTr="006B6D1F">
        <w:trPr>
          <w:trHeight w:val="240"/>
        </w:trPr>
        <w:tc>
          <w:tcPr>
            <w:tcW w:w="630" w:type="dxa"/>
            <w:vAlign w:val="center"/>
          </w:tcPr>
          <w:p w14:paraId="2292F92E" w14:textId="72505FB9" w:rsidR="006B6D1F" w:rsidRPr="002B0369" w:rsidRDefault="00B32BBA" w:rsidP="00271547">
            <w:pPr>
              <w:spacing w:line="360" w:lineRule="auto"/>
              <w:jc w:val="center"/>
              <w:rPr>
                <w:rFonts w:ascii="Times New Roman" w:hAnsi="Times New Roman"/>
                <w:b/>
                <w:iCs/>
              </w:rPr>
            </w:pPr>
            <w:r>
              <w:rPr>
                <w:rFonts w:ascii="Times New Roman" w:hAnsi="Times New Roman"/>
                <w:b/>
                <w:iCs/>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14:paraId="7B6E0F95" w14:textId="7068CE4B"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08 UNY</w:t>
            </w:r>
          </w:p>
        </w:tc>
        <w:tc>
          <w:tcPr>
            <w:tcW w:w="708" w:type="dxa"/>
            <w:vAlign w:val="bottom"/>
          </w:tcPr>
          <w:p w14:paraId="4858B7F9" w14:textId="55B102B8"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E96943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1C0C3C5"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B23227A"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2DEE67DB"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7458C602" w14:textId="77777777" w:rsidTr="006B6D1F">
        <w:trPr>
          <w:trHeight w:val="249"/>
        </w:trPr>
        <w:tc>
          <w:tcPr>
            <w:tcW w:w="630" w:type="dxa"/>
            <w:vAlign w:val="center"/>
          </w:tcPr>
          <w:p w14:paraId="2ACB35B2" w14:textId="7AAA1056" w:rsidR="006B6D1F" w:rsidRPr="002B0369" w:rsidRDefault="00B32BBA" w:rsidP="00271547">
            <w:pPr>
              <w:spacing w:line="360" w:lineRule="auto"/>
              <w:jc w:val="center"/>
              <w:rPr>
                <w:rFonts w:ascii="Times New Roman" w:hAnsi="Times New Roman"/>
                <w:b/>
                <w:iCs/>
              </w:rPr>
            </w:pPr>
            <w:r>
              <w:rPr>
                <w:rFonts w:ascii="Times New Roman" w:hAnsi="Times New Roman"/>
                <w:b/>
                <w:iCs/>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14:paraId="50D7C973" w14:textId="0A460E10"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12 UNY</w:t>
            </w:r>
          </w:p>
        </w:tc>
        <w:tc>
          <w:tcPr>
            <w:tcW w:w="708" w:type="dxa"/>
            <w:vAlign w:val="bottom"/>
          </w:tcPr>
          <w:p w14:paraId="01582E2D" w14:textId="704C96F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EF02F51"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F540E6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6B9011C"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626C6B2F" w14:textId="77777777" w:rsidR="006B6D1F" w:rsidRPr="00271547" w:rsidRDefault="006B6D1F" w:rsidP="00271547">
            <w:pPr>
              <w:spacing w:line="360" w:lineRule="auto"/>
              <w:jc w:val="center"/>
              <w:rPr>
                <w:rFonts w:ascii="Times New Roman" w:hAnsi="Times New Roman"/>
                <w:b/>
                <w:i/>
                <w:iCs/>
              </w:rPr>
            </w:pPr>
          </w:p>
        </w:tc>
      </w:tr>
      <w:tr w:rsidR="006B6D1F" w:rsidRPr="00271547" w14:paraId="11D80D64" w14:textId="77777777" w:rsidTr="006B6D1F">
        <w:trPr>
          <w:trHeight w:val="258"/>
        </w:trPr>
        <w:tc>
          <w:tcPr>
            <w:tcW w:w="630" w:type="dxa"/>
            <w:vAlign w:val="center"/>
          </w:tcPr>
          <w:p w14:paraId="0CB13610" w14:textId="182F1282" w:rsidR="006B6D1F" w:rsidRPr="002B0369" w:rsidRDefault="00B32BBA" w:rsidP="00271547">
            <w:pPr>
              <w:spacing w:line="360" w:lineRule="auto"/>
              <w:jc w:val="center"/>
              <w:rPr>
                <w:rFonts w:ascii="Times New Roman" w:hAnsi="Times New Roman"/>
                <w:b/>
                <w:iCs/>
              </w:rPr>
            </w:pPr>
            <w:r>
              <w:rPr>
                <w:rFonts w:ascii="Times New Roman" w:hAnsi="Times New Roman"/>
                <w:b/>
                <w:iCs/>
              </w:rPr>
              <w:t>17</w:t>
            </w:r>
          </w:p>
        </w:tc>
        <w:tc>
          <w:tcPr>
            <w:tcW w:w="3585" w:type="dxa"/>
            <w:tcBorders>
              <w:top w:val="nil"/>
              <w:left w:val="single" w:sz="4" w:space="0" w:color="auto"/>
              <w:bottom w:val="single" w:sz="4" w:space="0" w:color="auto"/>
              <w:right w:val="single" w:sz="4" w:space="0" w:color="auto"/>
            </w:tcBorders>
            <w:shd w:val="clear" w:color="auto" w:fill="auto"/>
            <w:vAlign w:val="center"/>
          </w:tcPr>
          <w:p w14:paraId="0573B6B1" w14:textId="2776646A"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18 UNY</w:t>
            </w:r>
          </w:p>
        </w:tc>
        <w:tc>
          <w:tcPr>
            <w:tcW w:w="708" w:type="dxa"/>
            <w:vAlign w:val="bottom"/>
          </w:tcPr>
          <w:p w14:paraId="43346497" w14:textId="126CD1D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C03C8D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83D1E6C"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BC4FD28"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7F30E542" w14:textId="77777777" w:rsidR="006B6D1F" w:rsidRPr="00271547" w:rsidRDefault="006B6D1F" w:rsidP="00271547">
            <w:pPr>
              <w:spacing w:line="360" w:lineRule="auto"/>
              <w:jc w:val="center"/>
              <w:rPr>
                <w:rFonts w:ascii="Times New Roman" w:hAnsi="Times New Roman"/>
                <w:b/>
                <w:i/>
                <w:iCs/>
              </w:rPr>
            </w:pPr>
          </w:p>
        </w:tc>
      </w:tr>
      <w:tr w:rsidR="006B6D1F" w:rsidRPr="00271547" w14:paraId="4ED704AA" w14:textId="77777777" w:rsidTr="006B6D1F">
        <w:trPr>
          <w:trHeight w:val="168"/>
        </w:trPr>
        <w:tc>
          <w:tcPr>
            <w:tcW w:w="630" w:type="dxa"/>
            <w:vAlign w:val="center"/>
          </w:tcPr>
          <w:p w14:paraId="288664E9" w14:textId="675349EA" w:rsidR="006B6D1F" w:rsidRPr="002B0369" w:rsidRDefault="00B32BBA" w:rsidP="00271547">
            <w:pPr>
              <w:spacing w:line="360" w:lineRule="auto"/>
              <w:jc w:val="center"/>
              <w:rPr>
                <w:rFonts w:ascii="Times New Roman" w:hAnsi="Times New Roman"/>
                <w:b/>
                <w:iCs/>
              </w:rPr>
            </w:pPr>
            <w:r>
              <w:rPr>
                <w:rFonts w:ascii="Times New Roman" w:hAnsi="Times New Roman"/>
                <w:b/>
                <w:iCs/>
              </w:rPr>
              <w:t>18</w:t>
            </w:r>
          </w:p>
        </w:tc>
        <w:tc>
          <w:tcPr>
            <w:tcW w:w="3585" w:type="dxa"/>
            <w:tcBorders>
              <w:top w:val="nil"/>
              <w:left w:val="single" w:sz="4" w:space="0" w:color="auto"/>
              <w:bottom w:val="single" w:sz="4" w:space="0" w:color="auto"/>
              <w:right w:val="single" w:sz="4" w:space="0" w:color="auto"/>
            </w:tcBorders>
            <w:shd w:val="clear" w:color="auto" w:fill="auto"/>
          </w:tcPr>
          <w:p w14:paraId="46D9FF3C" w14:textId="362FB7F4"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TL 05 GOB</w:t>
            </w:r>
          </w:p>
        </w:tc>
        <w:tc>
          <w:tcPr>
            <w:tcW w:w="708" w:type="dxa"/>
            <w:vAlign w:val="bottom"/>
          </w:tcPr>
          <w:p w14:paraId="34216A4D" w14:textId="5806F18C"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0F7ED1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4F01B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C00AC94"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70E9A7CB" w14:textId="77777777" w:rsidR="006B6D1F" w:rsidRPr="00271547" w:rsidRDefault="006B6D1F" w:rsidP="00271547">
            <w:pPr>
              <w:spacing w:line="360" w:lineRule="auto"/>
              <w:jc w:val="center"/>
              <w:rPr>
                <w:rFonts w:ascii="Times New Roman" w:hAnsi="Times New Roman"/>
                <w:b/>
                <w:i/>
                <w:iCs/>
              </w:rPr>
            </w:pPr>
          </w:p>
        </w:tc>
      </w:tr>
      <w:tr w:rsidR="002B0369" w:rsidRPr="002B0369" w14:paraId="75B7C049" w14:textId="77777777" w:rsidTr="006B6D1F">
        <w:trPr>
          <w:trHeight w:val="195"/>
        </w:trPr>
        <w:tc>
          <w:tcPr>
            <w:tcW w:w="630" w:type="dxa"/>
            <w:vAlign w:val="center"/>
          </w:tcPr>
          <w:p w14:paraId="50F4B757" w14:textId="3085DC5F" w:rsidR="006B6D1F" w:rsidRPr="002B0369" w:rsidRDefault="00B32BBA" w:rsidP="00271547">
            <w:pPr>
              <w:spacing w:line="360" w:lineRule="auto"/>
              <w:jc w:val="center"/>
              <w:rPr>
                <w:rFonts w:ascii="Times New Roman" w:hAnsi="Times New Roman"/>
                <w:b/>
                <w:iCs/>
              </w:rPr>
            </w:pPr>
            <w:r>
              <w:rPr>
                <w:rFonts w:ascii="Times New Roman" w:hAnsi="Times New Roman"/>
                <w:b/>
                <w:iCs/>
              </w:rPr>
              <w:t>19</w:t>
            </w:r>
          </w:p>
        </w:tc>
        <w:tc>
          <w:tcPr>
            <w:tcW w:w="3585" w:type="dxa"/>
          </w:tcPr>
          <w:p w14:paraId="572A69AF" w14:textId="395A5110" w:rsidR="006B6D1F" w:rsidRPr="00847EF1" w:rsidRDefault="00A17FEC" w:rsidP="00271547">
            <w:pPr>
              <w:rPr>
                <w:rFonts w:ascii="Times New Roman" w:hAnsi="Times New Roman"/>
              </w:rPr>
            </w:pPr>
            <w:r>
              <w:rPr>
                <w:rFonts w:ascii="Times New Roman" w:hAnsi="Times New Roman"/>
              </w:rPr>
              <w:t>CASCO 23 UNY</w:t>
            </w:r>
          </w:p>
        </w:tc>
        <w:tc>
          <w:tcPr>
            <w:tcW w:w="708" w:type="dxa"/>
            <w:vAlign w:val="bottom"/>
          </w:tcPr>
          <w:p w14:paraId="112550B1" w14:textId="090D58E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95624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0E81EA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3EDA75D"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2F3A96CB" w14:textId="77777777" w:rsidR="006B6D1F" w:rsidRPr="002B0369" w:rsidRDefault="006B6D1F" w:rsidP="00271547">
            <w:pPr>
              <w:spacing w:line="360" w:lineRule="auto"/>
              <w:jc w:val="center"/>
              <w:rPr>
                <w:rFonts w:ascii="Times New Roman" w:hAnsi="Times New Roman"/>
                <w:b/>
                <w:i/>
                <w:iCs/>
                <w:color w:val="FF0000"/>
              </w:rPr>
            </w:pPr>
          </w:p>
        </w:tc>
      </w:tr>
      <w:tr w:rsidR="0006350A" w:rsidRPr="002B0369" w14:paraId="45C2D0FD" w14:textId="77777777" w:rsidTr="006B6D1F">
        <w:trPr>
          <w:trHeight w:val="195"/>
        </w:trPr>
        <w:tc>
          <w:tcPr>
            <w:tcW w:w="630" w:type="dxa"/>
            <w:vAlign w:val="center"/>
          </w:tcPr>
          <w:p w14:paraId="15F49F3A" w14:textId="06D8551C" w:rsidR="0006350A" w:rsidRPr="002B0369" w:rsidRDefault="00B32BBA" w:rsidP="00271547">
            <w:pPr>
              <w:spacing w:line="360" w:lineRule="auto"/>
              <w:jc w:val="center"/>
              <w:rPr>
                <w:rFonts w:ascii="Times New Roman" w:hAnsi="Times New Roman"/>
                <w:b/>
                <w:iCs/>
              </w:rPr>
            </w:pPr>
            <w:r>
              <w:rPr>
                <w:rFonts w:ascii="Times New Roman" w:hAnsi="Times New Roman"/>
                <w:b/>
                <w:iCs/>
              </w:rPr>
              <w:t>20</w:t>
            </w:r>
          </w:p>
        </w:tc>
        <w:tc>
          <w:tcPr>
            <w:tcW w:w="3585" w:type="dxa"/>
          </w:tcPr>
          <w:p w14:paraId="648D3D0C" w14:textId="69D111CF" w:rsidR="0006350A" w:rsidRPr="00847EF1" w:rsidRDefault="00A17FEC" w:rsidP="00271547">
            <w:pPr>
              <w:rPr>
                <w:rFonts w:ascii="Times New Roman" w:eastAsiaTheme="minorHAnsi" w:hAnsi="Times New Roman"/>
                <w:spacing w:val="-1"/>
              </w:rPr>
            </w:pPr>
            <w:r>
              <w:rPr>
                <w:rFonts w:ascii="Times New Roman" w:eastAsiaTheme="minorHAnsi" w:hAnsi="Times New Roman"/>
                <w:spacing w:val="-1"/>
              </w:rPr>
              <w:t>CASCO 15 UNY</w:t>
            </w:r>
          </w:p>
        </w:tc>
        <w:tc>
          <w:tcPr>
            <w:tcW w:w="708" w:type="dxa"/>
            <w:vAlign w:val="bottom"/>
          </w:tcPr>
          <w:p w14:paraId="196BF26B" w14:textId="287249E3" w:rsidR="0006350A"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D3FAC6A" w14:textId="572C4841" w:rsidR="0006350A" w:rsidRPr="002B0369" w:rsidRDefault="00986B71"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6EC64B87" w14:textId="77777777" w:rsidR="0006350A" w:rsidRPr="002B0369" w:rsidRDefault="0006350A" w:rsidP="00271547">
            <w:pPr>
              <w:spacing w:line="360" w:lineRule="auto"/>
              <w:jc w:val="center"/>
              <w:rPr>
                <w:rFonts w:ascii="Times New Roman" w:hAnsi="Times New Roman"/>
                <w:i/>
              </w:rPr>
            </w:pPr>
          </w:p>
        </w:tc>
        <w:tc>
          <w:tcPr>
            <w:tcW w:w="1134" w:type="dxa"/>
            <w:vAlign w:val="bottom"/>
          </w:tcPr>
          <w:p w14:paraId="484C5EE5" w14:textId="77777777" w:rsidR="0006350A" w:rsidRPr="002B0369" w:rsidRDefault="0006350A" w:rsidP="00271547">
            <w:pPr>
              <w:spacing w:line="360" w:lineRule="auto"/>
              <w:jc w:val="center"/>
              <w:rPr>
                <w:rFonts w:ascii="Times New Roman" w:hAnsi="Times New Roman"/>
                <w:b/>
                <w:i/>
                <w:iCs/>
                <w:color w:val="FF0000"/>
              </w:rPr>
            </w:pPr>
          </w:p>
        </w:tc>
        <w:tc>
          <w:tcPr>
            <w:tcW w:w="1134" w:type="dxa"/>
            <w:vAlign w:val="bottom"/>
          </w:tcPr>
          <w:p w14:paraId="34E163EA" w14:textId="77777777" w:rsidR="0006350A" w:rsidRPr="002B0369" w:rsidRDefault="0006350A" w:rsidP="00271547">
            <w:pPr>
              <w:spacing w:line="360" w:lineRule="auto"/>
              <w:jc w:val="center"/>
              <w:rPr>
                <w:rFonts w:ascii="Times New Roman" w:hAnsi="Times New Roman"/>
                <w:b/>
                <w:i/>
                <w:iCs/>
                <w:color w:val="FF0000"/>
              </w:rPr>
            </w:pPr>
          </w:p>
        </w:tc>
      </w:tr>
      <w:tr w:rsidR="00B32BBA" w:rsidRPr="002B0369" w14:paraId="2597971D" w14:textId="77777777" w:rsidTr="006B6D1F">
        <w:trPr>
          <w:trHeight w:val="195"/>
        </w:trPr>
        <w:tc>
          <w:tcPr>
            <w:tcW w:w="630" w:type="dxa"/>
            <w:vAlign w:val="center"/>
          </w:tcPr>
          <w:p w14:paraId="2E1318FA" w14:textId="73C19176" w:rsidR="00B32BBA" w:rsidRDefault="00B32BBA" w:rsidP="00271547">
            <w:pPr>
              <w:spacing w:line="360" w:lineRule="auto"/>
              <w:jc w:val="center"/>
              <w:rPr>
                <w:rFonts w:ascii="Times New Roman" w:hAnsi="Times New Roman"/>
                <w:b/>
                <w:iCs/>
              </w:rPr>
            </w:pPr>
            <w:r>
              <w:rPr>
                <w:rFonts w:ascii="Times New Roman" w:hAnsi="Times New Roman"/>
                <w:b/>
                <w:iCs/>
              </w:rPr>
              <w:t>21</w:t>
            </w:r>
          </w:p>
        </w:tc>
        <w:tc>
          <w:tcPr>
            <w:tcW w:w="3585" w:type="dxa"/>
          </w:tcPr>
          <w:p w14:paraId="2DB1FC39" w14:textId="005D25BC" w:rsidR="00B32BBA" w:rsidRDefault="00B32BBA" w:rsidP="00271547">
            <w:pPr>
              <w:rPr>
                <w:rFonts w:ascii="Times New Roman" w:eastAsiaTheme="minorHAnsi" w:hAnsi="Times New Roman"/>
                <w:spacing w:val="-1"/>
              </w:rPr>
            </w:pPr>
            <w:r>
              <w:rPr>
                <w:rFonts w:ascii="Times New Roman" w:eastAsiaTheme="minorHAnsi" w:hAnsi="Times New Roman"/>
                <w:spacing w:val="-1"/>
              </w:rPr>
              <w:t>CASCO 12 CSG</w:t>
            </w:r>
          </w:p>
        </w:tc>
        <w:tc>
          <w:tcPr>
            <w:tcW w:w="708" w:type="dxa"/>
            <w:vAlign w:val="bottom"/>
          </w:tcPr>
          <w:p w14:paraId="2025E289" w14:textId="0A2E225D" w:rsidR="00B32BBA" w:rsidRDefault="00B32BBA" w:rsidP="00271547">
            <w:pPr>
              <w:spacing w:line="360" w:lineRule="auto"/>
              <w:jc w:val="center"/>
              <w:rPr>
                <w:rFonts w:ascii="Times New Roman" w:hAnsi="Times New Roman"/>
              </w:rPr>
            </w:pPr>
            <w:r>
              <w:rPr>
                <w:rFonts w:ascii="Times New Roman" w:hAnsi="Times New Roman"/>
              </w:rPr>
              <w:t>Buc</w:t>
            </w:r>
          </w:p>
        </w:tc>
        <w:tc>
          <w:tcPr>
            <w:tcW w:w="1276" w:type="dxa"/>
            <w:vAlign w:val="bottom"/>
          </w:tcPr>
          <w:p w14:paraId="687074B7" w14:textId="77C7DE45" w:rsidR="00B32BBA" w:rsidRDefault="00B32BBA"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3D3A6D3E" w14:textId="77777777" w:rsidR="00B32BBA" w:rsidRPr="002B0369" w:rsidRDefault="00B32BBA" w:rsidP="00271547">
            <w:pPr>
              <w:spacing w:line="360" w:lineRule="auto"/>
              <w:jc w:val="center"/>
              <w:rPr>
                <w:rFonts w:ascii="Times New Roman" w:hAnsi="Times New Roman"/>
                <w:i/>
              </w:rPr>
            </w:pPr>
          </w:p>
        </w:tc>
        <w:tc>
          <w:tcPr>
            <w:tcW w:w="1134" w:type="dxa"/>
            <w:vAlign w:val="bottom"/>
          </w:tcPr>
          <w:p w14:paraId="057DB86C" w14:textId="77777777" w:rsidR="00B32BBA" w:rsidRPr="002B0369" w:rsidRDefault="00B32BBA" w:rsidP="00271547">
            <w:pPr>
              <w:spacing w:line="360" w:lineRule="auto"/>
              <w:jc w:val="center"/>
              <w:rPr>
                <w:rFonts w:ascii="Times New Roman" w:hAnsi="Times New Roman"/>
                <w:b/>
                <w:i/>
                <w:iCs/>
                <w:color w:val="FF0000"/>
              </w:rPr>
            </w:pPr>
          </w:p>
        </w:tc>
        <w:tc>
          <w:tcPr>
            <w:tcW w:w="1134" w:type="dxa"/>
            <w:vAlign w:val="bottom"/>
          </w:tcPr>
          <w:p w14:paraId="4318B2FE" w14:textId="77777777" w:rsidR="00B32BBA" w:rsidRPr="002B0369" w:rsidRDefault="00B32BBA" w:rsidP="00271547">
            <w:pPr>
              <w:spacing w:line="360" w:lineRule="auto"/>
              <w:jc w:val="center"/>
              <w:rPr>
                <w:rFonts w:ascii="Times New Roman" w:hAnsi="Times New Roman"/>
                <w:b/>
                <w:i/>
                <w:iCs/>
                <w:color w:val="FF0000"/>
              </w:rPr>
            </w:pPr>
          </w:p>
        </w:tc>
      </w:tr>
      <w:tr w:rsidR="00B32BBA" w:rsidRPr="002B0369" w14:paraId="7F13028F" w14:textId="77777777" w:rsidTr="006B6D1F">
        <w:trPr>
          <w:trHeight w:val="195"/>
        </w:trPr>
        <w:tc>
          <w:tcPr>
            <w:tcW w:w="630" w:type="dxa"/>
            <w:vAlign w:val="center"/>
          </w:tcPr>
          <w:p w14:paraId="28F69032" w14:textId="7BA0328B" w:rsidR="00B32BBA" w:rsidRDefault="00B32BBA" w:rsidP="00271547">
            <w:pPr>
              <w:spacing w:line="360" w:lineRule="auto"/>
              <w:jc w:val="center"/>
              <w:rPr>
                <w:rFonts w:ascii="Times New Roman" w:hAnsi="Times New Roman"/>
                <w:b/>
                <w:iCs/>
              </w:rPr>
            </w:pPr>
            <w:r>
              <w:rPr>
                <w:rFonts w:ascii="Times New Roman" w:hAnsi="Times New Roman"/>
                <w:b/>
                <w:iCs/>
              </w:rPr>
              <w:t>22</w:t>
            </w:r>
          </w:p>
        </w:tc>
        <w:tc>
          <w:tcPr>
            <w:tcW w:w="3585" w:type="dxa"/>
          </w:tcPr>
          <w:p w14:paraId="16068A09" w14:textId="45073685" w:rsidR="00B32BBA" w:rsidRDefault="00B32BBA" w:rsidP="00271547">
            <w:pPr>
              <w:rPr>
                <w:rFonts w:ascii="Times New Roman" w:eastAsiaTheme="minorHAnsi" w:hAnsi="Times New Roman"/>
                <w:spacing w:val="-1"/>
              </w:rPr>
            </w:pPr>
            <w:r>
              <w:rPr>
                <w:rFonts w:ascii="Times New Roman" w:eastAsiaTheme="minorHAnsi" w:hAnsi="Times New Roman"/>
                <w:spacing w:val="-1"/>
              </w:rPr>
              <w:t>CASCO 24 UNY</w:t>
            </w:r>
          </w:p>
        </w:tc>
        <w:tc>
          <w:tcPr>
            <w:tcW w:w="708" w:type="dxa"/>
            <w:vAlign w:val="bottom"/>
          </w:tcPr>
          <w:p w14:paraId="13EA33C5" w14:textId="51592925" w:rsidR="00B32BBA" w:rsidRDefault="00B32BBA"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1AD0BE65" w14:textId="648C5C90" w:rsidR="00B32BBA" w:rsidRDefault="00B32BBA"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5524FA83" w14:textId="77777777" w:rsidR="00B32BBA" w:rsidRPr="002B0369" w:rsidRDefault="00B32BBA" w:rsidP="00271547">
            <w:pPr>
              <w:spacing w:line="360" w:lineRule="auto"/>
              <w:jc w:val="center"/>
              <w:rPr>
                <w:rFonts w:ascii="Times New Roman" w:hAnsi="Times New Roman"/>
                <w:i/>
              </w:rPr>
            </w:pPr>
          </w:p>
        </w:tc>
        <w:tc>
          <w:tcPr>
            <w:tcW w:w="1134" w:type="dxa"/>
            <w:vAlign w:val="bottom"/>
          </w:tcPr>
          <w:p w14:paraId="06AB5AEB" w14:textId="77777777" w:rsidR="00B32BBA" w:rsidRPr="002B0369" w:rsidRDefault="00B32BBA" w:rsidP="00271547">
            <w:pPr>
              <w:spacing w:line="360" w:lineRule="auto"/>
              <w:jc w:val="center"/>
              <w:rPr>
                <w:rFonts w:ascii="Times New Roman" w:hAnsi="Times New Roman"/>
                <w:b/>
                <w:i/>
                <w:iCs/>
                <w:color w:val="FF0000"/>
              </w:rPr>
            </w:pPr>
          </w:p>
        </w:tc>
        <w:tc>
          <w:tcPr>
            <w:tcW w:w="1134" w:type="dxa"/>
            <w:vAlign w:val="bottom"/>
          </w:tcPr>
          <w:p w14:paraId="76CBAF5A" w14:textId="77777777" w:rsidR="00B32BBA" w:rsidRPr="002B0369" w:rsidRDefault="00B32BBA" w:rsidP="00271547">
            <w:pPr>
              <w:spacing w:line="360" w:lineRule="auto"/>
              <w:jc w:val="center"/>
              <w:rPr>
                <w:rFonts w:ascii="Times New Roman" w:hAnsi="Times New Roman"/>
                <w:b/>
                <w:i/>
                <w:iCs/>
                <w:color w:val="FF0000"/>
              </w:rPr>
            </w:pPr>
          </w:p>
        </w:tc>
      </w:tr>
      <w:tr w:rsidR="0006350A" w:rsidRPr="002B0369" w14:paraId="46EBE049" w14:textId="77777777" w:rsidTr="006B6D1F">
        <w:trPr>
          <w:trHeight w:val="195"/>
        </w:trPr>
        <w:tc>
          <w:tcPr>
            <w:tcW w:w="630" w:type="dxa"/>
            <w:vAlign w:val="center"/>
          </w:tcPr>
          <w:p w14:paraId="687CC023" w14:textId="2135F85C" w:rsidR="0006350A" w:rsidRPr="002B0369" w:rsidRDefault="00B32BBA" w:rsidP="00271547">
            <w:pPr>
              <w:spacing w:line="360" w:lineRule="auto"/>
              <w:jc w:val="center"/>
              <w:rPr>
                <w:rFonts w:ascii="Times New Roman" w:hAnsi="Times New Roman"/>
                <w:b/>
                <w:iCs/>
              </w:rPr>
            </w:pPr>
            <w:r>
              <w:rPr>
                <w:rFonts w:ascii="Times New Roman" w:hAnsi="Times New Roman"/>
                <w:b/>
                <w:iCs/>
              </w:rPr>
              <w:t>23</w:t>
            </w:r>
          </w:p>
        </w:tc>
        <w:tc>
          <w:tcPr>
            <w:tcW w:w="3585" w:type="dxa"/>
          </w:tcPr>
          <w:p w14:paraId="14E4006B" w14:textId="1172214C" w:rsidR="0006350A" w:rsidRPr="00847EF1" w:rsidRDefault="00A17FEC" w:rsidP="00271547">
            <w:pPr>
              <w:rPr>
                <w:rFonts w:ascii="Times New Roman" w:eastAsiaTheme="minorHAnsi" w:hAnsi="Times New Roman"/>
                <w:spacing w:val="-1"/>
              </w:rPr>
            </w:pPr>
            <w:r>
              <w:rPr>
                <w:rFonts w:ascii="Times New Roman" w:eastAsiaTheme="minorHAnsi" w:hAnsi="Times New Roman"/>
                <w:spacing w:val="-1"/>
              </w:rPr>
              <w:t>RCA 07 UNY</w:t>
            </w:r>
          </w:p>
        </w:tc>
        <w:tc>
          <w:tcPr>
            <w:tcW w:w="708" w:type="dxa"/>
            <w:vAlign w:val="bottom"/>
          </w:tcPr>
          <w:p w14:paraId="09F0CC76" w14:textId="0532A15D" w:rsidR="0006350A"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5E07832" w14:textId="58DCB868" w:rsidR="0006350A" w:rsidRPr="002B0369" w:rsidRDefault="00986B71"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3F70123F" w14:textId="77777777" w:rsidR="0006350A" w:rsidRPr="002B0369" w:rsidRDefault="0006350A" w:rsidP="00271547">
            <w:pPr>
              <w:spacing w:line="360" w:lineRule="auto"/>
              <w:jc w:val="center"/>
              <w:rPr>
                <w:rFonts w:ascii="Times New Roman" w:hAnsi="Times New Roman"/>
                <w:i/>
              </w:rPr>
            </w:pPr>
          </w:p>
        </w:tc>
        <w:tc>
          <w:tcPr>
            <w:tcW w:w="1134" w:type="dxa"/>
            <w:vAlign w:val="bottom"/>
          </w:tcPr>
          <w:p w14:paraId="4978CCEF" w14:textId="77777777" w:rsidR="0006350A" w:rsidRPr="002B0369" w:rsidRDefault="0006350A" w:rsidP="00271547">
            <w:pPr>
              <w:spacing w:line="360" w:lineRule="auto"/>
              <w:jc w:val="center"/>
              <w:rPr>
                <w:rFonts w:ascii="Times New Roman" w:hAnsi="Times New Roman"/>
                <w:b/>
                <w:i/>
                <w:iCs/>
                <w:color w:val="FF0000"/>
              </w:rPr>
            </w:pPr>
          </w:p>
        </w:tc>
        <w:tc>
          <w:tcPr>
            <w:tcW w:w="1134" w:type="dxa"/>
            <w:vAlign w:val="bottom"/>
          </w:tcPr>
          <w:p w14:paraId="3A5AC2B1" w14:textId="77777777" w:rsidR="0006350A" w:rsidRPr="002B0369" w:rsidRDefault="0006350A" w:rsidP="00271547">
            <w:pPr>
              <w:spacing w:line="360" w:lineRule="auto"/>
              <w:jc w:val="center"/>
              <w:rPr>
                <w:rFonts w:ascii="Times New Roman" w:hAnsi="Times New Roman"/>
                <w:b/>
                <w:i/>
                <w:iCs/>
                <w:color w:val="FF0000"/>
              </w:rPr>
            </w:pPr>
          </w:p>
        </w:tc>
      </w:tr>
      <w:tr w:rsidR="002B0369" w:rsidRPr="002B0369" w14:paraId="72FB56F6" w14:textId="77777777" w:rsidTr="006B6D1F">
        <w:trPr>
          <w:trHeight w:val="285"/>
        </w:trPr>
        <w:tc>
          <w:tcPr>
            <w:tcW w:w="630" w:type="dxa"/>
            <w:vAlign w:val="center"/>
          </w:tcPr>
          <w:p w14:paraId="2558A8DB" w14:textId="559FADDF" w:rsidR="006B6D1F" w:rsidRPr="002B0369" w:rsidRDefault="00B32BBA" w:rsidP="00271547">
            <w:pPr>
              <w:spacing w:line="360" w:lineRule="auto"/>
              <w:jc w:val="center"/>
              <w:rPr>
                <w:rFonts w:ascii="Times New Roman" w:hAnsi="Times New Roman"/>
                <w:b/>
                <w:iCs/>
              </w:rPr>
            </w:pPr>
            <w:r>
              <w:rPr>
                <w:rFonts w:ascii="Times New Roman" w:hAnsi="Times New Roman"/>
                <w:b/>
                <w:iCs/>
              </w:rPr>
              <w:t>24</w:t>
            </w:r>
          </w:p>
        </w:tc>
        <w:tc>
          <w:tcPr>
            <w:tcW w:w="3585" w:type="dxa"/>
          </w:tcPr>
          <w:p w14:paraId="5552A89B" w14:textId="6AB97ECF"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RCA 17 UNY</w:t>
            </w:r>
          </w:p>
        </w:tc>
        <w:tc>
          <w:tcPr>
            <w:tcW w:w="708" w:type="dxa"/>
            <w:vAlign w:val="bottom"/>
          </w:tcPr>
          <w:p w14:paraId="5F1B3459" w14:textId="00974EB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1B425B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7174F6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44DA9D7"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32794FE8"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2BA2D519" w14:textId="77777777" w:rsidTr="006B6D1F">
        <w:trPr>
          <w:trHeight w:val="258"/>
        </w:trPr>
        <w:tc>
          <w:tcPr>
            <w:tcW w:w="630" w:type="dxa"/>
            <w:vAlign w:val="center"/>
          </w:tcPr>
          <w:p w14:paraId="2F4419D9" w14:textId="0C314315" w:rsidR="006B6D1F" w:rsidRPr="002B0369" w:rsidRDefault="00B32BBA" w:rsidP="00271547">
            <w:pPr>
              <w:spacing w:line="360" w:lineRule="auto"/>
              <w:jc w:val="center"/>
              <w:rPr>
                <w:rFonts w:ascii="Times New Roman" w:hAnsi="Times New Roman"/>
                <w:b/>
                <w:iCs/>
              </w:rPr>
            </w:pPr>
            <w:r>
              <w:rPr>
                <w:rFonts w:ascii="Times New Roman" w:hAnsi="Times New Roman"/>
                <w:b/>
                <w:iCs/>
              </w:rPr>
              <w:t>25</w:t>
            </w:r>
          </w:p>
        </w:tc>
        <w:tc>
          <w:tcPr>
            <w:tcW w:w="3585" w:type="dxa"/>
            <w:vAlign w:val="center"/>
          </w:tcPr>
          <w:p w14:paraId="62A064AF" w14:textId="2F6FADCC"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RCA 04 UNY</w:t>
            </w:r>
          </w:p>
        </w:tc>
        <w:tc>
          <w:tcPr>
            <w:tcW w:w="708" w:type="dxa"/>
            <w:vAlign w:val="bottom"/>
          </w:tcPr>
          <w:p w14:paraId="3E437906" w14:textId="764F4B04"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D86A0C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0D33567"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71B4B051"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3BDD1607"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06C6CB3C" w14:textId="77777777" w:rsidTr="006B6D1F">
        <w:trPr>
          <w:trHeight w:val="168"/>
        </w:trPr>
        <w:tc>
          <w:tcPr>
            <w:tcW w:w="630" w:type="dxa"/>
            <w:vAlign w:val="center"/>
          </w:tcPr>
          <w:p w14:paraId="20D5EFA8" w14:textId="38B46767" w:rsidR="006B6D1F" w:rsidRPr="002B0369" w:rsidRDefault="00B32BBA" w:rsidP="00271547">
            <w:pPr>
              <w:spacing w:line="360" w:lineRule="auto"/>
              <w:jc w:val="center"/>
              <w:rPr>
                <w:rFonts w:ascii="Times New Roman" w:hAnsi="Times New Roman"/>
                <w:b/>
                <w:iCs/>
              </w:rPr>
            </w:pPr>
            <w:r>
              <w:rPr>
                <w:rFonts w:ascii="Times New Roman" w:hAnsi="Times New Roman"/>
                <w:b/>
                <w:iCs/>
              </w:rPr>
              <w:t>26</w:t>
            </w:r>
          </w:p>
        </w:tc>
        <w:tc>
          <w:tcPr>
            <w:tcW w:w="3585" w:type="dxa"/>
            <w:vAlign w:val="center"/>
          </w:tcPr>
          <w:p w14:paraId="4A57D620" w14:textId="5D6095AA"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 xml:space="preserve"> RCA 20 UNY</w:t>
            </w:r>
          </w:p>
        </w:tc>
        <w:tc>
          <w:tcPr>
            <w:tcW w:w="708" w:type="dxa"/>
            <w:vAlign w:val="bottom"/>
          </w:tcPr>
          <w:p w14:paraId="26BE5827" w14:textId="54EC738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6F48916E"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E000AD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72ABD674"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454F1AE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35C9DC89" w14:textId="77777777" w:rsidTr="006B6D1F">
        <w:trPr>
          <w:trHeight w:val="177"/>
        </w:trPr>
        <w:tc>
          <w:tcPr>
            <w:tcW w:w="630" w:type="dxa"/>
            <w:vAlign w:val="center"/>
          </w:tcPr>
          <w:p w14:paraId="136F77B2" w14:textId="3589FDA9" w:rsidR="006B6D1F" w:rsidRPr="002B0369" w:rsidRDefault="00B32BBA" w:rsidP="00271547">
            <w:pPr>
              <w:spacing w:line="360" w:lineRule="auto"/>
              <w:jc w:val="center"/>
              <w:rPr>
                <w:rFonts w:ascii="Times New Roman" w:hAnsi="Times New Roman"/>
                <w:b/>
                <w:iCs/>
              </w:rPr>
            </w:pPr>
            <w:r>
              <w:rPr>
                <w:rFonts w:ascii="Times New Roman" w:hAnsi="Times New Roman"/>
                <w:b/>
                <w:iCs/>
              </w:rPr>
              <w:t>27</w:t>
            </w:r>
          </w:p>
        </w:tc>
        <w:tc>
          <w:tcPr>
            <w:tcW w:w="3585" w:type="dxa"/>
            <w:vAlign w:val="center"/>
          </w:tcPr>
          <w:p w14:paraId="364F924D" w14:textId="3B3B73FB"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 xml:space="preserve"> RCA 16 UNY</w:t>
            </w:r>
          </w:p>
        </w:tc>
        <w:tc>
          <w:tcPr>
            <w:tcW w:w="708" w:type="dxa"/>
            <w:vAlign w:val="bottom"/>
          </w:tcPr>
          <w:p w14:paraId="25AC5503" w14:textId="45A3D946"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46210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06E6B6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71A2D8C"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52522E5F"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779ED772" w14:textId="77777777" w:rsidTr="006B6D1F">
        <w:trPr>
          <w:trHeight w:val="195"/>
        </w:trPr>
        <w:tc>
          <w:tcPr>
            <w:tcW w:w="630" w:type="dxa"/>
            <w:vAlign w:val="center"/>
          </w:tcPr>
          <w:p w14:paraId="1C1E4E6F" w14:textId="4ADA7A79" w:rsidR="006B6D1F" w:rsidRPr="002B0369" w:rsidRDefault="00B32BBA" w:rsidP="00271547">
            <w:pPr>
              <w:spacing w:line="360" w:lineRule="auto"/>
              <w:jc w:val="center"/>
              <w:rPr>
                <w:rFonts w:ascii="Times New Roman" w:hAnsi="Times New Roman"/>
                <w:b/>
                <w:iCs/>
              </w:rPr>
            </w:pPr>
            <w:r>
              <w:rPr>
                <w:rFonts w:ascii="Times New Roman" w:hAnsi="Times New Roman"/>
                <w:b/>
                <w:iCs/>
              </w:rPr>
              <w:t>28</w:t>
            </w:r>
          </w:p>
        </w:tc>
        <w:tc>
          <w:tcPr>
            <w:tcW w:w="3585" w:type="dxa"/>
            <w:vAlign w:val="center"/>
          </w:tcPr>
          <w:p w14:paraId="51B3C9EC" w14:textId="63B3FB2F"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 xml:space="preserve">RCA 21 UNY </w:t>
            </w:r>
          </w:p>
        </w:tc>
        <w:tc>
          <w:tcPr>
            <w:tcW w:w="708" w:type="dxa"/>
            <w:vAlign w:val="bottom"/>
          </w:tcPr>
          <w:p w14:paraId="79563527" w14:textId="72F4C027"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B4211E0"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30B4B03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ED81E58"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6410E7F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5EF8075B" w14:textId="77777777" w:rsidTr="006B6D1F">
        <w:trPr>
          <w:trHeight w:val="114"/>
        </w:trPr>
        <w:tc>
          <w:tcPr>
            <w:tcW w:w="630" w:type="dxa"/>
            <w:vAlign w:val="center"/>
          </w:tcPr>
          <w:p w14:paraId="430FA218" w14:textId="286C8436" w:rsidR="006B6D1F" w:rsidRPr="002B0369" w:rsidRDefault="00B32BBA" w:rsidP="00271547">
            <w:pPr>
              <w:spacing w:line="360" w:lineRule="auto"/>
              <w:jc w:val="center"/>
              <w:rPr>
                <w:rFonts w:ascii="Times New Roman" w:hAnsi="Times New Roman"/>
                <w:b/>
                <w:iCs/>
              </w:rPr>
            </w:pPr>
            <w:r>
              <w:rPr>
                <w:rFonts w:ascii="Times New Roman" w:hAnsi="Times New Roman"/>
                <w:b/>
                <w:iCs/>
              </w:rPr>
              <w:t>29</w:t>
            </w:r>
          </w:p>
        </w:tc>
        <w:tc>
          <w:tcPr>
            <w:tcW w:w="3585" w:type="dxa"/>
            <w:vAlign w:val="center"/>
          </w:tcPr>
          <w:p w14:paraId="49CA4EF5" w14:textId="0AB826F3" w:rsidR="006B6D1F" w:rsidRPr="00847EF1" w:rsidRDefault="00A17FEC" w:rsidP="00271547">
            <w:pPr>
              <w:rPr>
                <w:rFonts w:ascii="Times New Roman" w:eastAsiaTheme="minorHAnsi" w:hAnsi="Times New Roman"/>
                <w:spacing w:val="-1"/>
              </w:rPr>
            </w:pPr>
            <w:r>
              <w:rPr>
                <w:rFonts w:ascii="Times New Roman" w:eastAsiaTheme="minorHAnsi" w:hAnsi="Times New Roman"/>
                <w:spacing w:val="-1"/>
              </w:rPr>
              <w:t>RCA 01 CSG</w:t>
            </w:r>
          </w:p>
        </w:tc>
        <w:tc>
          <w:tcPr>
            <w:tcW w:w="708" w:type="dxa"/>
            <w:vAlign w:val="bottom"/>
          </w:tcPr>
          <w:p w14:paraId="7143D77B" w14:textId="0FDB9E9D"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2AE78A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A5778F6"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8C8241F"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11EA04B" w14:textId="77777777" w:rsidR="006B6D1F" w:rsidRPr="002B0369" w:rsidRDefault="006B6D1F" w:rsidP="00271547">
            <w:pPr>
              <w:spacing w:line="360" w:lineRule="auto"/>
              <w:jc w:val="center"/>
              <w:rPr>
                <w:rFonts w:ascii="Times New Roman" w:hAnsi="Times New Roman"/>
                <w:b/>
                <w:i/>
                <w:iCs/>
                <w:color w:val="FF0000"/>
              </w:rPr>
            </w:pPr>
          </w:p>
        </w:tc>
      </w:tr>
      <w:tr w:rsidR="00CC489F" w:rsidRPr="002B0369" w14:paraId="7FAF8890" w14:textId="77777777" w:rsidTr="002D43F5">
        <w:trPr>
          <w:trHeight w:val="114"/>
        </w:trPr>
        <w:tc>
          <w:tcPr>
            <w:tcW w:w="630" w:type="dxa"/>
            <w:vAlign w:val="center"/>
          </w:tcPr>
          <w:p w14:paraId="7260BA4F" w14:textId="61BAA71C" w:rsidR="00CC489F" w:rsidRDefault="00B32BBA" w:rsidP="00CC489F">
            <w:pPr>
              <w:spacing w:line="360" w:lineRule="auto"/>
              <w:jc w:val="center"/>
              <w:rPr>
                <w:rFonts w:ascii="Times New Roman" w:hAnsi="Times New Roman"/>
                <w:b/>
                <w:iCs/>
              </w:rPr>
            </w:pPr>
            <w:r>
              <w:rPr>
                <w:rFonts w:ascii="Times New Roman" w:hAnsi="Times New Roman"/>
                <w:b/>
                <w:iCs/>
              </w:rPr>
              <w:t>30</w:t>
            </w:r>
          </w:p>
        </w:tc>
        <w:tc>
          <w:tcPr>
            <w:tcW w:w="3585" w:type="dxa"/>
            <w:vAlign w:val="center"/>
          </w:tcPr>
          <w:p w14:paraId="03D84FA8" w14:textId="7A655446"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11 CSG</w:t>
            </w:r>
          </w:p>
        </w:tc>
        <w:tc>
          <w:tcPr>
            <w:tcW w:w="708" w:type="dxa"/>
          </w:tcPr>
          <w:p w14:paraId="1C748353" w14:textId="506F5B35"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3CDECFD5" w14:textId="45707408"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4AD7FF90"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5B740157"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0C645222"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4770BCB2" w14:textId="77777777" w:rsidTr="002D43F5">
        <w:trPr>
          <w:trHeight w:val="114"/>
        </w:trPr>
        <w:tc>
          <w:tcPr>
            <w:tcW w:w="630" w:type="dxa"/>
            <w:vAlign w:val="center"/>
          </w:tcPr>
          <w:p w14:paraId="0C16EE95" w14:textId="1AF87317" w:rsidR="00CC489F" w:rsidRDefault="00B32BBA" w:rsidP="00CC489F">
            <w:pPr>
              <w:spacing w:line="360" w:lineRule="auto"/>
              <w:jc w:val="center"/>
              <w:rPr>
                <w:rFonts w:ascii="Times New Roman" w:hAnsi="Times New Roman"/>
                <w:b/>
                <w:iCs/>
              </w:rPr>
            </w:pPr>
            <w:r>
              <w:rPr>
                <w:rFonts w:ascii="Times New Roman" w:hAnsi="Times New Roman"/>
                <w:b/>
                <w:iCs/>
              </w:rPr>
              <w:t>31</w:t>
            </w:r>
          </w:p>
        </w:tc>
        <w:tc>
          <w:tcPr>
            <w:tcW w:w="3585" w:type="dxa"/>
            <w:vAlign w:val="center"/>
          </w:tcPr>
          <w:p w14:paraId="66CB7DC1" w14:textId="399A9A37"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 xml:space="preserve">RCA 11 UNY </w:t>
            </w:r>
          </w:p>
        </w:tc>
        <w:tc>
          <w:tcPr>
            <w:tcW w:w="708" w:type="dxa"/>
          </w:tcPr>
          <w:p w14:paraId="27A434B9" w14:textId="5B0AF12B"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61876E5A" w14:textId="06203FA9"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23A16809"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0220E5FC"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43239750"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7C6247FB" w14:textId="77777777" w:rsidTr="002D43F5">
        <w:trPr>
          <w:trHeight w:val="114"/>
        </w:trPr>
        <w:tc>
          <w:tcPr>
            <w:tcW w:w="630" w:type="dxa"/>
            <w:vAlign w:val="center"/>
          </w:tcPr>
          <w:p w14:paraId="4B03C0F8" w14:textId="3F27DA88" w:rsidR="00CC489F" w:rsidRDefault="00B32BBA" w:rsidP="00CC489F">
            <w:pPr>
              <w:spacing w:line="360" w:lineRule="auto"/>
              <w:jc w:val="center"/>
              <w:rPr>
                <w:rFonts w:ascii="Times New Roman" w:hAnsi="Times New Roman"/>
                <w:b/>
                <w:iCs/>
              </w:rPr>
            </w:pPr>
            <w:r>
              <w:rPr>
                <w:rFonts w:ascii="Times New Roman" w:hAnsi="Times New Roman"/>
                <w:b/>
                <w:iCs/>
              </w:rPr>
              <w:t>32</w:t>
            </w:r>
          </w:p>
        </w:tc>
        <w:tc>
          <w:tcPr>
            <w:tcW w:w="3585" w:type="dxa"/>
            <w:vAlign w:val="center"/>
          </w:tcPr>
          <w:p w14:paraId="6A0ECECC" w14:textId="540D34B9"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08 ACV</w:t>
            </w:r>
          </w:p>
        </w:tc>
        <w:tc>
          <w:tcPr>
            <w:tcW w:w="708" w:type="dxa"/>
          </w:tcPr>
          <w:p w14:paraId="552046BE" w14:textId="4DD2F48F"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5246D0AC" w14:textId="1E36E753"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01C034AC"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45B16A53"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4248C2B4"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6E2348AE" w14:textId="77777777" w:rsidTr="002D43F5">
        <w:trPr>
          <w:trHeight w:val="114"/>
        </w:trPr>
        <w:tc>
          <w:tcPr>
            <w:tcW w:w="630" w:type="dxa"/>
            <w:vAlign w:val="center"/>
          </w:tcPr>
          <w:p w14:paraId="61706B28" w14:textId="0B10339E" w:rsidR="00CC489F" w:rsidRDefault="00B32BBA" w:rsidP="00CC489F">
            <w:pPr>
              <w:spacing w:line="360" w:lineRule="auto"/>
              <w:jc w:val="center"/>
              <w:rPr>
                <w:rFonts w:ascii="Times New Roman" w:hAnsi="Times New Roman"/>
                <w:b/>
                <w:iCs/>
              </w:rPr>
            </w:pPr>
            <w:r>
              <w:rPr>
                <w:rFonts w:ascii="Times New Roman" w:hAnsi="Times New Roman"/>
                <w:b/>
                <w:iCs/>
              </w:rPr>
              <w:t>33</w:t>
            </w:r>
          </w:p>
        </w:tc>
        <w:tc>
          <w:tcPr>
            <w:tcW w:w="3585" w:type="dxa"/>
            <w:vAlign w:val="center"/>
          </w:tcPr>
          <w:p w14:paraId="30CBCADA" w14:textId="24249BC0"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10 UNY</w:t>
            </w:r>
          </w:p>
        </w:tc>
        <w:tc>
          <w:tcPr>
            <w:tcW w:w="708" w:type="dxa"/>
          </w:tcPr>
          <w:p w14:paraId="1531E790" w14:textId="30FCE80B"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368D3509" w14:textId="3B552615"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62387D2C"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2C26F832"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6E0C6FA0"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629232CB" w14:textId="77777777" w:rsidTr="002D43F5">
        <w:trPr>
          <w:trHeight w:val="114"/>
        </w:trPr>
        <w:tc>
          <w:tcPr>
            <w:tcW w:w="630" w:type="dxa"/>
            <w:vAlign w:val="center"/>
          </w:tcPr>
          <w:p w14:paraId="5AA82948" w14:textId="0FD6501F" w:rsidR="00CC489F" w:rsidRDefault="00B32BBA" w:rsidP="00CC489F">
            <w:pPr>
              <w:spacing w:line="360" w:lineRule="auto"/>
              <w:jc w:val="center"/>
              <w:rPr>
                <w:rFonts w:ascii="Times New Roman" w:hAnsi="Times New Roman"/>
                <w:b/>
                <w:iCs/>
              </w:rPr>
            </w:pPr>
            <w:r>
              <w:rPr>
                <w:rFonts w:ascii="Times New Roman" w:hAnsi="Times New Roman"/>
                <w:b/>
                <w:iCs/>
              </w:rPr>
              <w:lastRenderedPageBreak/>
              <w:t>34</w:t>
            </w:r>
          </w:p>
        </w:tc>
        <w:tc>
          <w:tcPr>
            <w:tcW w:w="3585" w:type="dxa"/>
            <w:vAlign w:val="center"/>
          </w:tcPr>
          <w:p w14:paraId="0044828E" w14:textId="043F756C"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25 UNY</w:t>
            </w:r>
          </w:p>
        </w:tc>
        <w:tc>
          <w:tcPr>
            <w:tcW w:w="708" w:type="dxa"/>
          </w:tcPr>
          <w:p w14:paraId="5F513B6E" w14:textId="715EBC85"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4A61CD7E" w14:textId="4CA2BFAE"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25153D88"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3AE64D51"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3030FE22"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6951D1CB" w14:textId="77777777" w:rsidTr="002D43F5">
        <w:trPr>
          <w:trHeight w:val="114"/>
        </w:trPr>
        <w:tc>
          <w:tcPr>
            <w:tcW w:w="630" w:type="dxa"/>
            <w:vAlign w:val="center"/>
          </w:tcPr>
          <w:p w14:paraId="1DB38AC9" w14:textId="5A2BBFBB" w:rsidR="00CC489F" w:rsidRDefault="00B32BBA" w:rsidP="00CC489F">
            <w:pPr>
              <w:spacing w:line="360" w:lineRule="auto"/>
              <w:jc w:val="center"/>
              <w:rPr>
                <w:rFonts w:ascii="Times New Roman" w:hAnsi="Times New Roman"/>
                <w:b/>
                <w:iCs/>
              </w:rPr>
            </w:pPr>
            <w:r>
              <w:rPr>
                <w:rFonts w:ascii="Times New Roman" w:hAnsi="Times New Roman"/>
                <w:b/>
                <w:iCs/>
              </w:rPr>
              <w:t>35</w:t>
            </w:r>
          </w:p>
        </w:tc>
        <w:tc>
          <w:tcPr>
            <w:tcW w:w="3585" w:type="dxa"/>
            <w:vAlign w:val="center"/>
          </w:tcPr>
          <w:p w14:paraId="0BE01039" w14:textId="10C3AB77"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02 UNY</w:t>
            </w:r>
          </w:p>
        </w:tc>
        <w:tc>
          <w:tcPr>
            <w:tcW w:w="708" w:type="dxa"/>
          </w:tcPr>
          <w:p w14:paraId="2DDB0DF6" w14:textId="5A7321F1"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47B35322" w14:textId="1AA05E10"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4589251B"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396149E9"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645D45F6"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7DBCE875" w14:textId="77777777" w:rsidTr="002D43F5">
        <w:trPr>
          <w:trHeight w:val="114"/>
        </w:trPr>
        <w:tc>
          <w:tcPr>
            <w:tcW w:w="630" w:type="dxa"/>
            <w:vAlign w:val="center"/>
          </w:tcPr>
          <w:p w14:paraId="1070EEE0" w14:textId="240EF0E1" w:rsidR="00CC489F" w:rsidRDefault="00B32BBA" w:rsidP="00CC489F">
            <w:pPr>
              <w:spacing w:line="360" w:lineRule="auto"/>
              <w:jc w:val="center"/>
              <w:rPr>
                <w:rFonts w:ascii="Times New Roman" w:hAnsi="Times New Roman"/>
                <w:b/>
                <w:iCs/>
              </w:rPr>
            </w:pPr>
            <w:r>
              <w:rPr>
                <w:rFonts w:ascii="Times New Roman" w:hAnsi="Times New Roman"/>
                <w:b/>
                <w:iCs/>
              </w:rPr>
              <w:t>36</w:t>
            </w:r>
          </w:p>
        </w:tc>
        <w:tc>
          <w:tcPr>
            <w:tcW w:w="3585" w:type="dxa"/>
            <w:vAlign w:val="center"/>
          </w:tcPr>
          <w:p w14:paraId="5788BB4D" w14:textId="284DD040"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03 UNY</w:t>
            </w:r>
          </w:p>
        </w:tc>
        <w:tc>
          <w:tcPr>
            <w:tcW w:w="708" w:type="dxa"/>
          </w:tcPr>
          <w:p w14:paraId="33864E18" w14:textId="0DE9FC7C"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426EAF62" w14:textId="15455C37"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2B4B1313"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7A279CE3"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5CBA9A43"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0D36CE56" w14:textId="77777777" w:rsidTr="002D43F5">
        <w:trPr>
          <w:trHeight w:val="114"/>
        </w:trPr>
        <w:tc>
          <w:tcPr>
            <w:tcW w:w="630" w:type="dxa"/>
            <w:vAlign w:val="center"/>
          </w:tcPr>
          <w:p w14:paraId="532ED4D4" w14:textId="480E8403" w:rsidR="00CC489F" w:rsidRDefault="00B32BBA" w:rsidP="00CC489F">
            <w:pPr>
              <w:spacing w:line="360" w:lineRule="auto"/>
              <w:jc w:val="center"/>
              <w:rPr>
                <w:rFonts w:ascii="Times New Roman" w:hAnsi="Times New Roman"/>
                <w:b/>
                <w:iCs/>
              </w:rPr>
            </w:pPr>
            <w:r>
              <w:rPr>
                <w:rFonts w:ascii="Times New Roman" w:hAnsi="Times New Roman"/>
                <w:b/>
                <w:iCs/>
              </w:rPr>
              <w:t>37</w:t>
            </w:r>
          </w:p>
        </w:tc>
        <w:tc>
          <w:tcPr>
            <w:tcW w:w="3585" w:type="dxa"/>
            <w:vAlign w:val="center"/>
          </w:tcPr>
          <w:p w14:paraId="46A79A76" w14:textId="506B6421"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22 UNY</w:t>
            </w:r>
          </w:p>
        </w:tc>
        <w:tc>
          <w:tcPr>
            <w:tcW w:w="708" w:type="dxa"/>
          </w:tcPr>
          <w:p w14:paraId="26DD8BB7" w14:textId="6487E408"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1C45C612" w14:textId="20EF59A3"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3BCC6B2B"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2C38272A"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0143483C"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7370D764" w14:textId="77777777" w:rsidTr="002D43F5">
        <w:trPr>
          <w:trHeight w:val="114"/>
        </w:trPr>
        <w:tc>
          <w:tcPr>
            <w:tcW w:w="630" w:type="dxa"/>
            <w:vAlign w:val="center"/>
          </w:tcPr>
          <w:p w14:paraId="0A9676FD" w14:textId="2E57C572" w:rsidR="00CC489F" w:rsidRDefault="00B32BBA" w:rsidP="00CC489F">
            <w:pPr>
              <w:spacing w:line="360" w:lineRule="auto"/>
              <w:jc w:val="center"/>
              <w:rPr>
                <w:rFonts w:ascii="Times New Roman" w:hAnsi="Times New Roman"/>
                <w:b/>
                <w:iCs/>
              </w:rPr>
            </w:pPr>
            <w:r>
              <w:rPr>
                <w:rFonts w:ascii="Times New Roman" w:hAnsi="Times New Roman"/>
                <w:b/>
                <w:iCs/>
              </w:rPr>
              <w:t>38</w:t>
            </w:r>
          </w:p>
        </w:tc>
        <w:tc>
          <w:tcPr>
            <w:tcW w:w="3585" w:type="dxa"/>
            <w:vAlign w:val="center"/>
          </w:tcPr>
          <w:p w14:paraId="495F7A4D" w14:textId="4F433678"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33 CSG</w:t>
            </w:r>
          </w:p>
        </w:tc>
        <w:tc>
          <w:tcPr>
            <w:tcW w:w="708" w:type="dxa"/>
          </w:tcPr>
          <w:p w14:paraId="6EE3A882" w14:textId="4C43EF95"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2EC48527" w14:textId="194E89C6"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443501CF"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40933778"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6AC3C531"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180EA275" w14:textId="77777777" w:rsidTr="002D43F5">
        <w:trPr>
          <w:trHeight w:val="114"/>
        </w:trPr>
        <w:tc>
          <w:tcPr>
            <w:tcW w:w="630" w:type="dxa"/>
            <w:vAlign w:val="center"/>
          </w:tcPr>
          <w:p w14:paraId="4B041B6D" w14:textId="0F38A165" w:rsidR="00CC489F" w:rsidRDefault="00B32BBA" w:rsidP="00CC489F">
            <w:pPr>
              <w:spacing w:line="360" w:lineRule="auto"/>
              <w:jc w:val="center"/>
              <w:rPr>
                <w:rFonts w:ascii="Times New Roman" w:hAnsi="Times New Roman"/>
                <w:b/>
                <w:iCs/>
              </w:rPr>
            </w:pPr>
            <w:r>
              <w:rPr>
                <w:rFonts w:ascii="Times New Roman" w:hAnsi="Times New Roman"/>
                <w:b/>
                <w:iCs/>
              </w:rPr>
              <w:t>39</w:t>
            </w:r>
          </w:p>
        </w:tc>
        <w:tc>
          <w:tcPr>
            <w:tcW w:w="3585" w:type="dxa"/>
            <w:vAlign w:val="center"/>
          </w:tcPr>
          <w:p w14:paraId="779D076D" w14:textId="3EF13BEE"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15 UNY</w:t>
            </w:r>
          </w:p>
        </w:tc>
        <w:tc>
          <w:tcPr>
            <w:tcW w:w="708" w:type="dxa"/>
          </w:tcPr>
          <w:p w14:paraId="5E32D0D7" w14:textId="654AF773"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5E82A5D7" w14:textId="7508364F"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55210BDC"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6FD0E032"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3B35BFDF"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538E82F4" w14:textId="77777777" w:rsidTr="002D43F5">
        <w:trPr>
          <w:trHeight w:val="114"/>
        </w:trPr>
        <w:tc>
          <w:tcPr>
            <w:tcW w:w="630" w:type="dxa"/>
            <w:vAlign w:val="center"/>
          </w:tcPr>
          <w:p w14:paraId="047B312F" w14:textId="77756838" w:rsidR="00CC489F" w:rsidRDefault="00B32BBA" w:rsidP="00CC489F">
            <w:pPr>
              <w:spacing w:line="360" w:lineRule="auto"/>
              <w:jc w:val="center"/>
              <w:rPr>
                <w:rFonts w:ascii="Times New Roman" w:hAnsi="Times New Roman"/>
                <w:b/>
                <w:iCs/>
              </w:rPr>
            </w:pPr>
            <w:r>
              <w:rPr>
                <w:rFonts w:ascii="Times New Roman" w:hAnsi="Times New Roman"/>
                <w:b/>
                <w:iCs/>
              </w:rPr>
              <w:t>40</w:t>
            </w:r>
          </w:p>
        </w:tc>
        <w:tc>
          <w:tcPr>
            <w:tcW w:w="3585" w:type="dxa"/>
            <w:vAlign w:val="center"/>
          </w:tcPr>
          <w:p w14:paraId="051A80EA" w14:textId="040EF108"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12 UNY</w:t>
            </w:r>
          </w:p>
        </w:tc>
        <w:tc>
          <w:tcPr>
            <w:tcW w:w="708" w:type="dxa"/>
          </w:tcPr>
          <w:p w14:paraId="64D04442" w14:textId="0803EC32"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24D77B1C" w14:textId="57187C8B"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799AA08F"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3C0E816A"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138795E7"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33754F44" w14:textId="77777777" w:rsidTr="002D43F5">
        <w:trPr>
          <w:trHeight w:val="114"/>
        </w:trPr>
        <w:tc>
          <w:tcPr>
            <w:tcW w:w="630" w:type="dxa"/>
            <w:vAlign w:val="center"/>
          </w:tcPr>
          <w:p w14:paraId="1D42A1C9" w14:textId="314276C3" w:rsidR="00CC489F" w:rsidRDefault="00B32BBA" w:rsidP="00CC489F">
            <w:pPr>
              <w:spacing w:line="360" w:lineRule="auto"/>
              <w:jc w:val="center"/>
              <w:rPr>
                <w:rFonts w:ascii="Times New Roman" w:hAnsi="Times New Roman"/>
                <w:b/>
                <w:iCs/>
              </w:rPr>
            </w:pPr>
            <w:r>
              <w:rPr>
                <w:rFonts w:ascii="Times New Roman" w:hAnsi="Times New Roman"/>
                <w:b/>
                <w:iCs/>
              </w:rPr>
              <w:t>41</w:t>
            </w:r>
          </w:p>
        </w:tc>
        <w:tc>
          <w:tcPr>
            <w:tcW w:w="3585" w:type="dxa"/>
            <w:vAlign w:val="center"/>
          </w:tcPr>
          <w:p w14:paraId="20455903" w14:textId="315A4BCB"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18 UNY</w:t>
            </w:r>
          </w:p>
        </w:tc>
        <w:tc>
          <w:tcPr>
            <w:tcW w:w="708" w:type="dxa"/>
          </w:tcPr>
          <w:p w14:paraId="1F749C63" w14:textId="1988DF7B"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57A042B4" w14:textId="616EC679"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3A2BCAD5"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3D11263F"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55F502B2"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0490C38C" w14:textId="77777777" w:rsidTr="002D43F5">
        <w:trPr>
          <w:trHeight w:val="114"/>
        </w:trPr>
        <w:tc>
          <w:tcPr>
            <w:tcW w:w="630" w:type="dxa"/>
            <w:vAlign w:val="center"/>
          </w:tcPr>
          <w:p w14:paraId="366EAD0F" w14:textId="7CA80013" w:rsidR="00CC489F" w:rsidRDefault="00B32BBA" w:rsidP="00CC489F">
            <w:pPr>
              <w:spacing w:line="360" w:lineRule="auto"/>
              <w:jc w:val="center"/>
              <w:rPr>
                <w:rFonts w:ascii="Times New Roman" w:hAnsi="Times New Roman"/>
                <w:b/>
                <w:iCs/>
              </w:rPr>
            </w:pPr>
            <w:r>
              <w:rPr>
                <w:rFonts w:ascii="Times New Roman" w:hAnsi="Times New Roman"/>
                <w:b/>
                <w:iCs/>
              </w:rPr>
              <w:t>42</w:t>
            </w:r>
          </w:p>
        </w:tc>
        <w:tc>
          <w:tcPr>
            <w:tcW w:w="3585" w:type="dxa"/>
            <w:vAlign w:val="center"/>
          </w:tcPr>
          <w:p w14:paraId="4EF1EB9E" w14:textId="6A788344"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05 GOB</w:t>
            </w:r>
          </w:p>
        </w:tc>
        <w:tc>
          <w:tcPr>
            <w:tcW w:w="708" w:type="dxa"/>
          </w:tcPr>
          <w:p w14:paraId="31E8FE11" w14:textId="32F236B2"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52679AB5" w14:textId="71C0F1F6"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6BA6E4FF"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7CAC0345"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6E0658FD"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2207E013" w14:textId="77777777" w:rsidTr="002D43F5">
        <w:trPr>
          <w:trHeight w:val="114"/>
        </w:trPr>
        <w:tc>
          <w:tcPr>
            <w:tcW w:w="630" w:type="dxa"/>
            <w:vAlign w:val="center"/>
          </w:tcPr>
          <w:p w14:paraId="40AA790C" w14:textId="312D3B5A" w:rsidR="00CC489F" w:rsidRDefault="00B32BBA" w:rsidP="00CC489F">
            <w:pPr>
              <w:spacing w:line="360" w:lineRule="auto"/>
              <w:jc w:val="center"/>
              <w:rPr>
                <w:rFonts w:ascii="Times New Roman" w:hAnsi="Times New Roman"/>
                <w:b/>
                <w:iCs/>
              </w:rPr>
            </w:pPr>
            <w:r>
              <w:rPr>
                <w:rFonts w:ascii="Times New Roman" w:hAnsi="Times New Roman"/>
                <w:b/>
                <w:iCs/>
              </w:rPr>
              <w:t>43</w:t>
            </w:r>
          </w:p>
        </w:tc>
        <w:tc>
          <w:tcPr>
            <w:tcW w:w="3585" w:type="dxa"/>
            <w:vAlign w:val="center"/>
          </w:tcPr>
          <w:p w14:paraId="66F29B1F" w14:textId="33511241"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23 UNY</w:t>
            </w:r>
          </w:p>
        </w:tc>
        <w:tc>
          <w:tcPr>
            <w:tcW w:w="708" w:type="dxa"/>
          </w:tcPr>
          <w:p w14:paraId="0435E555" w14:textId="1129094F"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22ABA507" w14:textId="120F5AB0"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2DE6CB65"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0A15B0F8"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7D32D44F"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1A0747C1" w14:textId="77777777" w:rsidTr="002D43F5">
        <w:trPr>
          <w:trHeight w:val="114"/>
        </w:trPr>
        <w:tc>
          <w:tcPr>
            <w:tcW w:w="630" w:type="dxa"/>
            <w:vAlign w:val="center"/>
          </w:tcPr>
          <w:p w14:paraId="232BF8AB" w14:textId="5F83AD3A" w:rsidR="00CC489F" w:rsidRDefault="00B32BBA" w:rsidP="00CC489F">
            <w:pPr>
              <w:spacing w:line="360" w:lineRule="auto"/>
              <w:jc w:val="center"/>
              <w:rPr>
                <w:rFonts w:ascii="Times New Roman" w:hAnsi="Times New Roman"/>
                <w:b/>
                <w:iCs/>
              </w:rPr>
            </w:pPr>
            <w:r>
              <w:rPr>
                <w:rFonts w:ascii="Times New Roman" w:hAnsi="Times New Roman"/>
                <w:b/>
                <w:iCs/>
              </w:rPr>
              <w:t>44</w:t>
            </w:r>
          </w:p>
        </w:tc>
        <w:tc>
          <w:tcPr>
            <w:tcW w:w="3585" w:type="dxa"/>
            <w:vAlign w:val="center"/>
          </w:tcPr>
          <w:p w14:paraId="68EF81B3" w14:textId="79605BA8"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99 UNY</w:t>
            </w:r>
          </w:p>
        </w:tc>
        <w:tc>
          <w:tcPr>
            <w:tcW w:w="708" w:type="dxa"/>
          </w:tcPr>
          <w:p w14:paraId="474F981A" w14:textId="6E56C97A"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538B02BF" w14:textId="7216D033"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16F54968"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5B0DE376"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3EDC070D"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51A9C603" w14:textId="77777777" w:rsidTr="002D43F5">
        <w:trPr>
          <w:trHeight w:val="114"/>
        </w:trPr>
        <w:tc>
          <w:tcPr>
            <w:tcW w:w="630" w:type="dxa"/>
            <w:vAlign w:val="center"/>
          </w:tcPr>
          <w:p w14:paraId="24587C46" w14:textId="71B0D8BB" w:rsidR="00CC489F" w:rsidRDefault="00B32BBA" w:rsidP="00CC489F">
            <w:pPr>
              <w:spacing w:line="360" w:lineRule="auto"/>
              <w:jc w:val="center"/>
              <w:rPr>
                <w:rFonts w:ascii="Times New Roman" w:hAnsi="Times New Roman"/>
                <w:b/>
                <w:iCs/>
              </w:rPr>
            </w:pPr>
            <w:r>
              <w:rPr>
                <w:rFonts w:ascii="Times New Roman" w:hAnsi="Times New Roman"/>
                <w:b/>
                <w:iCs/>
              </w:rPr>
              <w:t>45</w:t>
            </w:r>
          </w:p>
        </w:tc>
        <w:tc>
          <w:tcPr>
            <w:tcW w:w="3585" w:type="dxa"/>
            <w:vAlign w:val="center"/>
          </w:tcPr>
          <w:p w14:paraId="71A45601" w14:textId="5020B28F"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 xml:space="preserve"> RCA 50 UNY</w:t>
            </w:r>
          </w:p>
        </w:tc>
        <w:tc>
          <w:tcPr>
            <w:tcW w:w="708" w:type="dxa"/>
          </w:tcPr>
          <w:p w14:paraId="488456A1" w14:textId="127C4CDA"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17FC387B" w14:textId="703E328E"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420F7FEE"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67AB9E9B"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3DF095A6"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37B2EEB0" w14:textId="77777777" w:rsidTr="002D43F5">
        <w:trPr>
          <w:trHeight w:val="114"/>
        </w:trPr>
        <w:tc>
          <w:tcPr>
            <w:tcW w:w="630" w:type="dxa"/>
            <w:vAlign w:val="center"/>
          </w:tcPr>
          <w:p w14:paraId="791E5094" w14:textId="074F2328" w:rsidR="00CC489F" w:rsidRDefault="00B32BBA" w:rsidP="00CC489F">
            <w:pPr>
              <w:spacing w:line="360" w:lineRule="auto"/>
              <w:jc w:val="center"/>
              <w:rPr>
                <w:rFonts w:ascii="Times New Roman" w:hAnsi="Times New Roman"/>
                <w:b/>
                <w:iCs/>
              </w:rPr>
            </w:pPr>
            <w:r>
              <w:rPr>
                <w:rFonts w:ascii="Times New Roman" w:hAnsi="Times New Roman"/>
                <w:b/>
                <w:iCs/>
              </w:rPr>
              <w:t>46</w:t>
            </w:r>
          </w:p>
        </w:tc>
        <w:tc>
          <w:tcPr>
            <w:tcW w:w="3585" w:type="dxa"/>
            <w:vAlign w:val="center"/>
          </w:tcPr>
          <w:p w14:paraId="1B0648C3" w14:textId="6C36F835"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08 UNY</w:t>
            </w:r>
          </w:p>
        </w:tc>
        <w:tc>
          <w:tcPr>
            <w:tcW w:w="708" w:type="dxa"/>
          </w:tcPr>
          <w:p w14:paraId="5B221237" w14:textId="459D00AA"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4521BCB8" w14:textId="1D265F82"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3A51B889"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6C212381"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4E5BED7F" w14:textId="77777777" w:rsidR="00CC489F" w:rsidRPr="002B0369" w:rsidRDefault="00CC489F" w:rsidP="00CC489F">
            <w:pPr>
              <w:spacing w:line="360" w:lineRule="auto"/>
              <w:jc w:val="center"/>
              <w:rPr>
                <w:rFonts w:ascii="Times New Roman" w:hAnsi="Times New Roman"/>
                <w:b/>
                <w:i/>
                <w:iCs/>
                <w:color w:val="FF0000"/>
              </w:rPr>
            </w:pPr>
          </w:p>
        </w:tc>
      </w:tr>
      <w:tr w:rsidR="00CC489F" w:rsidRPr="002B0369" w14:paraId="64C454CE" w14:textId="77777777" w:rsidTr="002D43F5">
        <w:trPr>
          <w:trHeight w:val="114"/>
        </w:trPr>
        <w:tc>
          <w:tcPr>
            <w:tcW w:w="630" w:type="dxa"/>
            <w:vAlign w:val="center"/>
          </w:tcPr>
          <w:p w14:paraId="667BAFB3" w14:textId="009BC81D" w:rsidR="00CC489F" w:rsidRDefault="00B32BBA" w:rsidP="00CC489F">
            <w:pPr>
              <w:spacing w:line="360" w:lineRule="auto"/>
              <w:jc w:val="center"/>
              <w:rPr>
                <w:rFonts w:ascii="Times New Roman" w:hAnsi="Times New Roman"/>
                <w:b/>
                <w:iCs/>
              </w:rPr>
            </w:pPr>
            <w:r>
              <w:rPr>
                <w:rFonts w:ascii="Times New Roman" w:hAnsi="Times New Roman"/>
                <w:b/>
                <w:iCs/>
              </w:rPr>
              <w:t>47</w:t>
            </w:r>
          </w:p>
        </w:tc>
        <w:tc>
          <w:tcPr>
            <w:tcW w:w="3585" w:type="dxa"/>
            <w:vAlign w:val="center"/>
          </w:tcPr>
          <w:p w14:paraId="32105718" w14:textId="5783AD7A" w:rsidR="00CC489F" w:rsidRPr="00847EF1" w:rsidRDefault="00CC489F" w:rsidP="00CC489F">
            <w:pPr>
              <w:rPr>
                <w:rFonts w:ascii="Times New Roman" w:eastAsiaTheme="minorHAnsi" w:hAnsi="Times New Roman"/>
                <w:spacing w:val="-1"/>
              </w:rPr>
            </w:pPr>
            <w:r>
              <w:rPr>
                <w:rFonts w:ascii="Times New Roman" w:eastAsiaTheme="minorHAnsi" w:hAnsi="Times New Roman"/>
                <w:spacing w:val="-1"/>
              </w:rPr>
              <w:t>RCA 80 CSG</w:t>
            </w:r>
          </w:p>
        </w:tc>
        <w:tc>
          <w:tcPr>
            <w:tcW w:w="708" w:type="dxa"/>
          </w:tcPr>
          <w:p w14:paraId="37EA113B" w14:textId="332F5FD0" w:rsidR="00CC489F" w:rsidRDefault="00CC489F" w:rsidP="00CC489F">
            <w:pPr>
              <w:spacing w:line="360" w:lineRule="auto"/>
              <w:jc w:val="center"/>
              <w:rPr>
                <w:rFonts w:ascii="Times New Roman" w:hAnsi="Times New Roman"/>
              </w:rPr>
            </w:pPr>
            <w:proofErr w:type="spellStart"/>
            <w:r w:rsidRPr="00ED7E71">
              <w:rPr>
                <w:rFonts w:ascii="Times New Roman" w:hAnsi="Times New Roman"/>
              </w:rPr>
              <w:t>buc</w:t>
            </w:r>
            <w:proofErr w:type="spellEnd"/>
          </w:p>
        </w:tc>
        <w:tc>
          <w:tcPr>
            <w:tcW w:w="1276" w:type="dxa"/>
          </w:tcPr>
          <w:p w14:paraId="29A3D249" w14:textId="642AC3AF" w:rsidR="00CC489F" w:rsidRPr="002B0369" w:rsidRDefault="00CC489F" w:rsidP="00CC489F">
            <w:pPr>
              <w:spacing w:line="360" w:lineRule="auto"/>
              <w:jc w:val="center"/>
              <w:rPr>
                <w:rFonts w:ascii="Times New Roman" w:hAnsi="Times New Roman"/>
              </w:rPr>
            </w:pPr>
            <w:r w:rsidRPr="00161CA5">
              <w:rPr>
                <w:rFonts w:ascii="Times New Roman" w:hAnsi="Times New Roman"/>
              </w:rPr>
              <w:t>1</w:t>
            </w:r>
          </w:p>
        </w:tc>
        <w:tc>
          <w:tcPr>
            <w:tcW w:w="1134" w:type="dxa"/>
            <w:vAlign w:val="bottom"/>
          </w:tcPr>
          <w:p w14:paraId="0CC709CC" w14:textId="77777777" w:rsidR="00CC489F" w:rsidRPr="002B0369" w:rsidRDefault="00CC489F" w:rsidP="00CC489F">
            <w:pPr>
              <w:spacing w:line="360" w:lineRule="auto"/>
              <w:jc w:val="center"/>
              <w:rPr>
                <w:rFonts w:ascii="Times New Roman" w:hAnsi="Times New Roman"/>
                <w:i/>
              </w:rPr>
            </w:pPr>
          </w:p>
        </w:tc>
        <w:tc>
          <w:tcPr>
            <w:tcW w:w="1134" w:type="dxa"/>
            <w:vAlign w:val="bottom"/>
          </w:tcPr>
          <w:p w14:paraId="4ACF9154" w14:textId="77777777" w:rsidR="00CC489F" w:rsidRPr="002B0369" w:rsidRDefault="00CC489F" w:rsidP="00CC489F">
            <w:pPr>
              <w:spacing w:line="360" w:lineRule="auto"/>
              <w:jc w:val="center"/>
              <w:rPr>
                <w:rFonts w:ascii="Times New Roman" w:hAnsi="Times New Roman"/>
                <w:b/>
                <w:i/>
                <w:iCs/>
                <w:color w:val="FF0000"/>
              </w:rPr>
            </w:pPr>
          </w:p>
        </w:tc>
        <w:tc>
          <w:tcPr>
            <w:tcW w:w="1134" w:type="dxa"/>
            <w:vAlign w:val="bottom"/>
          </w:tcPr>
          <w:p w14:paraId="18072287" w14:textId="77777777" w:rsidR="00CC489F" w:rsidRPr="002B0369" w:rsidRDefault="00CC489F" w:rsidP="00CC489F">
            <w:pPr>
              <w:spacing w:line="360" w:lineRule="auto"/>
              <w:jc w:val="center"/>
              <w:rPr>
                <w:rFonts w:ascii="Times New Roman" w:hAnsi="Times New Roman"/>
                <w:b/>
                <w:i/>
                <w:iCs/>
                <w:color w:val="FF0000"/>
              </w:rPr>
            </w:pPr>
          </w:p>
        </w:tc>
      </w:tr>
      <w:tr w:rsidR="00B32BBA" w:rsidRPr="002B0369" w14:paraId="084FBD57" w14:textId="77777777" w:rsidTr="002D43F5">
        <w:trPr>
          <w:trHeight w:val="114"/>
        </w:trPr>
        <w:tc>
          <w:tcPr>
            <w:tcW w:w="630" w:type="dxa"/>
            <w:vAlign w:val="center"/>
          </w:tcPr>
          <w:p w14:paraId="2A64FDFD" w14:textId="2ED90A6C" w:rsidR="00B32BBA" w:rsidRDefault="00B32BBA" w:rsidP="00CC489F">
            <w:pPr>
              <w:spacing w:line="360" w:lineRule="auto"/>
              <w:jc w:val="center"/>
              <w:rPr>
                <w:rFonts w:ascii="Times New Roman" w:hAnsi="Times New Roman"/>
                <w:b/>
                <w:iCs/>
              </w:rPr>
            </w:pPr>
            <w:r>
              <w:rPr>
                <w:rFonts w:ascii="Times New Roman" w:hAnsi="Times New Roman"/>
                <w:b/>
                <w:iCs/>
              </w:rPr>
              <w:t>48</w:t>
            </w:r>
          </w:p>
        </w:tc>
        <w:tc>
          <w:tcPr>
            <w:tcW w:w="3585" w:type="dxa"/>
            <w:vAlign w:val="center"/>
          </w:tcPr>
          <w:p w14:paraId="7F709CC9" w14:textId="61C1E31A" w:rsidR="00B32BBA" w:rsidRDefault="00B32BBA" w:rsidP="00CC489F">
            <w:pPr>
              <w:rPr>
                <w:rFonts w:ascii="Times New Roman" w:eastAsiaTheme="minorHAnsi" w:hAnsi="Times New Roman"/>
                <w:spacing w:val="-1"/>
              </w:rPr>
            </w:pPr>
            <w:r>
              <w:rPr>
                <w:rFonts w:ascii="Times New Roman" w:eastAsiaTheme="minorHAnsi" w:hAnsi="Times New Roman"/>
                <w:spacing w:val="-1"/>
              </w:rPr>
              <w:t>RCA 12 CSG</w:t>
            </w:r>
          </w:p>
        </w:tc>
        <w:tc>
          <w:tcPr>
            <w:tcW w:w="708" w:type="dxa"/>
          </w:tcPr>
          <w:p w14:paraId="1E3BCEF8" w14:textId="78094825" w:rsidR="00B32BBA" w:rsidRPr="00ED7E71" w:rsidRDefault="00B32BBA" w:rsidP="00CC489F">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tcPr>
          <w:p w14:paraId="777FD4FC" w14:textId="55BCEEEA" w:rsidR="00B32BBA" w:rsidRPr="00161CA5" w:rsidRDefault="00B32BBA" w:rsidP="00CC489F">
            <w:pPr>
              <w:spacing w:line="360" w:lineRule="auto"/>
              <w:jc w:val="center"/>
              <w:rPr>
                <w:rFonts w:ascii="Times New Roman" w:hAnsi="Times New Roman"/>
              </w:rPr>
            </w:pPr>
            <w:r>
              <w:rPr>
                <w:rFonts w:ascii="Times New Roman" w:hAnsi="Times New Roman"/>
              </w:rPr>
              <w:t>1</w:t>
            </w:r>
          </w:p>
        </w:tc>
        <w:tc>
          <w:tcPr>
            <w:tcW w:w="1134" w:type="dxa"/>
            <w:vAlign w:val="bottom"/>
          </w:tcPr>
          <w:p w14:paraId="7E1AC007" w14:textId="77777777" w:rsidR="00B32BBA" w:rsidRPr="002B0369" w:rsidRDefault="00B32BBA" w:rsidP="00CC489F">
            <w:pPr>
              <w:spacing w:line="360" w:lineRule="auto"/>
              <w:jc w:val="center"/>
              <w:rPr>
                <w:rFonts w:ascii="Times New Roman" w:hAnsi="Times New Roman"/>
                <w:i/>
              </w:rPr>
            </w:pPr>
          </w:p>
        </w:tc>
        <w:tc>
          <w:tcPr>
            <w:tcW w:w="1134" w:type="dxa"/>
            <w:vAlign w:val="bottom"/>
          </w:tcPr>
          <w:p w14:paraId="6345CFBE" w14:textId="77777777" w:rsidR="00B32BBA" w:rsidRPr="002B0369" w:rsidRDefault="00B32BBA" w:rsidP="00CC489F">
            <w:pPr>
              <w:spacing w:line="360" w:lineRule="auto"/>
              <w:jc w:val="center"/>
              <w:rPr>
                <w:rFonts w:ascii="Times New Roman" w:hAnsi="Times New Roman"/>
                <w:b/>
                <w:i/>
                <w:iCs/>
                <w:color w:val="FF0000"/>
              </w:rPr>
            </w:pPr>
          </w:p>
        </w:tc>
        <w:tc>
          <w:tcPr>
            <w:tcW w:w="1134" w:type="dxa"/>
            <w:vAlign w:val="bottom"/>
          </w:tcPr>
          <w:p w14:paraId="083F87F7" w14:textId="77777777" w:rsidR="00B32BBA" w:rsidRPr="002B0369" w:rsidRDefault="00B32BBA" w:rsidP="00CC489F">
            <w:pPr>
              <w:spacing w:line="360" w:lineRule="auto"/>
              <w:jc w:val="center"/>
              <w:rPr>
                <w:rFonts w:ascii="Times New Roman" w:hAnsi="Times New Roman"/>
                <w:b/>
                <w:i/>
                <w:iCs/>
                <w:color w:val="FF0000"/>
              </w:rPr>
            </w:pPr>
          </w:p>
        </w:tc>
      </w:tr>
      <w:tr w:rsidR="00B32BBA" w:rsidRPr="002B0369" w14:paraId="2B163508" w14:textId="77777777" w:rsidTr="002D43F5">
        <w:trPr>
          <w:trHeight w:val="114"/>
        </w:trPr>
        <w:tc>
          <w:tcPr>
            <w:tcW w:w="630" w:type="dxa"/>
            <w:vAlign w:val="center"/>
          </w:tcPr>
          <w:p w14:paraId="33E746E6" w14:textId="3C0AE89D" w:rsidR="00B32BBA" w:rsidRDefault="00B32BBA" w:rsidP="00CC489F">
            <w:pPr>
              <w:spacing w:line="360" w:lineRule="auto"/>
              <w:jc w:val="center"/>
              <w:rPr>
                <w:rFonts w:ascii="Times New Roman" w:hAnsi="Times New Roman"/>
                <w:b/>
                <w:iCs/>
              </w:rPr>
            </w:pPr>
            <w:r>
              <w:rPr>
                <w:rFonts w:ascii="Times New Roman" w:hAnsi="Times New Roman"/>
                <w:b/>
                <w:iCs/>
              </w:rPr>
              <w:t>49</w:t>
            </w:r>
          </w:p>
        </w:tc>
        <w:tc>
          <w:tcPr>
            <w:tcW w:w="3585" w:type="dxa"/>
            <w:vAlign w:val="center"/>
          </w:tcPr>
          <w:p w14:paraId="4A97B5A7" w14:textId="1D5493E6" w:rsidR="00B32BBA" w:rsidRDefault="00B32BBA" w:rsidP="00CC489F">
            <w:pPr>
              <w:rPr>
                <w:rFonts w:ascii="Times New Roman" w:eastAsiaTheme="minorHAnsi" w:hAnsi="Times New Roman"/>
                <w:spacing w:val="-1"/>
              </w:rPr>
            </w:pPr>
            <w:r>
              <w:rPr>
                <w:rFonts w:ascii="Times New Roman" w:eastAsiaTheme="minorHAnsi" w:hAnsi="Times New Roman"/>
                <w:spacing w:val="-1"/>
              </w:rPr>
              <w:t>RCA 24 UNY</w:t>
            </w:r>
          </w:p>
        </w:tc>
        <w:tc>
          <w:tcPr>
            <w:tcW w:w="708" w:type="dxa"/>
          </w:tcPr>
          <w:p w14:paraId="3920A82D" w14:textId="2B0ADD68" w:rsidR="00B32BBA" w:rsidRPr="00ED7E71" w:rsidRDefault="00B32BBA" w:rsidP="00CC489F">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tcPr>
          <w:p w14:paraId="34E09E64" w14:textId="4C2668CA" w:rsidR="00B32BBA" w:rsidRPr="00161CA5" w:rsidRDefault="00B32BBA" w:rsidP="00CC489F">
            <w:pPr>
              <w:spacing w:line="360" w:lineRule="auto"/>
              <w:jc w:val="center"/>
              <w:rPr>
                <w:rFonts w:ascii="Times New Roman" w:hAnsi="Times New Roman"/>
              </w:rPr>
            </w:pPr>
            <w:r>
              <w:rPr>
                <w:rFonts w:ascii="Times New Roman" w:hAnsi="Times New Roman"/>
              </w:rPr>
              <w:t>1</w:t>
            </w:r>
          </w:p>
        </w:tc>
        <w:tc>
          <w:tcPr>
            <w:tcW w:w="1134" w:type="dxa"/>
            <w:vAlign w:val="bottom"/>
          </w:tcPr>
          <w:p w14:paraId="28292637" w14:textId="77777777" w:rsidR="00B32BBA" w:rsidRPr="002B0369" w:rsidRDefault="00B32BBA" w:rsidP="00CC489F">
            <w:pPr>
              <w:spacing w:line="360" w:lineRule="auto"/>
              <w:jc w:val="center"/>
              <w:rPr>
                <w:rFonts w:ascii="Times New Roman" w:hAnsi="Times New Roman"/>
                <w:i/>
              </w:rPr>
            </w:pPr>
          </w:p>
        </w:tc>
        <w:tc>
          <w:tcPr>
            <w:tcW w:w="1134" w:type="dxa"/>
            <w:vAlign w:val="bottom"/>
          </w:tcPr>
          <w:p w14:paraId="4DABD52F" w14:textId="77777777" w:rsidR="00B32BBA" w:rsidRPr="002B0369" w:rsidRDefault="00B32BBA" w:rsidP="00CC489F">
            <w:pPr>
              <w:spacing w:line="360" w:lineRule="auto"/>
              <w:jc w:val="center"/>
              <w:rPr>
                <w:rFonts w:ascii="Times New Roman" w:hAnsi="Times New Roman"/>
                <w:b/>
                <w:i/>
                <w:iCs/>
                <w:color w:val="FF0000"/>
              </w:rPr>
            </w:pPr>
          </w:p>
        </w:tc>
        <w:tc>
          <w:tcPr>
            <w:tcW w:w="1134" w:type="dxa"/>
            <w:vAlign w:val="bottom"/>
          </w:tcPr>
          <w:p w14:paraId="541E57AC" w14:textId="77777777" w:rsidR="00B32BBA" w:rsidRPr="002B0369" w:rsidRDefault="00B32BBA" w:rsidP="00CC489F">
            <w:pPr>
              <w:spacing w:line="360" w:lineRule="auto"/>
              <w:jc w:val="center"/>
              <w:rPr>
                <w:rFonts w:ascii="Times New Roman" w:hAnsi="Times New Roman"/>
                <w:b/>
                <w:i/>
                <w:iCs/>
                <w:color w:val="FF0000"/>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1CF437F" w14:textId="77777777"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lastRenderedPageBreak/>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4763"/>
      </w:tblGrid>
      <w:tr w:rsidR="00236FF0" w:rsidRPr="00AE7569" w14:paraId="165D9B41" w14:textId="77777777" w:rsidTr="00CE0CAA">
        <w:trPr>
          <w:jc w:val="center"/>
        </w:trPr>
        <w:tc>
          <w:tcPr>
            <w:tcW w:w="5499" w:type="dxa"/>
            <w:tcMar>
              <w:left w:w="57" w:type="dxa"/>
              <w:right w:w="57" w:type="dxa"/>
            </w:tcMar>
            <w:vAlign w:val="center"/>
          </w:tcPr>
          <w:p w14:paraId="0C54F451" w14:textId="77777777"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14:paraId="322D7E93" w14:textId="77777777"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6577A3" w14:paraId="3B627A2E" w14:textId="77777777" w:rsidTr="00CE0CAA">
        <w:trPr>
          <w:trHeight w:val="566"/>
          <w:jc w:val="center"/>
        </w:trPr>
        <w:tc>
          <w:tcPr>
            <w:tcW w:w="5499" w:type="dxa"/>
            <w:tcMar>
              <w:left w:w="57" w:type="dxa"/>
              <w:right w:w="57" w:type="dxa"/>
            </w:tcMar>
          </w:tcPr>
          <w:p w14:paraId="2019DBE4" w14:textId="77777777" w:rsidR="00236FF0" w:rsidRPr="00AE7569" w:rsidRDefault="00236FF0" w:rsidP="00AE7569">
            <w:pPr>
              <w:ind w:firstLine="360"/>
              <w:jc w:val="both"/>
              <w:rPr>
                <w:rFonts w:ascii="Times New Roman" w:hAnsi="Times New Roman"/>
                <w:b/>
                <w:sz w:val="22"/>
                <w:szCs w:val="22"/>
                <w:lang w:val="ro-RO"/>
              </w:rPr>
            </w:pPr>
          </w:p>
          <w:p w14:paraId="1B15740D" w14:textId="77777777" w:rsidR="00236FF0" w:rsidRPr="00AE7569" w:rsidRDefault="00236FF0" w:rsidP="00AE7569">
            <w:pPr>
              <w:ind w:firstLine="360"/>
              <w:jc w:val="both"/>
              <w:rPr>
                <w:rFonts w:ascii="Times New Roman" w:hAnsi="Times New Roman"/>
                <w:b/>
                <w:sz w:val="22"/>
                <w:szCs w:val="22"/>
                <w:lang w:val="ro-RO"/>
              </w:rPr>
            </w:pPr>
          </w:p>
          <w:p w14:paraId="2111CF5F" w14:textId="77777777" w:rsidR="00236FF0" w:rsidRPr="00AE7569" w:rsidRDefault="00236FF0" w:rsidP="00AE7569">
            <w:pPr>
              <w:ind w:firstLine="360"/>
              <w:jc w:val="both"/>
              <w:rPr>
                <w:rFonts w:ascii="Times New Roman" w:hAnsi="Times New Roman"/>
                <w:b/>
                <w:sz w:val="22"/>
                <w:szCs w:val="22"/>
                <w:lang w:val="ro-RO"/>
              </w:rPr>
            </w:pPr>
          </w:p>
          <w:p w14:paraId="576543E2" w14:textId="77777777" w:rsidR="008C76F5" w:rsidRPr="008C76F5" w:rsidRDefault="008C76F5" w:rsidP="008C76F5">
            <w:pPr>
              <w:pStyle w:val="NoSpacing"/>
              <w:spacing w:line="276" w:lineRule="auto"/>
              <w:ind w:left="135" w:right="210"/>
              <w:jc w:val="both"/>
              <w:rPr>
                <w:rStyle w:val="Emphasis"/>
                <w:rFonts w:ascii="Times New Roman" w:hAnsi="Times New Roman"/>
                <w:b/>
                <w:i w:val="0"/>
                <w:sz w:val="22"/>
                <w:szCs w:val="22"/>
              </w:rPr>
            </w:pPr>
            <w:proofErr w:type="spellStart"/>
            <w:r w:rsidRPr="008C76F5">
              <w:rPr>
                <w:rStyle w:val="Emphasis"/>
                <w:rFonts w:ascii="Times New Roman" w:hAnsi="Times New Roman"/>
                <w:b/>
                <w:i w:val="0"/>
                <w:sz w:val="22"/>
                <w:szCs w:val="22"/>
              </w:rPr>
              <w:t>Asigurarea</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obligatorie</w:t>
            </w:r>
            <w:proofErr w:type="spellEnd"/>
            <w:r w:rsidRPr="008C76F5">
              <w:rPr>
                <w:rStyle w:val="Emphasis"/>
                <w:rFonts w:ascii="Times New Roman" w:hAnsi="Times New Roman"/>
                <w:b/>
                <w:i w:val="0"/>
                <w:sz w:val="22"/>
                <w:szCs w:val="22"/>
              </w:rPr>
              <w:t xml:space="preserve"> de </w:t>
            </w:r>
            <w:proofErr w:type="spellStart"/>
            <w:r w:rsidRPr="008C76F5">
              <w:rPr>
                <w:rStyle w:val="Emphasis"/>
                <w:rFonts w:ascii="Times New Roman" w:hAnsi="Times New Roman"/>
                <w:b/>
                <w:i w:val="0"/>
                <w:sz w:val="22"/>
                <w:szCs w:val="22"/>
              </w:rPr>
              <w:t>răspundere</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civilă</w:t>
            </w:r>
            <w:proofErr w:type="spellEnd"/>
            <w:r w:rsidRPr="008C76F5">
              <w:rPr>
                <w:rStyle w:val="Emphasis"/>
                <w:rFonts w:ascii="Times New Roman" w:hAnsi="Times New Roman"/>
                <w:b/>
                <w:i w:val="0"/>
                <w:sz w:val="22"/>
                <w:szCs w:val="22"/>
              </w:rPr>
              <w:t xml:space="preserve"> auto, RCA (cod CPV 66516100-1)</w:t>
            </w:r>
          </w:p>
          <w:p w14:paraId="62EA10BD" w14:textId="77777777" w:rsidR="008C76F5" w:rsidRPr="008C76F5" w:rsidRDefault="008C76F5" w:rsidP="008C76F5">
            <w:pPr>
              <w:widowControl w:val="0"/>
              <w:numPr>
                <w:ilvl w:val="0"/>
                <w:numId w:val="35"/>
              </w:numPr>
              <w:tabs>
                <w:tab w:val="left" w:pos="1223"/>
              </w:tabs>
              <w:overflowPunct/>
              <w:autoSpaceDE/>
              <w:autoSpaceDN/>
              <w:adjustRightInd/>
              <w:spacing w:line="276" w:lineRule="auto"/>
              <w:ind w:left="135" w:right="210"/>
              <w:jc w:val="both"/>
              <w:textAlignment w:val="auto"/>
              <w:rPr>
                <w:rStyle w:val="Emphasis"/>
                <w:rFonts w:ascii="Times New Roman" w:hAnsi="Times New Roman"/>
                <w:i w:val="0"/>
                <w:strike/>
                <w:sz w:val="22"/>
                <w:szCs w:val="22"/>
              </w:rPr>
            </w:pPr>
            <w:r w:rsidRPr="008C76F5">
              <w:rPr>
                <w:rStyle w:val="Emphasis"/>
                <w:rFonts w:ascii="Times New Roman" w:hAnsi="Times New Roman"/>
                <w:i w:val="0"/>
                <w:sz w:val="22"/>
                <w:szCs w:val="22"/>
              </w:rPr>
              <w:t xml:space="preserve">La </w:t>
            </w:r>
            <w:proofErr w:type="spellStart"/>
            <w:r w:rsidRPr="008C76F5">
              <w:rPr>
                <w:rStyle w:val="Emphasis"/>
                <w:rFonts w:ascii="Times New Roman" w:hAnsi="Times New Roman"/>
                <w:i w:val="0"/>
                <w:sz w:val="22"/>
                <w:szCs w:val="22"/>
              </w:rPr>
              <w:t>încheierea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contractelor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obligatorie</w:t>
            </w:r>
            <w:proofErr w:type="spellEnd"/>
            <w:r w:rsidRPr="008C76F5">
              <w:rPr>
                <w:rStyle w:val="Emphasis"/>
                <w:rFonts w:ascii="Times New Roman" w:hAnsi="Times New Roman"/>
                <w:i w:val="0"/>
                <w:sz w:val="22"/>
                <w:szCs w:val="22"/>
              </w:rPr>
              <w:t xml:space="preserve"> RCA </w:t>
            </w:r>
            <w:proofErr w:type="spellStart"/>
            <w:r w:rsidRPr="008C76F5">
              <w:rPr>
                <w:rStyle w:val="Emphasis"/>
                <w:rFonts w:ascii="Times New Roman" w:hAnsi="Times New Roman"/>
                <w:i w:val="0"/>
                <w:sz w:val="22"/>
                <w:szCs w:val="22"/>
              </w:rPr>
              <w:t>asigurătorul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este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obligat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emită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entității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poliţa</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RCA </w:t>
            </w:r>
            <w:proofErr w:type="spellStart"/>
            <w:r w:rsidRPr="008C76F5">
              <w:rPr>
                <w:rStyle w:val="Emphasis"/>
                <w:rFonts w:ascii="Times New Roman" w:hAnsi="Times New Roman"/>
                <w:i w:val="0"/>
                <w:sz w:val="22"/>
                <w:szCs w:val="22"/>
              </w:rPr>
              <w:t>și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documentul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internațional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 Carte </w:t>
            </w:r>
            <w:proofErr w:type="spellStart"/>
            <w:r w:rsidRPr="008C76F5">
              <w:rPr>
                <w:rStyle w:val="Emphasis"/>
                <w:rFonts w:ascii="Times New Roman" w:hAnsi="Times New Roman"/>
                <w:i w:val="0"/>
                <w:sz w:val="22"/>
                <w:szCs w:val="22"/>
              </w:rPr>
              <w:t>verde</w:t>
            </w:r>
            <w:proofErr w:type="spellEnd"/>
            <w:r w:rsidRPr="008C76F5">
              <w:rPr>
                <w:rStyle w:val="Emphasis"/>
                <w:rFonts w:ascii="Times New Roman" w:hAnsi="Times New Roman"/>
                <w:i w:val="0"/>
                <w:sz w:val="22"/>
                <w:szCs w:val="22"/>
              </w:rPr>
              <w:t xml:space="preserve">, care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valabil</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teritoriul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României</w:t>
            </w:r>
            <w:proofErr w:type="spellEnd"/>
            <w:r w:rsidRPr="008C76F5">
              <w:rPr>
                <w:rStyle w:val="Emphasis"/>
                <w:rFonts w:ascii="Times New Roman" w:hAnsi="Times New Roman"/>
                <w:i w:val="0"/>
                <w:sz w:val="22"/>
                <w:szCs w:val="22"/>
              </w:rPr>
              <w:t xml:space="preserve">, al </w:t>
            </w:r>
            <w:proofErr w:type="spellStart"/>
            <w:r w:rsidRPr="008C76F5">
              <w:rPr>
                <w:rStyle w:val="Emphasis"/>
                <w:rFonts w:ascii="Times New Roman" w:hAnsi="Times New Roman"/>
                <w:i w:val="0"/>
                <w:sz w:val="22"/>
                <w:szCs w:val="22"/>
              </w:rPr>
              <w:t>statelor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membre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Uniunii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Europene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b/>
                <w:i w:val="0"/>
                <w:sz w:val="22"/>
                <w:szCs w:val="22"/>
              </w:rPr>
              <w:t>iar</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pentru</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autovehiculele</w:t>
            </w:r>
            <w:proofErr w:type="spellEnd"/>
            <w:r w:rsidRPr="008C76F5">
              <w:rPr>
                <w:rStyle w:val="Emphasis"/>
                <w:rFonts w:ascii="Times New Roman" w:hAnsi="Times New Roman"/>
                <w:b/>
                <w:i w:val="0"/>
                <w:sz w:val="22"/>
                <w:szCs w:val="22"/>
              </w:rPr>
              <w:t xml:space="preserve"> de la </w:t>
            </w:r>
            <w:proofErr w:type="spellStart"/>
            <w:r w:rsidRPr="008C76F5">
              <w:rPr>
                <w:rStyle w:val="Emphasis"/>
                <w:rFonts w:ascii="Times New Roman" w:hAnsi="Times New Roman"/>
                <w:b/>
                <w:i w:val="0"/>
                <w:sz w:val="22"/>
                <w:szCs w:val="22"/>
              </w:rPr>
              <w:t>poz</w:t>
            </w:r>
            <w:proofErr w:type="spellEnd"/>
            <w:r w:rsidRPr="008C76F5">
              <w:rPr>
                <w:rStyle w:val="Emphasis"/>
                <w:rFonts w:ascii="Times New Roman" w:hAnsi="Times New Roman"/>
                <w:b/>
                <w:i w:val="0"/>
                <w:sz w:val="22"/>
                <w:szCs w:val="22"/>
              </w:rPr>
              <w:t xml:space="preserve">. 1, 6, 7, 8, 9, 11, 13, 17, 21, 23, </w:t>
            </w:r>
            <w:proofErr w:type="spellStart"/>
            <w:r w:rsidRPr="008C76F5">
              <w:rPr>
                <w:rStyle w:val="Emphasis"/>
                <w:rFonts w:ascii="Times New Roman" w:hAnsi="Times New Roman"/>
                <w:b/>
                <w:i w:val="0"/>
                <w:sz w:val="22"/>
                <w:szCs w:val="22"/>
              </w:rPr>
              <w:t>și</w:t>
            </w:r>
            <w:proofErr w:type="spellEnd"/>
            <w:r w:rsidRPr="008C76F5">
              <w:rPr>
                <w:rStyle w:val="Emphasis"/>
                <w:rFonts w:ascii="Times New Roman" w:hAnsi="Times New Roman"/>
                <w:b/>
                <w:i w:val="0"/>
                <w:sz w:val="22"/>
                <w:szCs w:val="22"/>
              </w:rPr>
              <w:t xml:space="preserve"> 24 din </w:t>
            </w:r>
            <w:proofErr w:type="spellStart"/>
            <w:r w:rsidRPr="008C76F5">
              <w:rPr>
                <w:rStyle w:val="Emphasis"/>
                <w:rFonts w:ascii="Times New Roman" w:hAnsi="Times New Roman"/>
                <w:b/>
                <w:i w:val="0"/>
                <w:sz w:val="22"/>
                <w:szCs w:val="22"/>
              </w:rPr>
              <w:t>anexa</w:t>
            </w:r>
            <w:proofErr w:type="spellEnd"/>
            <w:r w:rsidRPr="008C76F5">
              <w:rPr>
                <w:rStyle w:val="Emphasis"/>
                <w:rFonts w:ascii="Times New Roman" w:hAnsi="Times New Roman"/>
                <w:b/>
                <w:i w:val="0"/>
                <w:sz w:val="22"/>
                <w:szCs w:val="22"/>
              </w:rPr>
              <w:t xml:space="preserve"> 1, </w:t>
            </w:r>
            <w:proofErr w:type="spellStart"/>
            <w:r w:rsidRPr="008C76F5">
              <w:rPr>
                <w:rStyle w:val="Emphasis"/>
                <w:rFonts w:ascii="Times New Roman" w:hAnsi="Times New Roman"/>
                <w:b/>
                <w:i w:val="0"/>
                <w:sz w:val="22"/>
                <w:szCs w:val="22"/>
              </w:rPr>
              <w:t>inclusiv</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pentru</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Republica</w:t>
            </w:r>
            <w:proofErr w:type="spellEnd"/>
            <w:r w:rsidRPr="008C76F5">
              <w:rPr>
                <w:rStyle w:val="Emphasis"/>
                <w:rFonts w:ascii="Times New Roman" w:hAnsi="Times New Roman"/>
                <w:b/>
                <w:i w:val="0"/>
                <w:sz w:val="22"/>
                <w:szCs w:val="22"/>
              </w:rPr>
              <w:t xml:space="preserve"> Moldova.</w:t>
            </w:r>
          </w:p>
          <w:p w14:paraId="4891021E" w14:textId="77777777" w:rsidR="008C76F5" w:rsidRPr="008C76F5" w:rsidRDefault="008C76F5" w:rsidP="008C76F5">
            <w:pPr>
              <w:widowControl w:val="0"/>
              <w:numPr>
                <w:ilvl w:val="0"/>
                <w:numId w:val="35"/>
              </w:numPr>
              <w:tabs>
                <w:tab w:val="left" w:pos="1223"/>
              </w:tabs>
              <w:overflowPunct/>
              <w:autoSpaceDE/>
              <w:autoSpaceDN/>
              <w:adjustRightInd/>
              <w:spacing w:line="276" w:lineRule="auto"/>
              <w:ind w:left="135" w:right="21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Termenul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valabilitate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poliţei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obligatorie</w:t>
            </w:r>
            <w:proofErr w:type="spellEnd"/>
            <w:r w:rsidRPr="008C76F5">
              <w:rPr>
                <w:rStyle w:val="Emphasis"/>
                <w:rFonts w:ascii="Times New Roman" w:hAnsi="Times New Roman"/>
                <w:i w:val="0"/>
                <w:sz w:val="22"/>
                <w:szCs w:val="22"/>
              </w:rPr>
              <w:t xml:space="preserve"> RCA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fiecare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este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menţionat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anexa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ataşată</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caietul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sarcini</w:t>
            </w:r>
            <w:proofErr w:type="spellEnd"/>
            <w:r w:rsidRPr="008C76F5">
              <w:rPr>
                <w:rStyle w:val="Emphasis"/>
                <w:rFonts w:ascii="Times New Roman" w:hAnsi="Times New Roman"/>
                <w:i w:val="0"/>
                <w:sz w:val="22"/>
                <w:szCs w:val="22"/>
              </w:rPr>
              <w:t>.</w:t>
            </w:r>
          </w:p>
          <w:p w14:paraId="7E0B2278" w14:textId="77777777" w:rsidR="008C76F5" w:rsidRPr="008C76F5" w:rsidRDefault="008C76F5" w:rsidP="008C76F5">
            <w:pPr>
              <w:widowControl w:val="0"/>
              <w:numPr>
                <w:ilvl w:val="0"/>
                <w:numId w:val="35"/>
              </w:numPr>
              <w:tabs>
                <w:tab w:val="left" w:pos="1218"/>
              </w:tabs>
              <w:overflowPunct/>
              <w:autoSpaceDE/>
              <w:autoSpaceDN/>
              <w:adjustRightInd/>
              <w:spacing w:line="276" w:lineRule="auto"/>
              <w:ind w:left="135" w:right="210"/>
              <w:jc w:val="both"/>
              <w:textAlignment w:val="auto"/>
              <w:rPr>
                <w:rStyle w:val="Emphasis"/>
                <w:rFonts w:ascii="Times New Roman" w:hAnsi="Times New Roman"/>
                <w:i w:val="0"/>
                <w:sz w:val="22"/>
                <w:szCs w:val="22"/>
              </w:rPr>
            </w:pPr>
            <w:r w:rsidRPr="008C76F5">
              <w:rPr>
                <w:rStyle w:val="Emphasis"/>
                <w:rFonts w:ascii="Times New Roman" w:hAnsi="Times New Roman"/>
                <w:i w:val="0"/>
                <w:sz w:val="22"/>
                <w:szCs w:val="22"/>
              </w:rPr>
              <w:t xml:space="preserve">Se </w:t>
            </w:r>
            <w:proofErr w:type="spellStart"/>
            <w:r w:rsidRPr="008C76F5">
              <w:rPr>
                <w:rStyle w:val="Emphasis"/>
                <w:rFonts w:ascii="Times New Roman" w:hAnsi="Times New Roman"/>
                <w:i w:val="0"/>
                <w:sz w:val="22"/>
                <w:szCs w:val="22"/>
              </w:rPr>
              <w:t>vor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acorda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despăgubiri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mijloacele</w:t>
            </w:r>
            <w:proofErr w:type="spellEnd"/>
            <w:r w:rsidRPr="008C76F5">
              <w:rPr>
                <w:rStyle w:val="Emphasis"/>
                <w:rFonts w:ascii="Times New Roman" w:hAnsi="Times New Roman"/>
                <w:i w:val="0"/>
                <w:sz w:val="22"/>
                <w:szCs w:val="22"/>
              </w:rPr>
              <w:t xml:space="preserve"> auto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apartinand</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Universității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Dunărea</w:t>
            </w:r>
            <w:proofErr w:type="spellEnd"/>
            <w:r w:rsidRPr="008C76F5">
              <w:rPr>
                <w:rStyle w:val="Emphasis"/>
                <w:rFonts w:ascii="Times New Roman" w:hAnsi="Times New Roman"/>
                <w:i w:val="0"/>
                <w:sz w:val="22"/>
                <w:szCs w:val="22"/>
              </w:rPr>
              <w:t xml:space="preserve"> de Jos din </w:t>
            </w:r>
            <w:proofErr w:type="spellStart"/>
            <w:r w:rsidRPr="008C76F5">
              <w:rPr>
                <w:rStyle w:val="Emphasis"/>
                <w:rFonts w:ascii="Times New Roman" w:hAnsi="Times New Roman"/>
                <w:i w:val="0"/>
                <w:sz w:val="22"/>
                <w:szCs w:val="22"/>
              </w:rPr>
              <w:t>Galați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limitele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teritoriale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acoperire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asigurării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ar</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persoana</w:t>
            </w:r>
            <w:proofErr w:type="spellEnd"/>
            <w:r w:rsidRPr="008C76F5">
              <w:rPr>
                <w:rStyle w:val="Emphasis"/>
                <w:rFonts w:ascii="Times New Roman" w:hAnsi="Times New Roman"/>
                <w:i w:val="0"/>
                <w:sz w:val="22"/>
                <w:szCs w:val="22"/>
              </w:rPr>
              <w:t xml:space="preserve"> care a </w:t>
            </w:r>
            <w:proofErr w:type="spellStart"/>
            <w:r w:rsidRPr="008C76F5">
              <w:rPr>
                <w:rStyle w:val="Emphasis"/>
                <w:rFonts w:ascii="Times New Roman" w:hAnsi="Times New Roman"/>
                <w:i w:val="0"/>
                <w:sz w:val="22"/>
                <w:szCs w:val="22"/>
              </w:rPr>
              <w:t>condus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drumurile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publice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autorizată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nu de </w:t>
            </w:r>
            <w:proofErr w:type="spellStart"/>
            <w:r w:rsidRPr="008C76F5">
              <w:rPr>
                <w:rStyle w:val="Emphasis"/>
                <w:rFonts w:ascii="Times New Roman" w:hAnsi="Times New Roman"/>
                <w:i w:val="0"/>
                <w:sz w:val="22"/>
                <w:szCs w:val="22"/>
              </w:rPr>
              <w:t>către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proprietar</w:t>
            </w:r>
            <w:proofErr w:type="spellEnd"/>
            <w:r w:rsidRPr="008C76F5">
              <w:rPr>
                <w:rStyle w:val="Emphasis"/>
                <w:rFonts w:ascii="Times New Roman" w:hAnsi="Times New Roman"/>
                <w:i w:val="0"/>
                <w:sz w:val="22"/>
                <w:szCs w:val="22"/>
              </w:rPr>
              <w:t>.</w:t>
            </w:r>
          </w:p>
          <w:p w14:paraId="0C36532D" w14:textId="77777777" w:rsidR="008C76F5" w:rsidRPr="008C76F5" w:rsidRDefault="008C76F5" w:rsidP="008C76F5">
            <w:pPr>
              <w:widowControl w:val="0"/>
              <w:numPr>
                <w:ilvl w:val="0"/>
                <w:numId w:val="35"/>
              </w:numPr>
              <w:tabs>
                <w:tab w:val="left" w:pos="1218"/>
              </w:tabs>
              <w:overflowPunct/>
              <w:autoSpaceDE/>
              <w:autoSpaceDN/>
              <w:adjustRightInd/>
              <w:spacing w:line="276" w:lineRule="auto"/>
              <w:ind w:left="135" w:right="210"/>
              <w:jc w:val="both"/>
              <w:textAlignment w:val="auto"/>
              <w:rPr>
                <w:rStyle w:val="Emphasis"/>
                <w:rFonts w:ascii="Times New Roman" w:hAnsi="Times New Roman"/>
                <w:i w:val="0"/>
                <w:sz w:val="22"/>
                <w:szCs w:val="22"/>
              </w:rPr>
            </w:pPr>
            <w:r w:rsidRPr="008C76F5">
              <w:rPr>
                <w:rStyle w:val="Emphasis"/>
                <w:rFonts w:ascii="Times New Roman" w:hAnsi="Times New Roman"/>
                <w:i w:val="0"/>
                <w:sz w:val="22"/>
                <w:szCs w:val="22"/>
              </w:rPr>
              <w:t xml:space="preserve">Se </w:t>
            </w:r>
            <w:proofErr w:type="spellStart"/>
            <w:r w:rsidRPr="008C76F5">
              <w:rPr>
                <w:rStyle w:val="Emphasis"/>
                <w:rFonts w:ascii="Times New Roman" w:hAnsi="Times New Roman"/>
                <w:i w:val="0"/>
                <w:sz w:val="22"/>
                <w:szCs w:val="22"/>
              </w:rPr>
              <w:t>vor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acorda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despăgubiri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mijloacele</w:t>
            </w:r>
            <w:proofErr w:type="spellEnd"/>
            <w:r w:rsidRPr="008C76F5">
              <w:rPr>
                <w:rStyle w:val="Emphasis"/>
                <w:rFonts w:ascii="Times New Roman" w:hAnsi="Times New Roman"/>
                <w:i w:val="0"/>
                <w:sz w:val="22"/>
                <w:szCs w:val="22"/>
              </w:rPr>
              <w:t xml:space="preserve"> auto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aparținând</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Universității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Dunărea</w:t>
            </w:r>
            <w:proofErr w:type="spellEnd"/>
            <w:r w:rsidRPr="008C76F5">
              <w:rPr>
                <w:rStyle w:val="Emphasis"/>
                <w:rFonts w:ascii="Times New Roman" w:hAnsi="Times New Roman"/>
                <w:i w:val="0"/>
                <w:sz w:val="22"/>
                <w:szCs w:val="22"/>
              </w:rPr>
              <w:t xml:space="preserve"> de Jos” din </w:t>
            </w:r>
            <w:proofErr w:type="spellStart"/>
            <w:r w:rsidRPr="008C76F5">
              <w:rPr>
                <w:rStyle w:val="Emphasis"/>
                <w:rFonts w:ascii="Times New Roman" w:hAnsi="Times New Roman"/>
                <w:i w:val="0"/>
                <w:sz w:val="22"/>
                <w:szCs w:val="22"/>
              </w:rPr>
              <w:t>Galați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limitele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teritoriale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acoperire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asigurării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ar</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persoana</w:t>
            </w:r>
            <w:proofErr w:type="spellEnd"/>
            <w:r w:rsidRPr="008C76F5">
              <w:rPr>
                <w:rStyle w:val="Emphasis"/>
                <w:rFonts w:ascii="Times New Roman" w:hAnsi="Times New Roman"/>
                <w:i w:val="0"/>
                <w:sz w:val="22"/>
                <w:szCs w:val="22"/>
              </w:rPr>
              <w:t xml:space="preserve"> care a </w:t>
            </w:r>
            <w:proofErr w:type="spellStart"/>
            <w:r w:rsidRPr="008C76F5">
              <w:rPr>
                <w:rStyle w:val="Emphasis"/>
                <w:rFonts w:ascii="Times New Roman" w:hAnsi="Times New Roman"/>
                <w:i w:val="0"/>
                <w:sz w:val="22"/>
                <w:szCs w:val="22"/>
              </w:rPr>
              <w:t>condus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autorizată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nu de </w:t>
            </w:r>
            <w:proofErr w:type="spellStart"/>
            <w:r w:rsidRPr="008C76F5">
              <w:rPr>
                <w:rStyle w:val="Emphasis"/>
                <w:rFonts w:ascii="Times New Roman" w:hAnsi="Times New Roman"/>
                <w:i w:val="0"/>
                <w:sz w:val="22"/>
                <w:szCs w:val="22"/>
              </w:rPr>
              <w:t>proprietar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mers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staţionare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utilizării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afara </w:t>
            </w:r>
            <w:proofErr w:type="spellStart"/>
            <w:r w:rsidRPr="008C76F5">
              <w:rPr>
                <w:rStyle w:val="Emphasis"/>
                <w:rFonts w:ascii="Times New Roman" w:hAnsi="Times New Roman"/>
                <w:i w:val="0"/>
                <w:sz w:val="22"/>
                <w:szCs w:val="22"/>
              </w:rPr>
              <w:t>drumurilor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publice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respectiv</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drumuri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sectoare</w:t>
            </w:r>
            <w:proofErr w:type="spellEnd"/>
            <w:r w:rsidRPr="008C76F5">
              <w:rPr>
                <w:rStyle w:val="Emphasis"/>
                <w:rFonts w:ascii="Times New Roman" w:hAnsi="Times New Roman"/>
                <w:i w:val="0"/>
                <w:sz w:val="22"/>
                <w:szCs w:val="22"/>
              </w:rPr>
              <w:t xml:space="preserve"> de drum de </w:t>
            </w:r>
            <w:proofErr w:type="spellStart"/>
            <w:r w:rsidRPr="008C76F5">
              <w:rPr>
                <w:rStyle w:val="Emphasis"/>
                <w:rFonts w:ascii="Times New Roman" w:hAnsi="Times New Roman"/>
                <w:i w:val="0"/>
                <w:sz w:val="22"/>
                <w:szCs w:val="22"/>
              </w:rPr>
              <w:t>utilitate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privată</w:t>
            </w:r>
            <w:proofErr w:type="spellEnd"/>
            <w:r w:rsidRPr="008C76F5">
              <w:rPr>
                <w:rStyle w:val="Emphasis"/>
                <w:rFonts w:ascii="Times New Roman" w:hAnsi="Times New Roman"/>
                <w:i w:val="0"/>
                <w:sz w:val="22"/>
                <w:szCs w:val="22"/>
              </w:rPr>
              <w:t xml:space="preserve"> - </w:t>
            </w:r>
            <w:proofErr w:type="spellStart"/>
            <w:r w:rsidRPr="008C76F5">
              <w:rPr>
                <w:rStyle w:val="Emphasis"/>
                <w:rFonts w:ascii="Times New Roman" w:hAnsi="Times New Roman"/>
                <w:i w:val="0"/>
                <w:sz w:val="22"/>
                <w:szCs w:val="22"/>
              </w:rPr>
              <w:t>drumuri</w:t>
            </w:r>
            <w:proofErr w:type="spellEnd"/>
            <w:r w:rsidRPr="008C76F5">
              <w:rPr>
                <w:rStyle w:val="Emphasis"/>
                <w:rFonts w:ascii="Times New Roman" w:hAnsi="Times New Roman"/>
                <w:i w:val="0"/>
                <w:sz w:val="22"/>
                <w:szCs w:val="22"/>
              </w:rPr>
              <w:t xml:space="preserve"> destinate </w:t>
            </w:r>
            <w:proofErr w:type="spellStart"/>
            <w:r w:rsidRPr="008C76F5">
              <w:rPr>
                <w:rStyle w:val="Emphasis"/>
                <w:rFonts w:ascii="Times New Roman" w:hAnsi="Times New Roman"/>
                <w:i w:val="0"/>
                <w:sz w:val="22"/>
                <w:szCs w:val="22"/>
              </w:rPr>
              <w:t>satisfacerii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cerinţelor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proprii</w:t>
            </w:r>
            <w:proofErr w:type="spellEnd"/>
            <w:r w:rsidRPr="008C76F5">
              <w:rPr>
                <w:rStyle w:val="Emphasis"/>
                <w:rFonts w:ascii="Times New Roman" w:hAnsi="Times New Roman"/>
                <w:i w:val="0"/>
                <w:sz w:val="22"/>
                <w:szCs w:val="22"/>
              </w:rPr>
              <w:t xml:space="preserve"> de transport </w:t>
            </w:r>
            <w:proofErr w:type="spellStart"/>
            <w:r w:rsidRPr="008C76F5">
              <w:rPr>
                <w:rStyle w:val="Emphasis"/>
                <w:rFonts w:ascii="Times New Roman" w:hAnsi="Times New Roman"/>
                <w:i w:val="0"/>
                <w:sz w:val="22"/>
                <w:szCs w:val="22"/>
              </w:rPr>
              <w:t>rutier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obiective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specifice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activității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entității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contractante</w:t>
            </w:r>
            <w:proofErr w:type="spellEnd"/>
            <w:r w:rsidRPr="008C76F5">
              <w:rPr>
                <w:rStyle w:val="Emphasis"/>
                <w:rFonts w:ascii="Times New Roman" w:hAnsi="Times New Roman"/>
                <w:i w:val="0"/>
                <w:sz w:val="22"/>
                <w:szCs w:val="22"/>
              </w:rPr>
              <w:t>.</w:t>
            </w:r>
          </w:p>
          <w:p w14:paraId="1B21A94F" w14:textId="77777777" w:rsidR="008C76F5" w:rsidRPr="008C76F5" w:rsidRDefault="008C76F5" w:rsidP="008C76F5">
            <w:pPr>
              <w:widowControl w:val="0"/>
              <w:numPr>
                <w:ilvl w:val="0"/>
                <w:numId w:val="35"/>
              </w:numPr>
              <w:tabs>
                <w:tab w:val="left" w:pos="1218"/>
              </w:tabs>
              <w:overflowPunct/>
              <w:autoSpaceDE/>
              <w:autoSpaceDN/>
              <w:adjustRightInd/>
              <w:spacing w:line="276" w:lineRule="auto"/>
              <w:ind w:left="135" w:right="21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Preţurile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asigurările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obligatorii</w:t>
            </w:r>
            <w:proofErr w:type="spellEnd"/>
            <w:r w:rsidRPr="008C76F5">
              <w:rPr>
                <w:rStyle w:val="Emphasis"/>
                <w:rFonts w:ascii="Times New Roman" w:hAnsi="Times New Roman"/>
                <w:i w:val="0"/>
                <w:sz w:val="22"/>
                <w:szCs w:val="22"/>
              </w:rPr>
              <w:t xml:space="preserve"> RCA </w:t>
            </w:r>
            <w:proofErr w:type="spellStart"/>
            <w:r w:rsidRPr="008C76F5">
              <w:rPr>
                <w:rStyle w:val="Emphasis"/>
                <w:rFonts w:ascii="Times New Roman" w:hAnsi="Times New Roman"/>
                <w:i w:val="0"/>
                <w:sz w:val="22"/>
                <w:szCs w:val="22"/>
              </w:rPr>
              <w:t>trebuie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w:t>
            </w:r>
            <w:proofErr w:type="spellEnd"/>
            <w:r w:rsidRPr="008C76F5">
              <w:rPr>
                <w:rStyle w:val="Emphasis"/>
                <w:rFonts w:ascii="Times New Roman" w:hAnsi="Times New Roman"/>
                <w:i w:val="0"/>
                <w:sz w:val="22"/>
                <w:szCs w:val="22"/>
              </w:rPr>
              <w:t xml:space="preserve"> fie </w:t>
            </w:r>
            <w:proofErr w:type="spellStart"/>
            <w:r w:rsidRPr="008C76F5">
              <w:rPr>
                <w:rStyle w:val="Emphasis"/>
                <w:rFonts w:ascii="Times New Roman" w:hAnsi="Times New Roman"/>
                <w:i w:val="0"/>
                <w:sz w:val="22"/>
                <w:szCs w:val="22"/>
              </w:rPr>
              <w:t>aprobate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către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organismele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abilitate</w:t>
            </w:r>
            <w:proofErr w:type="spellEnd"/>
            <w:r w:rsidRPr="008C76F5">
              <w:rPr>
                <w:rStyle w:val="Emphasis"/>
                <w:rFonts w:ascii="Times New Roman" w:hAnsi="Times New Roman"/>
                <w:i w:val="0"/>
                <w:sz w:val="22"/>
                <w:szCs w:val="22"/>
              </w:rPr>
              <w:t>.</w:t>
            </w:r>
          </w:p>
          <w:p w14:paraId="75690BDF" w14:textId="77777777" w:rsidR="008C76F5" w:rsidRPr="008C76F5" w:rsidRDefault="008C76F5" w:rsidP="008C76F5">
            <w:pPr>
              <w:widowControl w:val="0"/>
              <w:numPr>
                <w:ilvl w:val="0"/>
                <w:numId w:val="35"/>
              </w:numPr>
              <w:tabs>
                <w:tab w:val="left" w:pos="1223"/>
              </w:tabs>
              <w:overflowPunct/>
              <w:autoSpaceDE/>
              <w:autoSpaceDN/>
              <w:adjustRightInd/>
              <w:spacing w:line="276" w:lineRule="auto"/>
              <w:ind w:left="135" w:right="210"/>
              <w:jc w:val="both"/>
              <w:textAlignment w:val="auto"/>
              <w:rPr>
                <w:rStyle w:val="Emphasis"/>
                <w:rFonts w:ascii="Times New Roman" w:hAnsi="Times New Roman"/>
                <w:b/>
                <w:i w:val="0"/>
                <w:sz w:val="22"/>
                <w:szCs w:val="22"/>
              </w:rPr>
            </w:pPr>
            <w:proofErr w:type="spellStart"/>
            <w:r w:rsidRPr="008C76F5">
              <w:rPr>
                <w:rStyle w:val="Emphasis"/>
                <w:rFonts w:ascii="Times New Roman" w:hAnsi="Times New Roman"/>
                <w:i w:val="0"/>
                <w:sz w:val="22"/>
                <w:szCs w:val="22"/>
              </w:rPr>
              <w:t>Asigurările</w:t>
            </w:r>
            <w:proofErr w:type="spellEnd"/>
            <w:r w:rsidRPr="008C76F5">
              <w:rPr>
                <w:rStyle w:val="Emphasis"/>
                <w:rFonts w:ascii="Times New Roman" w:hAnsi="Times New Roman"/>
                <w:i w:val="0"/>
                <w:sz w:val="22"/>
                <w:szCs w:val="22"/>
              </w:rPr>
              <w:t xml:space="preserve"> auto </w:t>
            </w:r>
            <w:proofErr w:type="spellStart"/>
            <w:r w:rsidRPr="008C76F5">
              <w:rPr>
                <w:rStyle w:val="Emphasis"/>
                <w:rFonts w:ascii="Times New Roman" w:hAnsi="Times New Roman"/>
                <w:i w:val="0"/>
                <w:sz w:val="22"/>
                <w:szCs w:val="22"/>
              </w:rPr>
              <w:t>obligatorii</w:t>
            </w:r>
            <w:proofErr w:type="spellEnd"/>
            <w:r w:rsidRPr="008C76F5">
              <w:rPr>
                <w:rStyle w:val="Emphasis"/>
                <w:rFonts w:ascii="Times New Roman" w:hAnsi="Times New Roman"/>
                <w:i w:val="0"/>
                <w:sz w:val="22"/>
                <w:szCs w:val="22"/>
              </w:rPr>
              <w:t xml:space="preserve"> (RCA) se </w:t>
            </w:r>
            <w:proofErr w:type="spellStart"/>
            <w:r w:rsidRPr="008C76F5">
              <w:rPr>
                <w:rStyle w:val="Emphasis"/>
                <w:rFonts w:ascii="Times New Roman" w:hAnsi="Times New Roman"/>
                <w:i w:val="0"/>
                <w:sz w:val="22"/>
                <w:szCs w:val="22"/>
              </w:rPr>
              <w:t>vor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încheia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o </w:t>
            </w:r>
            <w:proofErr w:type="spellStart"/>
            <w:r w:rsidRPr="008C76F5">
              <w:rPr>
                <w:rStyle w:val="Emphasis"/>
                <w:rFonts w:ascii="Times New Roman" w:hAnsi="Times New Roman"/>
                <w:i w:val="0"/>
                <w:sz w:val="22"/>
                <w:szCs w:val="22"/>
              </w:rPr>
              <w:t>perioada</w:t>
            </w:r>
            <w:proofErr w:type="spellEnd"/>
            <w:r w:rsidRPr="008C76F5">
              <w:rPr>
                <w:rStyle w:val="Emphasis"/>
                <w:rFonts w:ascii="Times New Roman" w:hAnsi="Times New Roman"/>
                <w:i w:val="0"/>
                <w:sz w:val="22"/>
                <w:szCs w:val="22"/>
              </w:rPr>
              <w:t xml:space="preserve"> de 12 </w:t>
            </w:r>
            <w:proofErr w:type="spellStart"/>
            <w:r w:rsidRPr="008C76F5">
              <w:rPr>
                <w:rStyle w:val="Emphasis"/>
                <w:rFonts w:ascii="Times New Roman" w:hAnsi="Times New Roman"/>
                <w:i w:val="0"/>
                <w:sz w:val="22"/>
                <w:szCs w:val="22"/>
              </w:rPr>
              <w:t>luni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după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expirarea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asigurărilor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aflate</w:t>
            </w:r>
            <w:proofErr w:type="spellEnd"/>
            <w:r w:rsidRPr="008C76F5">
              <w:rPr>
                <w:rStyle w:val="Emphasis"/>
                <w:rFonts w:ascii="Times New Roman" w:hAnsi="Times New Roman"/>
                <w:i w:val="0"/>
                <w:sz w:val="22"/>
                <w:szCs w:val="22"/>
              </w:rPr>
              <w:t xml:space="preserve"> in </w:t>
            </w:r>
            <w:proofErr w:type="spellStart"/>
            <w:r w:rsidRPr="008C76F5">
              <w:rPr>
                <w:rStyle w:val="Emphasis"/>
                <w:rFonts w:ascii="Times New Roman" w:hAnsi="Times New Roman"/>
                <w:i w:val="0"/>
                <w:sz w:val="22"/>
                <w:szCs w:val="22"/>
              </w:rPr>
              <w:t>vigoare</w:t>
            </w:r>
            <w:proofErr w:type="spellEnd"/>
            <w:r w:rsidRPr="008C76F5">
              <w:rPr>
                <w:rStyle w:val="Emphasis"/>
                <w:rFonts w:ascii="Times New Roman" w:hAnsi="Times New Roman"/>
                <w:i w:val="0"/>
                <w:sz w:val="22"/>
                <w:szCs w:val="22"/>
              </w:rPr>
              <w:t>.</w:t>
            </w:r>
          </w:p>
          <w:p w14:paraId="434D2F47" w14:textId="77777777" w:rsidR="00236FF0" w:rsidRPr="008C76F5" w:rsidRDefault="00236FF0" w:rsidP="008C76F5">
            <w:pPr>
              <w:ind w:left="135" w:right="210" w:firstLine="360"/>
              <w:jc w:val="both"/>
              <w:rPr>
                <w:rFonts w:ascii="Times New Roman" w:hAnsi="Times New Roman"/>
                <w:b/>
                <w:sz w:val="22"/>
                <w:szCs w:val="22"/>
              </w:rPr>
            </w:pPr>
          </w:p>
          <w:p w14:paraId="2F04F504" w14:textId="77777777" w:rsidR="008C76F5" w:rsidRPr="008C76F5" w:rsidRDefault="008C76F5" w:rsidP="008C76F5">
            <w:pPr>
              <w:pStyle w:val="NoSpacing"/>
              <w:spacing w:line="276" w:lineRule="auto"/>
              <w:ind w:left="135" w:right="210"/>
              <w:jc w:val="both"/>
              <w:rPr>
                <w:rStyle w:val="Emphasis"/>
                <w:rFonts w:ascii="Times New Roman" w:hAnsi="Times New Roman"/>
                <w:b/>
                <w:i w:val="0"/>
                <w:sz w:val="22"/>
                <w:szCs w:val="22"/>
              </w:rPr>
            </w:pPr>
            <w:proofErr w:type="spellStart"/>
            <w:r w:rsidRPr="008C76F5">
              <w:rPr>
                <w:rStyle w:val="Emphasis"/>
                <w:rFonts w:ascii="Times New Roman" w:hAnsi="Times New Roman"/>
                <w:b/>
                <w:i w:val="0"/>
                <w:sz w:val="22"/>
                <w:szCs w:val="22"/>
              </w:rPr>
              <w:t>Asigurarea</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facultativă</w:t>
            </w:r>
            <w:proofErr w:type="spellEnd"/>
            <w:r w:rsidRPr="008C76F5">
              <w:rPr>
                <w:rStyle w:val="Emphasis"/>
                <w:rFonts w:ascii="Times New Roman" w:hAnsi="Times New Roman"/>
                <w:b/>
                <w:i w:val="0"/>
                <w:sz w:val="22"/>
                <w:szCs w:val="22"/>
              </w:rPr>
              <w:t xml:space="preserve"> a </w:t>
            </w:r>
            <w:proofErr w:type="spellStart"/>
            <w:r w:rsidRPr="008C76F5">
              <w:rPr>
                <w:rStyle w:val="Emphasis"/>
                <w:rFonts w:ascii="Times New Roman" w:hAnsi="Times New Roman"/>
                <w:b/>
                <w:i w:val="0"/>
                <w:sz w:val="22"/>
                <w:szCs w:val="22"/>
              </w:rPr>
              <w:t>autovehiculelor</w:t>
            </w:r>
            <w:proofErr w:type="spellEnd"/>
            <w:r w:rsidRPr="008C76F5">
              <w:rPr>
                <w:rStyle w:val="Emphasis"/>
                <w:rFonts w:ascii="Times New Roman" w:hAnsi="Times New Roman"/>
                <w:b/>
                <w:i w:val="0"/>
                <w:sz w:val="22"/>
                <w:szCs w:val="22"/>
              </w:rPr>
              <w:t xml:space="preserve"> CASCO, f</w:t>
            </w:r>
            <w:r w:rsidRPr="008C76F5">
              <w:rPr>
                <w:rStyle w:val="Emphasis"/>
                <w:rFonts w:ascii="Times New Roman" w:hAnsi="Times New Roman"/>
                <w:b/>
                <w:i w:val="0"/>
                <w:sz w:val="22"/>
                <w:szCs w:val="22"/>
                <w:lang w:val="ro-RO"/>
              </w:rPr>
              <w:t>ă</w:t>
            </w:r>
            <w:proofErr w:type="spellStart"/>
            <w:r w:rsidRPr="008C76F5">
              <w:rPr>
                <w:rStyle w:val="Emphasis"/>
                <w:rFonts w:ascii="Times New Roman" w:hAnsi="Times New Roman"/>
                <w:b/>
                <w:i w:val="0"/>
                <w:sz w:val="22"/>
                <w:szCs w:val="22"/>
              </w:rPr>
              <w:t>ră</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franșiză</w:t>
            </w:r>
            <w:proofErr w:type="spellEnd"/>
            <w:r w:rsidRPr="008C76F5">
              <w:rPr>
                <w:rStyle w:val="Emphasis"/>
                <w:rFonts w:ascii="Times New Roman" w:hAnsi="Times New Roman"/>
                <w:b/>
                <w:i w:val="0"/>
                <w:sz w:val="22"/>
                <w:szCs w:val="22"/>
              </w:rPr>
              <w:t xml:space="preserve"> (cod CPV 66514110-0)</w:t>
            </w:r>
          </w:p>
          <w:p w14:paraId="6C386D9F" w14:textId="77777777" w:rsidR="008C76F5" w:rsidRPr="008C76F5" w:rsidRDefault="008C76F5" w:rsidP="008C76F5">
            <w:pPr>
              <w:widowControl w:val="0"/>
              <w:numPr>
                <w:ilvl w:val="0"/>
                <w:numId w:val="36"/>
              </w:numPr>
              <w:tabs>
                <w:tab w:val="left" w:pos="1194"/>
              </w:tabs>
              <w:overflowPunct/>
              <w:autoSpaceDE/>
              <w:autoSpaceDN/>
              <w:adjustRightInd/>
              <w:spacing w:line="276" w:lineRule="auto"/>
              <w:ind w:left="135" w:right="21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Termenul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valabilitate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poliţei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lastRenderedPageBreak/>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facultativă</w:t>
            </w:r>
            <w:proofErr w:type="spellEnd"/>
            <w:r w:rsidRPr="008C76F5">
              <w:rPr>
                <w:rStyle w:val="Emphasis"/>
                <w:rFonts w:ascii="Times New Roman" w:hAnsi="Times New Roman"/>
                <w:i w:val="0"/>
                <w:sz w:val="22"/>
                <w:szCs w:val="22"/>
              </w:rPr>
              <w:t xml:space="preserve"> CASCO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fiecare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este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menţionat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anexa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ataşată</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caietul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sarcini</w:t>
            </w:r>
            <w:proofErr w:type="spellEnd"/>
            <w:r w:rsidRPr="008C76F5">
              <w:rPr>
                <w:rStyle w:val="Emphasis"/>
                <w:rFonts w:ascii="Times New Roman" w:hAnsi="Times New Roman"/>
                <w:i w:val="0"/>
                <w:sz w:val="22"/>
                <w:szCs w:val="22"/>
              </w:rPr>
              <w:t>.</w:t>
            </w:r>
          </w:p>
          <w:p w14:paraId="4BD25E6D" w14:textId="5C5DE76C" w:rsidR="008C76F5" w:rsidRPr="008C76F5" w:rsidRDefault="008C76F5" w:rsidP="008C76F5">
            <w:pPr>
              <w:widowControl w:val="0"/>
              <w:numPr>
                <w:ilvl w:val="0"/>
                <w:numId w:val="35"/>
              </w:numPr>
              <w:tabs>
                <w:tab w:val="left" w:pos="1223"/>
              </w:tabs>
              <w:overflowPunct/>
              <w:autoSpaceDE/>
              <w:autoSpaceDN/>
              <w:adjustRightInd/>
              <w:spacing w:line="276" w:lineRule="auto"/>
              <w:ind w:left="135" w:right="21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Toate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riscurile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urmează</w:t>
            </w:r>
            <w:proofErr w:type="spellEnd"/>
            <w:r w:rsidRPr="008C76F5">
              <w:rPr>
                <w:rStyle w:val="Emphasis"/>
                <w:rFonts w:ascii="Times New Roman" w:hAnsi="Times New Roman"/>
                <w:i w:val="0"/>
                <w:sz w:val="22"/>
                <w:szCs w:val="22"/>
              </w:rPr>
              <w:t xml:space="preserve"> a fi </w:t>
            </w:r>
            <w:proofErr w:type="spellStart"/>
            <w:r w:rsidRPr="008C76F5">
              <w:rPr>
                <w:rStyle w:val="Emphasis"/>
                <w:rFonts w:ascii="Times New Roman" w:hAnsi="Times New Roman"/>
                <w:i w:val="0"/>
                <w:sz w:val="22"/>
                <w:szCs w:val="22"/>
              </w:rPr>
              <w:t>menţionate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continuare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vor</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teritoriul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României</w:t>
            </w:r>
            <w:proofErr w:type="spellEnd"/>
            <w:r w:rsidRPr="008C76F5">
              <w:rPr>
                <w:rStyle w:val="Emphasis"/>
                <w:rFonts w:ascii="Times New Roman" w:hAnsi="Times New Roman"/>
                <w:i w:val="0"/>
                <w:sz w:val="22"/>
                <w:szCs w:val="22"/>
              </w:rPr>
              <w:t xml:space="preserve">, al </w:t>
            </w:r>
            <w:proofErr w:type="spellStart"/>
            <w:r w:rsidRPr="008C76F5">
              <w:rPr>
                <w:rStyle w:val="Emphasis"/>
                <w:rFonts w:ascii="Times New Roman" w:hAnsi="Times New Roman"/>
                <w:i w:val="0"/>
                <w:sz w:val="22"/>
                <w:szCs w:val="22"/>
              </w:rPr>
              <w:t>statelor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membre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Uniunii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Europene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b/>
                <w:i w:val="0"/>
                <w:sz w:val="22"/>
                <w:szCs w:val="22"/>
              </w:rPr>
              <w:t>iar</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pentru</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autovehiculele</w:t>
            </w:r>
            <w:proofErr w:type="spellEnd"/>
            <w:r w:rsidRPr="008C76F5">
              <w:rPr>
                <w:rStyle w:val="Emphasis"/>
                <w:rFonts w:ascii="Times New Roman" w:hAnsi="Times New Roman"/>
                <w:b/>
                <w:i w:val="0"/>
                <w:sz w:val="22"/>
                <w:szCs w:val="22"/>
              </w:rPr>
              <w:t xml:space="preserve"> de la </w:t>
            </w:r>
            <w:proofErr w:type="spellStart"/>
            <w:r w:rsidRPr="008C76F5">
              <w:rPr>
                <w:rStyle w:val="Emphasis"/>
                <w:rFonts w:ascii="Times New Roman" w:hAnsi="Times New Roman"/>
                <w:b/>
                <w:i w:val="0"/>
                <w:sz w:val="22"/>
                <w:szCs w:val="22"/>
              </w:rPr>
              <w:t>poz</w:t>
            </w:r>
            <w:proofErr w:type="spellEnd"/>
            <w:r w:rsidRPr="008C76F5">
              <w:rPr>
                <w:rStyle w:val="Emphasis"/>
                <w:rFonts w:ascii="Times New Roman" w:hAnsi="Times New Roman"/>
                <w:b/>
                <w:i w:val="0"/>
                <w:sz w:val="22"/>
                <w:szCs w:val="22"/>
              </w:rPr>
              <w:t xml:space="preserve">. 1, 6, 7, 8, 9, 11, 13, 17, 21, 23, </w:t>
            </w:r>
            <w:proofErr w:type="spellStart"/>
            <w:r w:rsidRPr="008C76F5">
              <w:rPr>
                <w:rStyle w:val="Emphasis"/>
                <w:rFonts w:ascii="Times New Roman" w:hAnsi="Times New Roman"/>
                <w:b/>
                <w:i w:val="0"/>
                <w:sz w:val="22"/>
                <w:szCs w:val="22"/>
              </w:rPr>
              <w:t>și</w:t>
            </w:r>
            <w:proofErr w:type="spellEnd"/>
            <w:r w:rsidRPr="008C76F5">
              <w:rPr>
                <w:rStyle w:val="Emphasis"/>
                <w:rFonts w:ascii="Times New Roman" w:hAnsi="Times New Roman"/>
                <w:b/>
                <w:i w:val="0"/>
                <w:sz w:val="22"/>
                <w:szCs w:val="22"/>
              </w:rPr>
              <w:t xml:space="preserve"> 24 din </w:t>
            </w:r>
            <w:proofErr w:type="spellStart"/>
            <w:r w:rsidRPr="008C76F5">
              <w:rPr>
                <w:rStyle w:val="Emphasis"/>
                <w:rFonts w:ascii="Times New Roman" w:hAnsi="Times New Roman"/>
                <w:b/>
                <w:i w:val="0"/>
                <w:sz w:val="22"/>
                <w:szCs w:val="22"/>
              </w:rPr>
              <w:t>anexa</w:t>
            </w:r>
            <w:proofErr w:type="spellEnd"/>
            <w:r w:rsidRPr="008C76F5">
              <w:rPr>
                <w:rStyle w:val="Emphasis"/>
                <w:rFonts w:ascii="Times New Roman" w:hAnsi="Times New Roman"/>
                <w:b/>
                <w:i w:val="0"/>
                <w:sz w:val="22"/>
                <w:szCs w:val="22"/>
              </w:rPr>
              <w:t xml:space="preserve"> 1, </w:t>
            </w:r>
            <w:proofErr w:type="spellStart"/>
            <w:r w:rsidRPr="008C76F5">
              <w:rPr>
                <w:rStyle w:val="Emphasis"/>
                <w:rFonts w:ascii="Times New Roman" w:hAnsi="Times New Roman"/>
                <w:b/>
                <w:i w:val="0"/>
                <w:sz w:val="22"/>
                <w:szCs w:val="22"/>
              </w:rPr>
              <w:t>inclusiv</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pentru</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Republica</w:t>
            </w:r>
            <w:proofErr w:type="spellEnd"/>
            <w:r w:rsidRPr="008C76F5">
              <w:rPr>
                <w:rStyle w:val="Emphasis"/>
                <w:rFonts w:ascii="Times New Roman" w:hAnsi="Times New Roman"/>
                <w:b/>
                <w:i w:val="0"/>
                <w:sz w:val="22"/>
                <w:szCs w:val="22"/>
              </w:rPr>
              <w:t xml:space="preserve"> Moldova. </w:t>
            </w:r>
          </w:p>
          <w:p w14:paraId="607D6A91" w14:textId="77777777" w:rsidR="008C76F5" w:rsidRPr="008C76F5" w:rsidRDefault="008C76F5" w:rsidP="008C76F5">
            <w:pPr>
              <w:widowControl w:val="0"/>
              <w:numPr>
                <w:ilvl w:val="0"/>
                <w:numId w:val="36"/>
              </w:numPr>
              <w:tabs>
                <w:tab w:val="left" w:pos="1194"/>
              </w:tabs>
              <w:overflowPunct/>
              <w:autoSpaceDE/>
              <w:autoSpaceDN/>
              <w:adjustRightInd/>
              <w:spacing w:line="276" w:lineRule="auto"/>
              <w:ind w:left="135" w:right="210"/>
              <w:jc w:val="both"/>
              <w:textAlignment w:val="auto"/>
              <w:rPr>
                <w:rStyle w:val="Emphasis"/>
                <w:rFonts w:ascii="Times New Roman" w:hAnsi="Times New Roman"/>
                <w:i w:val="0"/>
                <w:sz w:val="22"/>
                <w:szCs w:val="22"/>
              </w:rPr>
            </w:pPr>
            <w:r w:rsidRPr="008C76F5">
              <w:rPr>
                <w:rStyle w:val="Emphasis"/>
                <w:rFonts w:ascii="Times New Roman" w:hAnsi="Times New Roman"/>
                <w:i w:val="0"/>
                <w:sz w:val="22"/>
                <w:szCs w:val="22"/>
              </w:rPr>
              <w:t xml:space="preserve">Se </w:t>
            </w:r>
            <w:proofErr w:type="spellStart"/>
            <w:r w:rsidRPr="008C76F5">
              <w:rPr>
                <w:rStyle w:val="Emphasis"/>
                <w:rFonts w:ascii="Times New Roman" w:hAnsi="Times New Roman"/>
                <w:i w:val="0"/>
                <w:sz w:val="22"/>
                <w:szCs w:val="22"/>
              </w:rPr>
              <w:t>vor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acorda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despăgubiri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dotările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specifice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modelului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limitele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teritoriale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acoperire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asigurării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ar</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persoana</w:t>
            </w:r>
            <w:proofErr w:type="spellEnd"/>
            <w:r w:rsidRPr="008C76F5">
              <w:rPr>
                <w:rStyle w:val="Emphasis"/>
                <w:rFonts w:ascii="Times New Roman" w:hAnsi="Times New Roman"/>
                <w:i w:val="0"/>
                <w:sz w:val="22"/>
                <w:szCs w:val="22"/>
              </w:rPr>
              <w:t xml:space="preserve"> care a </w:t>
            </w:r>
            <w:proofErr w:type="spellStart"/>
            <w:r w:rsidRPr="008C76F5">
              <w:rPr>
                <w:rStyle w:val="Emphasis"/>
                <w:rFonts w:ascii="Times New Roman" w:hAnsi="Times New Roman"/>
                <w:i w:val="0"/>
                <w:sz w:val="22"/>
                <w:szCs w:val="22"/>
              </w:rPr>
              <w:t>condus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drumurile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publice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autorizată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nu de </w:t>
            </w:r>
            <w:proofErr w:type="spellStart"/>
            <w:r w:rsidRPr="008C76F5">
              <w:rPr>
                <w:rStyle w:val="Emphasis"/>
                <w:rFonts w:ascii="Times New Roman" w:hAnsi="Times New Roman"/>
                <w:i w:val="0"/>
                <w:sz w:val="22"/>
                <w:szCs w:val="22"/>
              </w:rPr>
              <w:t>proprietar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mers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staţionare</w:t>
            </w:r>
            <w:proofErr w:type="spellEnd"/>
            <w:r w:rsidRPr="008C76F5">
              <w:rPr>
                <w:rStyle w:val="Emphasis"/>
                <w:rFonts w:ascii="Times New Roman" w:hAnsi="Times New Roman"/>
                <w:i w:val="0"/>
                <w:sz w:val="22"/>
                <w:szCs w:val="22"/>
              </w:rPr>
              <w:t>.</w:t>
            </w:r>
          </w:p>
          <w:p w14:paraId="466E16E4" w14:textId="77777777" w:rsidR="008C76F5" w:rsidRPr="008C76F5" w:rsidRDefault="008C76F5" w:rsidP="008C76F5">
            <w:pPr>
              <w:widowControl w:val="0"/>
              <w:numPr>
                <w:ilvl w:val="0"/>
                <w:numId w:val="36"/>
              </w:numPr>
              <w:tabs>
                <w:tab w:val="left" w:pos="1199"/>
              </w:tabs>
              <w:overflowPunct/>
              <w:autoSpaceDE/>
              <w:autoSpaceDN/>
              <w:adjustRightInd/>
              <w:spacing w:line="276" w:lineRule="auto"/>
              <w:ind w:left="135" w:right="210"/>
              <w:jc w:val="both"/>
              <w:textAlignment w:val="auto"/>
              <w:rPr>
                <w:rStyle w:val="Emphasis"/>
                <w:rFonts w:ascii="Times New Roman" w:hAnsi="Times New Roman"/>
                <w:i w:val="0"/>
                <w:sz w:val="22"/>
                <w:szCs w:val="22"/>
              </w:rPr>
            </w:pPr>
            <w:r w:rsidRPr="008C76F5">
              <w:rPr>
                <w:rStyle w:val="Emphasis"/>
                <w:rFonts w:ascii="Times New Roman" w:hAnsi="Times New Roman"/>
                <w:i w:val="0"/>
                <w:sz w:val="22"/>
                <w:szCs w:val="22"/>
              </w:rPr>
              <w:t xml:space="preserve">Se </w:t>
            </w:r>
            <w:proofErr w:type="spellStart"/>
            <w:r w:rsidRPr="008C76F5">
              <w:rPr>
                <w:rStyle w:val="Emphasis"/>
                <w:rFonts w:ascii="Times New Roman" w:hAnsi="Times New Roman"/>
                <w:i w:val="0"/>
                <w:sz w:val="22"/>
                <w:szCs w:val="22"/>
              </w:rPr>
              <w:t>vor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acorda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despăgubiri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dotările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specifice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modelului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limitele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teritoriale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acoperire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asigurării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ar</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persoana</w:t>
            </w:r>
            <w:proofErr w:type="spellEnd"/>
            <w:r w:rsidRPr="008C76F5">
              <w:rPr>
                <w:rStyle w:val="Emphasis"/>
                <w:rFonts w:ascii="Times New Roman" w:hAnsi="Times New Roman"/>
                <w:i w:val="0"/>
                <w:sz w:val="22"/>
                <w:szCs w:val="22"/>
              </w:rPr>
              <w:t xml:space="preserve"> care a </w:t>
            </w:r>
            <w:proofErr w:type="spellStart"/>
            <w:r w:rsidRPr="008C76F5">
              <w:rPr>
                <w:rStyle w:val="Emphasis"/>
                <w:rFonts w:ascii="Times New Roman" w:hAnsi="Times New Roman"/>
                <w:i w:val="0"/>
                <w:sz w:val="22"/>
                <w:szCs w:val="22"/>
              </w:rPr>
              <w:t>condus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autorizată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nu de </w:t>
            </w:r>
            <w:proofErr w:type="spellStart"/>
            <w:r w:rsidRPr="008C76F5">
              <w:rPr>
                <w:rStyle w:val="Emphasis"/>
                <w:rFonts w:ascii="Times New Roman" w:hAnsi="Times New Roman"/>
                <w:i w:val="0"/>
                <w:sz w:val="22"/>
                <w:szCs w:val="22"/>
              </w:rPr>
              <w:t>proprietar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mers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staţionare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utilizării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afara </w:t>
            </w:r>
            <w:proofErr w:type="spellStart"/>
            <w:r w:rsidRPr="008C76F5">
              <w:rPr>
                <w:rStyle w:val="Emphasis"/>
                <w:rFonts w:ascii="Times New Roman" w:hAnsi="Times New Roman"/>
                <w:i w:val="0"/>
                <w:sz w:val="22"/>
                <w:szCs w:val="22"/>
              </w:rPr>
              <w:t>drumurilor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publice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respectiv</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drumuri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sectoare</w:t>
            </w:r>
            <w:proofErr w:type="spellEnd"/>
            <w:r w:rsidRPr="008C76F5">
              <w:rPr>
                <w:rStyle w:val="Emphasis"/>
                <w:rFonts w:ascii="Times New Roman" w:hAnsi="Times New Roman"/>
                <w:i w:val="0"/>
                <w:sz w:val="22"/>
                <w:szCs w:val="22"/>
              </w:rPr>
              <w:t xml:space="preserve"> de drum de </w:t>
            </w:r>
            <w:proofErr w:type="spellStart"/>
            <w:r w:rsidRPr="008C76F5">
              <w:rPr>
                <w:rStyle w:val="Emphasis"/>
                <w:rFonts w:ascii="Times New Roman" w:hAnsi="Times New Roman"/>
                <w:i w:val="0"/>
                <w:sz w:val="22"/>
                <w:szCs w:val="22"/>
              </w:rPr>
              <w:t>utilitate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privată</w:t>
            </w:r>
            <w:proofErr w:type="spellEnd"/>
            <w:r w:rsidRPr="008C76F5">
              <w:rPr>
                <w:rStyle w:val="Emphasis"/>
                <w:rFonts w:ascii="Times New Roman" w:hAnsi="Times New Roman"/>
                <w:i w:val="0"/>
                <w:sz w:val="22"/>
                <w:szCs w:val="22"/>
              </w:rPr>
              <w:t xml:space="preserve"> - </w:t>
            </w:r>
            <w:proofErr w:type="spellStart"/>
            <w:r w:rsidRPr="008C76F5">
              <w:rPr>
                <w:rStyle w:val="Emphasis"/>
                <w:rFonts w:ascii="Times New Roman" w:hAnsi="Times New Roman"/>
                <w:i w:val="0"/>
                <w:sz w:val="22"/>
                <w:szCs w:val="22"/>
              </w:rPr>
              <w:t>drumuri</w:t>
            </w:r>
            <w:proofErr w:type="spellEnd"/>
            <w:r w:rsidRPr="008C76F5">
              <w:rPr>
                <w:rStyle w:val="Emphasis"/>
                <w:rFonts w:ascii="Times New Roman" w:hAnsi="Times New Roman"/>
                <w:i w:val="0"/>
                <w:sz w:val="22"/>
                <w:szCs w:val="22"/>
              </w:rPr>
              <w:t xml:space="preserve"> destinate </w:t>
            </w:r>
            <w:proofErr w:type="spellStart"/>
            <w:r w:rsidRPr="008C76F5">
              <w:rPr>
                <w:rStyle w:val="Emphasis"/>
                <w:rFonts w:ascii="Times New Roman" w:hAnsi="Times New Roman"/>
                <w:i w:val="0"/>
                <w:sz w:val="22"/>
                <w:szCs w:val="22"/>
              </w:rPr>
              <w:t>satisfacerii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cerinţelor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proprii</w:t>
            </w:r>
            <w:proofErr w:type="spellEnd"/>
            <w:r w:rsidRPr="008C76F5">
              <w:rPr>
                <w:rStyle w:val="Emphasis"/>
                <w:rFonts w:ascii="Times New Roman" w:hAnsi="Times New Roman"/>
                <w:i w:val="0"/>
                <w:sz w:val="22"/>
                <w:szCs w:val="22"/>
              </w:rPr>
              <w:t xml:space="preserve"> de transport </w:t>
            </w:r>
            <w:proofErr w:type="spellStart"/>
            <w:r w:rsidRPr="008C76F5">
              <w:rPr>
                <w:rStyle w:val="Emphasis"/>
                <w:rFonts w:ascii="Times New Roman" w:hAnsi="Times New Roman"/>
                <w:i w:val="0"/>
                <w:sz w:val="22"/>
                <w:szCs w:val="22"/>
              </w:rPr>
              <w:t>rutier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obiective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specifice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activitatii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entitatii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contractante</w:t>
            </w:r>
            <w:proofErr w:type="spellEnd"/>
            <w:r w:rsidRPr="008C76F5">
              <w:rPr>
                <w:rStyle w:val="Emphasis"/>
                <w:rFonts w:ascii="Times New Roman" w:hAnsi="Times New Roman"/>
                <w:i w:val="0"/>
                <w:sz w:val="22"/>
                <w:szCs w:val="22"/>
              </w:rPr>
              <w:t>.</w:t>
            </w:r>
          </w:p>
          <w:p w14:paraId="0870F6FB" w14:textId="77777777" w:rsidR="008C76F5" w:rsidRPr="008C76F5" w:rsidRDefault="008C76F5" w:rsidP="008C76F5">
            <w:pPr>
              <w:widowControl w:val="0"/>
              <w:numPr>
                <w:ilvl w:val="0"/>
                <w:numId w:val="36"/>
              </w:numPr>
              <w:tabs>
                <w:tab w:val="left" w:pos="1199"/>
              </w:tabs>
              <w:overflowPunct/>
              <w:autoSpaceDE/>
              <w:autoSpaceDN/>
              <w:adjustRightInd/>
              <w:spacing w:line="276" w:lineRule="auto"/>
              <w:ind w:left="135" w:right="21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Riscuri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w:t>
            </w:r>
          </w:p>
          <w:p w14:paraId="70BFBFF7" w14:textId="77777777" w:rsidR="008C76F5" w:rsidRPr="008C76F5" w:rsidRDefault="008C76F5" w:rsidP="008C76F5">
            <w:pPr>
              <w:widowControl w:val="0"/>
              <w:numPr>
                <w:ilvl w:val="0"/>
                <w:numId w:val="37"/>
              </w:numPr>
              <w:tabs>
                <w:tab w:val="left" w:pos="1886"/>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ciocniri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loviri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izbiri</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alte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vehicule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orice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alte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corpuri</w:t>
            </w:r>
            <w:proofErr w:type="spellEnd"/>
            <w:r w:rsidRPr="008C76F5">
              <w:rPr>
                <w:rStyle w:val="Emphasis"/>
                <w:rFonts w:ascii="Times New Roman" w:hAnsi="Times New Roman"/>
                <w:i w:val="0"/>
                <w:sz w:val="22"/>
                <w:szCs w:val="22"/>
              </w:rPr>
              <w:t xml:space="preserve"> mobile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imobile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aflate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afara </w:t>
            </w:r>
            <w:proofErr w:type="spellStart"/>
            <w:r w:rsidRPr="008C76F5">
              <w:rPr>
                <w:rStyle w:val="Emphasis"/>
                <w:rFonts w:ascii="Times New Roman" w:hAnsi="Times New Roman"/>
                <w:i w:val="0"/>
                <w:sz w:val="22"/>
                <w:szCs w:val="22"/>
              </w:rPr>
              <w:t>ori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interiorul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zgârieri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derapări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răsturnări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contacte</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animale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sălbatice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domestice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oameni</w:t>
            </w:r>
            <w:proofErr w:type="spellEnd"/>
            <w:r w:rsidRPr="008C76F5">
              <w:rPr>
                <w:rStyle w:val="Emphasis"/>
                <w:rFonts w:ascii="Times New Roman" w:hAnsi="Times New Roman"/>
                <w:i w:val="0"/>
                <w:sz w:val="22"/>
                <w:szCs w:val="22"/>
              </w:rPr>
              <w:t xml:space="preserve"> care </w:t>
            </w:r>
            <w:proofErr w:type="spellStart"/>
            <w:r w:rsidRPr="008C76F5">
              <w:rPr>
                <w:rStyle w:val="Emphasis"/>
                <w:rFonts w:ascii="Times New Roman" w:hAnsi="Times New Roman"/>
                <w:i w:val="0"/>
                <w:sz w:val="22"/>
                <w:szCs w:val="22"/>
              </w:rPr>
              <w:t>produc</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w:t>
            </w:r>
          </w:p>
          <w:p w14:paraId="07345D32" w14:textId="77777777" w:rsidR="008C76F5" w:rsidRPr="008C76F5" w:rsidRDefault="008C76F5" w:rsidP="008C76F5">
            <w:pPr>
              <w:widowControl w:val="0"/>
              <w:numPr>
                <w:ilvl w:val="0"/>
                <w:numId w:val="37"/>
              </w:numPr>
              <w:tabs>
                <w:tab w:val="left" w:pos="1895"/>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căderi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cădere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prăpastie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cădere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apă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părăsirea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carosabilului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cădere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apă</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prilejul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transbordării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cădere</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cauza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ruperii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podului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malului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cădere</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autovehicul</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unor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corpuri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bolovani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pietre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blocuri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gheaţă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segmente</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acestea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copaci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cărămizi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grinzi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betoane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altele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asemenea</w:t>
            </w:r>
            <w:proofErr w:type="spellEnd"/>
            <w:r w:rsidRPr="008C76F5">
              <w:rPr>
                <w:rStyle w:val="Emphasis"/>
                <w:rFonts w:ascii="Times New Roman" w:hAnsi="Times New Roman"/>
                <w:i w:val="0"/>
                <w:sz w:val="22"/>
                <w:szCs w:val="22"/>
              </w:rPr>
              <w:t>);</w:t>
            </w:r>
          </w:p>
          <w:p w14:paraId="7EE80161" w14:textId="77777777" w:rsidR="008C76F5" w:rsidRPr="008C76F5" w:rsidRDefault="008C76F5" w:rsidP="008C76F5">
            <w:pPr>
              <w:widowControl w:val="0"/>
              <w:numPr>
                <w:ilvl w:val="0"/>
                <w:numId w:val="37"/>
              </w:numPr>
              <w:tabs>
                <w:tab w:val="left" w:pos="1886"/>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incendiu</w:t>
            </w:r>
            <w:proofErr w:type="spellEnd"/>
            <w:r w:rsidRPr="008C76F5">
              <w:rPr>
                <w:rStyle w:val="Emphasis"/>
                <w:rFonts w:ascii="Times New Roman" w:hAnsi="Times New Roman"/>
                <w:i w:val="0"/>
                <w:sz w:val="22"/>
                <w:szCs w:val="22"/>
              </w:rPr>
              <w:t xml:space="preserve"> -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afumare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pătare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carbonizare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alte</w:t>
            </w:r>
            <w:proofErr w:type="spellEnd"/>
            <w:r w:rsidRPr="008C76F5">
              <w:rPr>
                <w:rStyle w:val="Emphasis"/>
                <w:rFonts w:ascii="Times New Roman" w:hAnsi="Times New Roman"/>
                <w:i w:val="0"/>
                <w:sz w:val="22"/>
                <w:szCs w:val="22"/>
              </w:rPr>
              <w:t xml:space="preserve"> diverse </w:t>
            </w:r>
            <w:proofErr w:type="spellStart"/>
            <w:r w:rsidRPr="008C76F5">
              <w:rPr>
                <w:rStyle w:val="Emphasis"/>
                <w:rFonts w:ascii="Times New Roman" w:hAnsi="Times New Roman"/>
                <w:i w:val="0"/>
                <w:sz w:val="22"/>
                <w:szCs w:val="22"/>
              </w:rPr>
              <w:t>distrugeri</w:t>
            </w:r>
            <w:proofErr w:type="spellEnd"/>
            <w:r w:rsidRPr="008C76F5">
              <w:rPr>
                <w:rStyle w:val="Emphasis"/>
                <w:rFonts w:ascii="Times New Roman" w:hAnsi="Times New Roman"/>
                <w:i w:val="0"/>
                <w:sz w:val="22"/>
                <w:szCs w:val="22"/>
              </w:rPr>
              <w:t>;</w:t>
            </w:r>
          </w:p>
          <w:p w14:paraId="2589EB9D" w14:textId="77777777" w:rsidR="008C76F5" w:rsidRPr="008C76F5" w:rsidRDefault="008C76F5" w:rsidP="008C76F5">
            <w:pPr>
              <w:widowControl w:val="0"/>
              <w:numPr>
                <w:ilvl w:val="0"/>
                <w:numId w:val="37"/>
              </w:numPr>
              <w:tabs>
                <w:tab w:val="left" w:pos="1895"/>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trăsnet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explozie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explozia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rezervorului</w:t>
            </w:r>
            <w:proofErr w:type="spellEnd"/>
            <w:r w:rsidRPr="008C76F5">
              <w:rPr>
                <w:rStyle w:val="Emphasis"/>
                <w:rFonts w:ascii="Times New Roman" w:hAnsi="Times New Roman"/>
                <w:i w:val="0"/>
                <w:sz w:val="22"/>
                <w:szCs w:val="22"/>
              </w:rPr>
              <w:t xml:space="preserve"> de carburant, a </w:t>
            </w:r>
            <w:proofErr w:type="spellStart"/>
            <w:r w:rsidRPr="008C76F5">
              <w:rPr>
                <w:rStyle w:val="Emphasis"/>
                <w:rFonts w:ascii="Times New Roman" w:hAnsi="Times New Roman"/>
                <w:i w:val="0"/>
                <w:sz w:val="22"/>
                <w:szCs w:val="22"/>
              </w:rPr>
              <w:t>rezervorului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aer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comprimat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unei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anvelope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chiar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dacă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trăsnetul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explozia</w:t>
            </w:r>
            <w:proofErr w:type="spellEnd"/>
            <w:r w:rsidRPr="008C76F5">
              <w:rPr>
                <w:rStyle w:val="Emphasis"/>
                <w:rFonts w:ascii="Times New Roman" w:hAnsi="Times New Roman"/>
                <w:i w:val="0"/>
                <w:sz w:val="22"/>
                <w:szCs w:val="22"/>
              </w:rPr>
              <w:t xml:space="preserve"> nu au </w:t>
            </w:r>
            <w:proofErr w:type="spellStart"/>
            <w:r w:rsidRPr="008C76F5">
              <w:rPr>
                <w:rStyle w:val="Emphasis"/>
                <w:rFonts w:ascii="Times New Roman" w:hAnsi="Times New Roman"/>
                <w:i w:val="0"/>
                <w:sz w:val="22"/>
                <w:szCs w:val="22"/>
              </w:rPr>
              <w:t>fost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urmate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incendiu</w:t>
            </w:r>
            <w:proofErr w:type="spellEnd"/>
            <w:r w:rsidRPr="008C76F5">
              <w:rPr>
                <w:rStyle w:val="Emphasis"/>
                <w:rFonts w:ascii="Times New Roman" w:hAnsi="Times New Roman"/>
                <w:i w:val="0"/>
                <w:sz w:val="22"/>
                <w:szCs w:val="22"/>
              </w:rPr>
              <w:t xml:space="preserve">, precum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atunci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când</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acestea</w:t>
            </w:r>
            <w:proofErr w:type="spellEnd"/>
            <w:r w:rsidRPr="008C76F5">
              <w:rPr>
                <w:rStyle w:val="Emphasis"/>
                <w:rFonts w:ascii="Times New Roman" w:hAnsi="Times New Roman"/>
                <w:i w:val="0"/>
                <w:sz w:val="22"/>
                <w:szCs w:val="22"/>
              </w:rPr>
              <w:t xml:space="preserve"> s-au </w:t>
            </w:r>
            <w:proofErr w:type="spellStart"/>
            <w:r w:rsidRPr="008C76F5">
              <w:rPr>
                <w:rStyle w:val="Emphasis"/>
                <w:rFonts w:ascii="Times New Roman" w:hAnsi="Times New Roman"/>
                <w:i w:val="0"/>
                <w:sz w:val="22"/>
                <w:szCs w:val="22"/>
              </w:rPr>
              <w:t>produs</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distanţă</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respectiv</w:t>
            </w:r>
            <w:proofErr w:type="spellEnd"/>
            <w:r w:rsidRPr="008C76F5">
              <w:rPr>
                <w:rStyle w:val="Emphasis"/>
                <w:rFonts w:ascii="Times New Roman" w:hAnsi="Times New Roman"/>
                <w:i w:val="0"/>
                <w:sz w:val="22"/>
                <w:szCs w:val="22"/>
              </w:rPr>
              <w:t>;</w:t>
            </w:r>
          </w:p>
          <w:p w14:paraId="3720A5CD" w14:textId="77777777" w:rsidR="008C76F5" w:rsidRPr="008C76F5" w:rsidRDefault="008C76F5" w:rsidP="008C76F5">
            <w:pPr>
              <w:widowControl w:val="0"/>
              <w:numPr>
                <w:ilvl w:val="0"/>
                <w:numId w:val="37"/>
              </w:numPr>
              <w:tabs>
                <w:tab w:val="left" w:pos="1890"/>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ploaie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torenţială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efectele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directe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indirecte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acesteia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grindină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inundaţie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furtună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uragan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cutremur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pământ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prăbuşire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alunecare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teren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greutatea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stratului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lastRenderedPageBreak/>
              <w:t>gheaţă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avalanşe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căderea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corpuri</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clădirea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care se </w:t>
            </w:r>
            <w:proofErr w:type="spellStart"/>
            <w:r w:rsidRPr="008C76F5">
              <w:rPr>
                <w:rStyle w:val="Emphasis"/>
                <w:rFonts w:ascii="Times New Roman" w:hAnsi="Times New Roman"/>
                <w:i w:val="0"/>
                <w:sz w:val="22"/>
                <w:szCs w:val="22"/>
              </w:rPr>
              <w:t>afla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w:t>
            </w:r>
          </w:p>
          <w:p w14:paraId="7A85730D" w14:textId="77777777" w:rsidR="008C76F5" w:rsidRPr="008C76F5" w:rsidRDefault="008C76F5" w:rsidP="008C76F5">
            <w:pPr>
              <w:widowControl w:val="0"/>
              <w:numPr>
                <w:ilvl w:val="0"/>
                <w:numId w:val="37"/>
              </w:numPr>
              <w:tabs>
                <w:tab w:val="left" w:pos="1895"/>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inundaţie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urmare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acoperirii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locului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unde</w:t>
            </w:r>
            <w:proofErr w:type="spellEnd"/>
            <w:r w:rsidRPr="008C76F5">
              <w:rPr>
                <w:rStyle w:val="Emphasis"/>
                <w:rFonts w:ascii="Times New Roman" w:hAnsi="Times New Roman"/>
                <w:i w:val="0"/>
                <w:sz w:val="22"/>
                <w:szCs w:val="22"/>
              </w:rPr>
              <w:t xml:space="preserve"> se </w:t>
            </w:r>
            <w:proofErr w:type="spellStart"/>
            <w:r w:rsidRPr="008C76F5">
              <w:rPr>
                <w:rStyle w:val="Emphasis"/>
                <w:rFonts w:ascii="Times New Roman" w:hAnsi="Times New Roman"/>
                <w:i w:val="0"/>
                <w:sz w:val="22"/>
                <w:szCs w:val="22"/>
              </w:rPr>
              <w:t>afla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cu un </w:t>
            </w:r>
            <w:proofErr w:type="spellStart"/>
            <w:r w:rsidRPr="008C76F5">
              <w:rPr>
                <w:rStyle w:val="Emphasis"/>
                <w:rFonts w:ascii="Times New Roman" w:hAnsi="Times New Roman"/>
                <w:i w:val="0"/>
                <w:sz w:val="22"/>
                <w:szCs w:val="22"/>
              </w:rPr>
              <w:t>strat</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apă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provenit</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orice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cauză</w:t>
            </w:r>
            <w:proofErr w:type="spellEnd"/>
            <w:r w:rsidRPr="008C76F5">
              <w:rPr>
                <w:rStyle w:val="Emphasis"/>
                <w:rFonts w:ascii="Times New Roman" w:hAnsi="Times New Roman"/>
                <w:i w:val="0"/>
                <w:sz w:val="22"/>
                <w:szCs w:val="22"/>
              </w:rPr>
              <w:t xml:space="preserve">, precum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acţiunea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mecanică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apelor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curgătoare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obiectelor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purtate</w:t>
            </w:r>
            <w:proofErr w:type="spellEnd"/>
            <w:r w:rsidRPr="008C76F5">
              <w:rPr>
                <w:rStyle w:val="Emphasis"/>
                <w:rFonts w:ascii="Times New Roman" w:hAnsi="Times New Roman"/>
                <w:i w:val="0"/>
                <w:sz w:val="22"/>
                <w:szCs w:val="22"/>
              </w:rPr>
              <w:t xml:space="preserve"> de ape;</w:t>
            </w:r>
          </w:p>
          <w:p w14:paraId="6C9BA1CC" w14:textId="77777777" w:rsidR="008C76F5" w:rsidRPr="008C76F5" w:rsidRDefault="008C76F5" w:rsidP="008C76F5">
            <w:pPr>
              <w:widowControl w:val="0"/>
              <w:numPr>
                <w:ilvl w:val="0"/>
                <w:numId w:val="37"/>
              </w:numPr>
              <w:tabs>
                <w:tab w:val="left" w:pos="1890"/>
              </w:tabs>
              <w:overflowPunct/>
              <w:autoSpaceDE/>
              <w:autoSpaceDN/>
              <w:adjustRightInd/>
              <w:spacing w:line="276" w:lineRule="auto"/>
              <w:ind w:left="135" w:right="210" w:firstLine="6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cazurile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trăsnet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furtună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uragan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cutremur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pământ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prăbuşire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alunecare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teren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greutatea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stratului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gheaţă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avalanşe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se </w:t>
            </w:r>
            <w:proofErr w:type="spellStart"/>
            <w:r w:rsidRPr="008C76F5">
              <w:rPr>
                <w:rStyle w:val="Emphasis"/>
                <w:rFonts w:ascii="Times New Roman" w:hAnsi="Times New Roman"/>
                <w:i w:val="0"/>
                <w:sz w:val="22"/>
                <w:szCs w:val="22"/>
              </w:rPr>
              <w:t>acordă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despăgubiri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efectele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indirecte</w:t>
            </w:r>
            <w:proofErr w:type="spellEnd"/>
            <w:r w:rsidRPr="008C76F5">
              <w:rPr>
                <w:rStyle w:val="Emphasis"/>
                <w:rFonts w:ascii="Times New Roman" w:hAnsi="Times New Roman"/>
                <w:i w:val="0"/>
                <w:sz w:val="22"/>
                <w:szCs w:val="22"/>
              </w:rPr>
              <w:t xml:space="preserve"> ale </w:t>
            </w:r>
            <w:proofErr w:type="spellStart"/>
            <w:r w:rsidRPr="008C76F5">
              <w:rPr>
                <w:rStyle w:val="Emphasis"/>
                <w:rFonts w:ascii="Times New Roman" w:hAnsi="Times New Roman"/>
                <w:i w:val="0"/>
                <w:sz w:val="22"/>
                <w:szCs w:val="22"/>
              </w:rPr>
              <w:t>acestor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fenomene</w:t>
            </w:r>
            <w:proofErr w:type="spellEnd"/>
            <w:r w:rsidRPr="008C76F5">
              <w:rPr>
                <w:rStyle w:val="Emphasis"/>
                <w:rFonts w:ascii="Times New Roman" w:hAnsi="Times New Roman"/>
                <w:i w:val="0"/>
                <w:sz w:val="22"/>
                <w:szCs w:val="22"/>
              </w:rPr>
              <w:t xml:space="preserve">, ca de </w:t>
            </w:r>
            <w:proofErr w:type="spellStart"/>
            <w:r w:rsidRPr="008C76F5">
              <w:rPr>
                <w:rStyle w:val="Emphasis"/>
                <w:rFonts w:ascii="Times New Roman" w:hAnsi="Times New Roman"/>
                <w:i w:val="0"/>
                <w:sz w:val="22"/>
                <w:szCs w:val="22"/>
              </w:rPr>
              <w:t>exemplu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prăbuşirea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copac</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lovit</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trăsnet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acţiunea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mecanică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obiectelor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purtate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furtună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uragan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dărâmarea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acoperişurilor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construcţiilor</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cauza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greutăţii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stratului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gheaţă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avalanşelor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zăpadă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cutremurelor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pământ</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prăbuşirilor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alunecărilor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teren</w:t>
            </w:r>
            <w:proofErr w:type="spellEnd"/>
            <w:r w:rsidRPr="008C76F5">
              <w:rPr>
                <w:rStyle w:val="Emphasis"/>
                <w:rFonts w:ascii="Times New Roman" w:hAnsi="Times New Roman"/>
                <w:i w:val="0"/>
                <w:sz w:val="22"/>
                <w:szCs w:val="22"/>
              </w:rPr>
              <w:t>;</w:t>
            </w:r>
          </w:p>
          <w:p w14:paraId="299AF47D" w14:textId="77777777" w:rsidR="008C76F5" w:rsidRPr="008C76F5" w:rsidRDefault="008C76F5" w:rsidP="008C76F5">
            <w:pPr>
              <w:widowControl w:val="0"/>
              <w:numPr>
                <w:ilvl w:val="0"/>
                <w:numId w:val="37"/>
              </w:numPr>
              <w:tabs>
                <w:tab w:val="left" w:pos="1870"/>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producere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unui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eveniment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rutier</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urmare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stării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tehnice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drumului</w:t>
            </w:r>
            <w:proofErr w:type="spellEnd"/>
            <w:r w:rsidRPr="008C76F5">
              <w:rPr>
                <w:rStyle w:val="Emphasis"/>
                <w:rFonts w:ascii="Times New Roman" w:hAnsi="Times New Roman"/>
                <w:i w:val="0"/>
                <w:sz w:val="22"/>
                <w:szCs w:val="22"/>
              </w:rPr>
              <w:t xml:space="preserve"> public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semnalizării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necorespunzătoare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obstacolelor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lucrărilor</w:t>
            </w:r>
            <w:proofErr w:type="spellEnd"/>
            <w:r w:rsidRPr="008C76F5">
              <w:rPr>
                <w:rStyle w:val="Emphasis"/>
                <w:rFonts w:ascii="Times New Roman" w:hAnsi="Times New Roman"/>
                <w:i w:val="0"/>
                <w:sz w:val="22"/>
                <w:szCs w:val="22"/>
              </w:rPr>
              <w:t xml:space="preserve"> care se </w:t>
            </w:r>
            <w:proofErr w:type="spellStart"/>
            <w:r w:rsidRPr="008C76F5">
              <w:rPr>
                <w:rStyle w:val="Emphasis"/>
                <w:rFonts w:ascii="Times New Roman" w:hAnsi="Times New Roman"/>
                <w:i w:val="0"/>
                <w:sz w:val="22"/>
                <w:szCs w:val="22"/>
              </w:rPr>
              <w:t>execută</w:t>
            </w:r>
            <w:proofErr w:type="spellEnd"/>
            <w:r w:rsidRPr="008C76F5">
              <w:rPr>
                <w:rStyle w:val="Emphasis"/>
                <w:rFonts w:ascii="Times New Roman" w:hAnsi="Times New Roman"/>
                <w:i w:val="0"/>
                <w:sz w:val="22"/>
                <w:szCs w:val="22"/>
              </w:rPr>
              <w:t xml:space="preserve"> pe </w:t>
            </w:r>
            <w:proofErr w:type="spellStart"/>
            <w:r w:rsidRPr="008C76F5">
              <w:rPr>
                <w:rStyle w:val="Emphasis"/>
                <w:rFonts w:ascii="Times New Roman" w:hAnsi="Times New Roman"/>
                <w:i w:val="0"/>
                <w:sz w:val="22"/>
                <w:szCs w:val="22"/>
              </w:rPr>
              <w:t>acesta</w:t>
            </w:r>
            <w:proofErr w:type="spellEnd"/>
            <w:r w:rsidRPr="008C76F5">
              <w:rPr>
                <w:rStyle w:val="Emphasis"/>
                <w:rFonts w:ascii="Times New Roman" w:hAnsi="Times New Roman"/>
                <w:i w:val="0"/>
                <w:sz w:val="22"/>
                <w:szCs w:val="22"/>
              </w:rPr>
              <w:t>;</w:t>
            </w:r>
          </w:p>
          <w:p w14:paraId="38A2301C" w14:textId="77777777" w:rsidR="008C76F5" w:rsidRPr="008C76F5" w:rsidRDefault="008C76F5" w:rsidP="008C76F5">
            <w:pPr>
              <w:widowControl w:val="0"/>
              <w:numPr>
                <w:ilvl w:val="0"/>
                <w:numId w:val="37"/>
              </w:numPr>
              <w:tabs>
                <w:tab w:val="left" w:pos="1870"/>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provocate</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urmare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unui</w:t>
            </w:r>
            <w:proofErr w:type="spellEnd"/>
            <w:r w:rsidRPr="008C76F5">
              <w:rPr>
                <w:rStyle w:val="Emphasis"/>
                <w:rFonts w:ascii="Times New Roman" w:hAnsi="Times New Roman"/>
                <w:i w:val="0"/>
                <w:sz w:val="22"/>
                <w:szCs w:val="22"/>
              </w:rPr>
              <w:t xml:space="preserve"> accident </w:t>
            </w:r>
            <w:proofErr w:type="spellStart"/>
            <w:r w:rsidRPr="008C76F5">
              <w:rPr>
                <w:rStyle w:val="Emphasis"/>
                <w:rFonts w:ascii="Times New Roman" w:hAnsi="Times New Roman"/>
                <w:i w:val="0"/>
                <w:sz w:val="22"/>
                <w:szCs w:val="22"/>
              </w:rPr>
              <w:t>rutier</w:t>
            </w:r>
            <w:proofErr w:type="spellEnd"/>
            <w:r w:rsidRPr="008C76F5">
              <w:rPr>
                <w:rStyle w:val="Emphasis"/>
                <w:rFonts w:ascii="Times New Roman" w:hAnsi="Times New Roman"/>
                <w:i w:val="0"/>
                <w:sz w:val="22"/>
                <w:szCs w:val="22"/>
              </w:rPr>
              <w:t xml:space="preserve"> din culpa </w:t>
            </w:r>
            <w:proofErr w:type="spellStart"/>
            <w:r w:rsidRPr="008C76F5">
              <w:rPr>
                <w:rStyle w:val="Emphasis"/>
                <w:rFonts w:ascii="Times New Roman" w:hAnsi="Times New Roman"/>
                <w:i w:val="0"/>
                <w:sz w:val="22"/>
                <w:szCs w:val="22"/>
              </w:rPr>
              <w:t>exclusiva</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unor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terțe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persoane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aflate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afara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și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RCA;</w:t>
            </w:r>
          </w:p>
          <w:p w14:paraId="411C6DB3" w14:textId="77777777" w:rsidR="008C76F5" w:rsidRPr="008C76F5" w:rsidRDefault="008C76F5" w:rsidP="008C76F5">
            <w:pPr>
              <w:widowControl w:val="0"/>
              <w:numPr>
                <w:ilvl w:val="0"/>
                <w:numId w:val="37"/>
              </w:numPr>
              <w:tabs>
                <w:tab w:val="left" w:pos="1874"/>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daune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aspirarea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apei</w:t>
            </w:r>
            <w:proofErr w:type="spellEnd"/>
            <w:r w:rsidRPr="008C76F5">
              <w:rPr>
                <w:rStyle w:val="Emphasis"/>
                <w:rFonts w:ascii="Times New Roman" w:hAnsi="Times New Roman"/>
                <w:i w:val="0"/>
                <w:sz w:val="22"/>
                <w:szCs w:val="22"/>
              </w:rPr>
              <w:t xml:space="preserve"> la motor;</w:t>
            </w:r>
          </w:p>
          <w:p w14:paraId="7AA94976" w14:textId="77777777" w:rsidR="008C76F5" w:rsidRPr="008C76F5" w:rsidRDefault="008C76F5" w:rsidP="008C76F5">
            <w:pPr>
              <w:widowControl w:val="0"/>
              <w:numPr>
                <w:ilvl w:val="0"/>
                <w:numId w:val="37"/>
              </w:numPr>
              <w:tabs>
                <w:tab w:val="left" w:pos="1874"/>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daune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elementelor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vitrate</w:t>
            </w:r>
            <w:proofErr w:type="spellEnd"/>
            <w:r w:rsidRPr="008C76F5">
              <w:rPr>
                <w:rStyle w:val="Emphasis"/>
                <w:rFonts w:ascii="Times New Roman" w:hAnsi="Times New Roman"/>
                <w:i w:val="0"/>
                <w:sz w:val="22"/>
                <w:szCs w:val="22"/>
              </w:rPr>
              <w:t>;</w:t>
            </w:r>
          </w:p>
          <w:p w14:paraId="4B74211D" w14:textId="77777777" w:rsidR="008C76F5" w:rsidRPr="008C76F5" w:rsidRDefault="008C76F5" w:rsidP="008C76F5">
            <w:pPr>
              <w:widowControl w:val="0"/>
              <w:numPr>
                <w:ilvl w:val="0"/>
                <w:numId w:val="37"/>
              </w:numPr>
              <w:tabs>
                <w:tab w:val="left" w:pos="1875"/>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daune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jantelor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și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anvelopelor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celor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rezervă</w:t>
            </w:r>
            <w:proofErr w:type="spellEnd"/>
            <w:r w:rsidRPr="008C76F5">
              <w:rPr>
                <w:rStyle w:val="Emphasis"/>
                <w:rFonts w:ascii="Times New Roman" w:hAnsi="Times New Roman"/>
                <w:i w:val="0"/>
                <w:sz w:val="22"/>
                <w:szCs w:val="22"/>
              </w:rPr>
              <w:t xml:space="preserve">), precum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capacelor</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roţi</w:t>
            </w:r>
            <w:proofErr w:type="spellEnd"/>
            <w:r w:rsidRPr="008C76F5">
              <w:rPr>
                <w:rStyle w:val="Emphasis"/>
                <w:rFonts w:ascii="Times New Roman" w:hAnsi="Times New Roman"/>
                <w:i w:val="0"/>
                <w:sz w:val="22"/>
                <w:szCs w:val="22"/>
              </w:rPr>
              <w:t>;</w:t>
            </w:r>
          </w:p>
          <w:p w14:paraId="41272915" w14:textId="77777777" w:rsidR="008C76F5" w:rsidRPr="008C76F5" w:rsidRDefault="008C76F5" w:rsidP="008C76F5">
            <w:pPr>
              <w:widowControl w:val="0"/>
              <w:numPr>
                <w:ilvl w:val="0"/>
                <w:numId w:val="37"/>
              </w:numPr>
              <w:tabs>
                <w:tab w:val="left" w:pos="1933"/>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pagube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vandalism, </w:t>
            </w:r>
            <w:proofErr w:type="spellStart"/>
            <w:r w:rsidRPr="008C76F5">
              <w:rPr>
                <w:rStyle w:val="Emphasis"/>
                <w:rFonts w:ascii="Times New Roman" w:hAnsi="Times New Roman"/>
                <w:i w:val="0"/>
                <w:sz w:val="22"/>
                <w:szCs w:val="22"/>
              </w:rPr>
              <w:t>avarii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datorate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necunoscuţi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parcare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substanţe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chimice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corozive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acţiunea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individuală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unor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persoane</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ocazia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demonstraţiilor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mitingurilor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manifestaţiilor</w:t>
            </w:r>
            <w:proofErr w:type="spellEnd"/>
            <w:r w:rsidRPr="008C76F5">
              <w:rPr>
                <w:rStyle w:val="Emphasis"/>
                <w:rFonts w:ascii="Times New Roman" w:hAnsi="Times New Roman"/>
                <w:i w:val="0"/>
                <w:sz w:val="22"/>
                <w:szCs w:val="22"/>
              </w:rPr>
              <w:t>, etc.</w:t>
            </w:r>
          </w:p>
          <w:p w14:paraId="165FD26A" w14:textId="77777777" w:rsidR="008C76F5" w:rsidRPr="008C76F5" w:rsidRDefault="008C76F5" w:rsidP="008C76F5">
            <w:pPr>
              <w:widowControl w:val="0"/>
              <w:numPr>
                <w:ilvl w:val="0"/>
                <w:numId w:val="37"/>
              </w:numPr>
              <w:tabs>
                <w:tab w:val="left" w:pos="1933"/>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pagubele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avarieri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prilejuite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măsurile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luate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timpul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producerii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evenimentului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salvarea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construcţiei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care se </w:t>
            </w:r>
            <w:proofErr w:type="spellStart"/>
            <w:r w:rsidRPr="008C76F5">
              <w:rPr>
                <w:rStyle w:val="Emphasis"/>
                <w:rFonts w:ascii="Times New Roman" w:hAnsi="Times New Roman"/>
                <w:i w:val="0"/>
                <w:sz w:val="22"/>
                <w:szCs w:val="22"/>
              </w:rPr>
              <w:t>afla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acesta</w:t>
            </w:r>
            <w:proofErr w:type="spellEnd"/>
            <w:r w:rsidRPr="008C76F5">
              <w:rPr>
                <w:rStyle w:val="Emphasis"/>
                <w:rFonts w:ascii="Times New Roman" w:hAnsi="Times New Roman"/>
                <w:i w:val="0"/>
                <w:sz w:val="22"/>
                <w:szCs w:val="22"/>
              </w:rPr>
              <w:t>;</w:t>
            </w:r>
          </w:p>
          <w:p w14:paraId="7517E06E" w14:textId="77777777" w:rsidR="008C76F5" w:rsidRPr="008C76F5" w:rsidRDefault="008C76F5" w:rsidP="008C76F5">
            <w:pPr>
              <w:widowControl w:val="0"/>
              <w:numPr>
                <w:ilvl w:val="0"/>
                <w:numId w:val="37"/>
              </w:numPr>
              <w:tabs>
                <w:tab w:val="left" w:pos="1928"/>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limitarea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dacă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aceste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cheltuieli</w:t>
            </w:r>
            <w:proofErr w:type="spellEnd"/>
            <w:r w:rsidRPr="008C76F5">
              <w:rPr>
                <w:rStyle w:val="Emphasis"/>
                <w:rFonts w:ascii="Times New Roman" w:hAnsi="Times New Roman"/>
                <w:i w:val="0"/>
                <w:sz w:val="22"/>
                <w:szCs w:val="22"/>
              </w:rPr>
              <w:t xml:space="preserve"> sunt </w:t>
            </w:r>
            <w:proofErr w:type="spellStart"/>
            <w:r w:rsidRPr="008C76F5">
              <w:rPr>
                <w:rStyle w:val="Emphasis"/>
                <w:rFonts w:ascii="Times New Roman" w:hAnsi="Times New Roman"/>
                <w:i w:val="0"/>
                <w:sz w:val="22"/>
                <w:szCs w:val="22"/>
              </w:rPr>
              <w:t>necesare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urma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producerii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cauzate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riscuri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cuprinse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w:t>
            </w:r>
          </w:p>
          <w:p w14:paraId="3009D772" w14:textId="77777777" w:rsidR="008C76F5" w:rsidRPr="008C76F5" w:rsidRDefault="008C76F5" w:rsidP="008C76F5">
            <w:pPr>
              <w:widowControl w:val="0"/>
              <w:numPr>
                <w:ilvl w:val="0"/>
                <w:numId w:val="37"/>
              </w:numPr>
              <w:tabs>
                <w:tab w:val="left" w:pos="1933"/>
              </w:tabs>
              <w:overflowPunct/>
              <w:autoSpaceDE/>
              <w:autoSpaceDN/>
              <w:adjustRightInd/>
              <w:spacing w:line="276" w:lineRule="auto"/>
              <w:ind w:left="135" w:right="210" w:firstLine="68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despăgubirea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persoanelor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vătămate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aflate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limita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sumei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in </w:t>
            </w:r>
            <w:proofErr w:type="spellStart"/>
            <w:r w:rsidRPr="008C76F5">
              <w:rPr>
                <w:rStyle w:val="Emphasis"/>
                <w:rFonts w:ascii="Times New Roman" w:hAnsi="Times New Roman"/>
                <w:i w:val="0"/>
                <w:sz w:val="22"/>
                <w:szCs w:val="22"/>
              </w:rPr>
              <w:t>caz</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rănire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traumatisme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spitalizare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invaliditate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deces</w:t>
            </w:r>
            <w:proofErr w:type="spellEnd"/>
            <w:r w:rsidRPr="008C76F5">
              <w:rPr>
                <w:rStyle w:val="Emphasis"/>
                <w:rFonts w:ascii="Times New Roman" w:hAnsi="Times New Roman"/>
                <w:i w:val="0"/>
                <w:sz w:val="22"/>
                <w:szCs w:val="22"/>
              </w:rPr>
              <w:t xml:space="preserve"> (prima de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persoanele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aflate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autoturism</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gratuită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inclusă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valoarea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primei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autoturism</w:t>
            </w:r>
            <w:proofErr w:type="spellEnd"/>
            <w:r w:rsidRPr="008C76F5">
              <w:rPr>
                <w:rStyle w:val="Emphasis"/>
                <w:rFonts w:ascii="Times New Roman" w:hAnsi="Times New Roman"/>
                <w:i w:val="0"/>
                <w:sz w:val="22"/>
                <w:szCs w:val="22"/>
              </w:rPr>
              <w:t>);</w:t>
            </w:r>
          </w:p>
          <w:p w14:paraId="049AF115" w14:textId="77777777" w:rsidR="008C76F5" w:rsidRPr="008C76F5" w:rsidRDefault="008C76F5" w:rsidP="008C76F5">
            <w:pPr>
              <w:tabs>
                <w:tab w:val="left" w:pos="1842"/>
              </w:tabs>
              <w:ind w:left="135" w:right="210" w:firstLine="680"/>
              <w:jc w:val="both"/>
              <w:rPr>
                <w:rStyle w:val="Emphasis"/>
                <w:rFonts w:ascii="Times New Roman" w:hAnsi="Times New Roman"/>
                <w:i w:val="0"/>
                <w:sz w:val="22"/>
                <w:szCs w:val="22"/>
              </w:rPr>
            </w:pPr>
            <w:r w:rsidRPr="008C76F5">
              <w:rPr>
                <w:rStyle w:val="Emphasis"/>
                <w:rFonts w:ascii="Times New Roman" w:hAnsi="Times New Roman"/>
                <w:i w:val="0"/>
                <w:sz w:val="22"/>
                <w:szCs w:val="22"/>
              </w:rPr>
              <w:lastRenderedPageBreak/>
              <w:t>r)</w:t>
            </w:r>
            <w:r w:rsidRPr="008C76F5">
              <w:rPr>
                <w:rStyle w:val="Emphasis"/>
                <w:rFonts w:ascii="Times New Roman" w:hAnsi="Times New Roman"/>
                <w:i w:val="0"/>
                <w:sz w:val="22"/>
                <w:szCs w:val="22"/>
              </w:rPr>
              <w:tab/>
            </w:r>
            <w:proofErr w:type="spellStart"/>
            <w:r w:rsidRPr="008C76F5">
              <w:rPr>
                <w:rStyle w:val="Emphasis"/>
                <w:rFonts w:ascii="Times New Roman" w:hAnsi="Times New Roman"/>
                <w:i w:val="0"/>
                <w:sz w:val="22"/>
                <w:szCs w:val="22"/>
              </w:rPr>
              <w:t>pagube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dotărilor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suplimentare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dacă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distrugerile</w:t>
            </w:r>
            <w:proofErr w:type="spellEnd"/>
            <w:r w:rsidRPr="008C76F5">
              <w:rPr>
                <w:rStyle w:val="Emphasis"/>
                <w:rFonts w:ascii="Times New Roman" w:hAnsi="Times New Roman"/>
                <w:i w:val="0"/>
                <w:sz w:val="22"/>
                <w:szCs w:val="22"/>
              </w:rPr>
              <w:t xml:space="preserve"> s-au </w:t>
            </w:r>
            <w:proofErr w:type="spellStart"/>
            <w:r w:rsidRPr="008C76F5">
              <w:rPr>
                <w:rStyle w:val="Emphasis"/>
                <w:rFonts w:ascii="Times New Roman" w:hAnsi="Times New Roman"/>
                <w:i w:val="0"/>
                <w:sz w:val="22"/>
                <w:szCs w:val="22"/>
              </w:rPr>
              <w:t>întâmplat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odată</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cele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orice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cauză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cuprinse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însuşi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corpului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radio, CD, GPS, bare </w:t>
            </w:r>
            <w:proofErr w:type="spellStart"/>
            <w:r w:rsidRPr="008C76F5">
              <w:rPr>
                <w:rStyle w:val="Emphasis"/>
                <w:rFonts w:ascii="Times New Roman" w:hAnsi="Times New Roman"/>
                <w:i w:val="0"/>
                <w:sz w:val="22"/>
                <w:szCs w:val="22"/>
              </w:rPr>
              <w:t>suplimentare</w:t>
            </w:r>
            <w:proofErr w:type="spellEnd"/>
            <w:r w:rsidRPr="008C76F5">
              <w:rPr>
                <w:rStyle w:val="Emphasis"/>
                <w:rFonts w:ascii="Times New Roman" w:hAnsi="Times New Roman"/>
                <w:i w:val="0"/>
                <w:sz w:val="22"/>
                <w:szCs w:val="22"/>
              </w:rPr>
              <w:t xml:space="preserve">, hardtop, etc. care sunt </w:t>
            </w:r>
            <w:proofErr w:type="spellStart"/>
            <w:r w:rsidRPr="008C76F5">
              <w:rPr>
                <w:rStyle w:val="Emphasis"/>
                <w:rFonts w:ascii="Times New Roman" w:hAnsi="Times New Roman"/>
                <w:i w:val="0"/>
                <w:sz w:val="22"/>
                <w:szCs w:val="22"/>
              </w:rPr>
              <w:t>menţionate</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efectuarea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inspecţiei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risc</w:t>
            </w:r>
            <w:proofErr w:type="spellEnd"/>
            <w:r w:rsidRPr="008C76F5">
              <w:rPr>
                <w:rStyle w:val="Emphasis"/>
                <w:rFonts w:ascii="Times New Roman" w:hAnsi="Times New Roman"/>
                <w:i w:val="0"/>
                <w:sz w:val="22"/>
                <w:szCs w:val="22"/>
              </w:rPr>
              <w:t>;</w:t>
            </w:r>
          </w:p>
          <w:p w14:paraId="471F5CBD" w14:textId="77777777" w:rsidR="008C76F5" w:rsidRPr="008C76F5" w:rsidRDefault="008C76F5" w:rsidP="008C76F5">
            <w:pPr>
              <w:tabs>
                <w:tab w:val="left" w:pos="1859"/>
              </w:tabs>
              <w:ind w:left="135" w:right="210" w:firstLine="680"/>
              <w:jc w:val="both"/>
              <w:rPr>
                <w:rStyle w:val="Emphasis"/>
                <w:rFonts w:ascii="Times New Roman" w:hAnsi="Times New Roman"/>
                <w:i w:val="0"/>
                <w:sz w:val="22"/>
                <w:szCs w:val="22"/>
              </w:rPr>
            </w:pPr>
            <w:r w:rsidRPr="008C76F5">
              <w:rPr>
                <w:rStyle w:val="Emphasis"/>
                <w:rFonts w:ascii="Times New Roman" w:hAnsi="Times New Roman"/>
                <w:i w:val="0"/>
                <w:sz w:val="22"/>
                <w:szCs w:val="22"/>
              </w:rPr>
              <w:t>s)</w:t>
            </w:r>
            <w:r w:rsidRPr="008C76F5">
              <w:rPr>
                <w:rStyle w:val="Emphasis"/>
                <w:rFonts w:ascii="Times New Roman" w:hAnsi="Times New Roman"/>
                <w:i w:val="0"/>
                <w:sz w:val="22"/>
                <w:szCs w:val="22"/>
              </w:rPr>
              <w:tab/>
            </w:r>
            <w:proofErr w:type="spellStart"/>
            <w:r w:rsidRPr="008C76F5">
              <w:rPr>
                <w:rStyle w:val="Emphasis"/>
                <w:rFonts w:ascii="Times New Roman" w:hAnsi="Times New Roman"/>
                <w:i w:val="0"/>
                <w:sz w:val="22"/>
                <w:szCs w:val="22"/>
              </w:rPr>
              <w:t>furtul</w:t>
            </w:r>
            <w:proofErr w:type="spellEnd"/>
            <w:r w:rsidRPr="008C76F5">
              <w:rPr>
                <w:rStyle w:val="Emphasis"/>
                <w:rFonts w:ascii="Times New Roman" w:hAnsi="Times New Roman"/>
                <w:i w:val="0"/>
                <w:sz w:val="22"/>
                <w:szCs w:val="22"/>
              </w:rPr>
              <w:t xml:space="preserve"> (total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parţial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urmare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tentativei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furt</w:t>
            </w:r>
            <w:proofErr w:type="spellEnd"/>
            <w:r w:rsidRPr="008C76F5">
              <w:rPr>
                <w:rStyle w:val="Emphasis"/>
                <w:rFonts w:ascii="Times New Roman" w:hAnsi="Times New Roman"/>
                <w:i w:val="0"/>
                <w:sz w:val="22"/>
                <w:szCs w:val="22"/>
              </w:rPr>
              <w:t>;</w:t>
            </w:r>
          </w:p>
          <w:p w14:paraId="19359BA6" w14:textId="77777777" w:rsidR="008C76F5" w:rsidRPr="008C76F5" w:rsidRDefault="008C76F5" w:rsidP="008C76F5">
            <w:pPr>
              <w:tabs>
                <w:tab w:val="left" w:pos="1846"/>
              </w:tabs>
              <w:ind w:left="135" w:right="210" w:firstLine="680"/>
              <w:jc w:val="both"/>
              <w:rPr>
                <w:rStyle w:val="Emphasis"/>
                <w:rFonts w:ascii="Times New Roman" w:hAnsi="Times New Roman"/>
                <w:i w:val="0"/>
                <w:sz w:val="22"/>
                <w:szCs w:val="22"/>
              </w:rPr>
            </w:pPr>
            <w:r w:rsidRPr="008C76F5">
              <w:rPr>
                <w:rStyle w:val="Emphasis"/>
                <w:rFonts w:ascii="Times New Roman" w:hAnsi="Times New Roman"/>
                <w:i w:val="0"/>
                <w:sz w:val="22"/>
                <w:szCs w:val="22"/>
              </w:rPr>
              <w:t>t)</w:t>
            </w:r>
            <w:r w:rsidRPr="008C76F5">
              <w:rPr>
                <w:rStyle w:val="Emphasis"/>
                <w:rFonts w:ascii="Times New Roman" w:hAnsi="Times New Roman"/>
                <w:i w:val="0"/>
                <w:sz w:val="22"/>
                <w:szCs w:val="22"/>
              </w:rPr>
              <w:tab/>
            </w:r>
            <w:proofErr w:type="spellStart"/>
            <w:r w:rsidRPr="008C76F5">
              <w:rPr>
                <w:rStyle w:val="Emphasis"/>
                <w:rFonts w:ascii="Times New Roman" w:hAnsi="Times New Roman"/>
                <w:i w:val="0"/>
                <w:sz w:val="22"/>
                <w:szCs w:val="22"/>
              </w:rPr>
              <w:t>furtul</w:t>
            </w:r>
            <w:proofErr w:type="spellEnd"/>
            <w:r w:rsidRPr="008C76F5">
              <w:rPr>
                <w:rStyle w:val="Emphasis"/>
                <w:rFonts w:ascii="Times New Roman" w:hAnsi="Times New Roman"/>
                <w:i w:val="0"/>
                <w:sz w:val="22"/>
                <w:szCs w:val="22"/>
              </w:rPr>
              <w:t xml:space="preserve"> (total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parţial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distrugerea</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urmare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tentativei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furt</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dotărilor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suplimentare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dacă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acestea</w:t>
            </w:r>
            <w:proofErr w:type="spellEnd"/>
            <w:r w:rsidRPr="008C76F5">
              <w:rPr>
                <w:rStyle w:val="Emphasis"/>
                <w:rFonts w:ascii="Times New Roman" w:hAnsi="Times New Roman"/>
                <w:i w:val="0"/>
                <w:sz w:val="22"/>
                <w:szCs w:val="22"/>
              </w:rPr>
              <w:t xml:space="preserve"> au </w:t>
            </w:r>
            <w:proofErr w:type="spellStart"/>
            <w:r w:rsidRPr="008C76F5">
              <w:rPr>
                <w:rStyle w:val="Emphasis"/>
                <w:rFonts w:ascii="Times New Roman" w:hAnsi="Times New Roman"/>
                <w:i w:val="0"/>
                <w:sz w:val="22"/>
                <w:szCs w:val="22"/>
              </w:rPr>
              <w:t>fost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cuprinse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riscul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furt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și</w:t>
            </w:r>
            <w:proofErr w:type="spellEnd"/>
            <w:r w:rsidRPr="008C76F5">
              <w:rPr>
                <w:rStyle w:val="Emphasis"/>
                <w:rFonts w:ascii="Times New Roman" w:hAnsi="Times New Roman"/>
                <w:i w:val="0"/>
                <w:sz w:val="22"/>
                <w:szCs w:val="22"/>
              </w:rPr>
              <w:t xml:space="preserve"> care au </w:t>
            </w:r>
            <w:proofErr w:type="spellStart"/>
            <w:r w:rsidRPr="008C76F5">
              <w:rPr>
                <w:rStyle w:val="Emphasis"/>
                <w:rFonts w:ascii="Times New Roman" w:hAnsi="Times New Roman"/>
                <w:i w:val="0"/>
                <w:sz w:val="22"/>
                <w:szCs w:val="22"/>
              </w:rPr>
              <w:t>fost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menţionate</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efectuarea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inspecţiei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risc</w:t>
            </w:r>
            <w:proofErr w:type="spellEnd"/>
            <w:r w:rsidRPr="008C76F5">
              <w:rPr>
                <w:rStyle w:val="Emphasis"/>
                <w:rFonts w:ascii="Times New Roman" w:hAnsi="Times New Roman"/>
                <w:i w:val="0"/>
                <w:sz w:val="22"/>
                <w:szCs w:val="22"/>
              </w:rPr>
              <w:t>.</w:t>
            </w:r>
          </w:p>
          <w:p w14:paraId="38A0F2BE" w14:textId="77777777" w:rsidR="008C76F5" w:rsidRPr="008C76F5" w:rsidRDefault="008C76F5" w:rsidP="008C76F5">
            <w:pPr>
              <w:tabs>
                <w:tab w:val="left" w:pos="1846"/>
              </w:tabs>
              <w:ind w:left="135" w:right="210" w:firstLine="680"/>
              <w:jc w:val="both"/>
              <w:rPr>
                <w:rStyle w:val="Emphasis"/>
                <w:rFonts w:ascii="Times New Roman" w:hAnsi="Times New Roman"/>
                <w:b/>
                <w:bCs/>
                <w:i w:val="0"/>
                <w:sz w:val="22"/>
                <w:szCs w:val="22"/>
              </w:rPr>
            </w:pPr>
            <w:proofErr w:type="spellStart"/>
            <w:r w:rsidRPr="008C76F5">
              <w:rPr>
                <w:rStyle w:val="Emphasis"/>
                <w:rFonts w:ascii="Times New Roman" w:hAnsi="Times New Roman"/>
                <w:b/>
                <w:bCs/>
                <w:i w:val="0"/>
                <w:sz w:val="22"/>
                <w:szCs w:val="22"/>
              </w:rPr>
              <w:t>Constatarea</w:t>
            </w:r>
            <w:proofErr w:type="spellEnd"/>
            <w:r w:rsidRPr="008C76F5">
              <w:rPr>
                <w:rStyle w:val="Emphasis"/>
                <w:rFonts w:ascii="Times New Roman" w:hAnsi="Times New Roman"/>
                <w:b/>
                <w:bCs/>
                <w:i w:val="0"/>
                <w:sz w:val="22"/>
                <w:szCs w:val="22"/>
              </w:rPr>
              <w:t xml:space="preserve"> </w:t>
            </w:r>
            <w:proofErr w:type="spellStart"/>
            <w:r w:rsidRPr="008C76F5">
              <w:rPr>
                <w:rStyle w:val="Emphasis"/>
                <w:rFonts w:ascii="Times New Roman" w:hAnsi="Times New Roman"/>
                <w:b/>
                <w:bCs/>
                <w:i w:val="0"/>
                <w:sz w:val="22"/>
                <w:szCs w:val="22"/>
              </w:rPr>
              <w:t>şi</w:t>
            </w:r>
            <w:proofErr w:type="spellEnd"/>
            <w:r w:rsidRPr="008C76F5">
              <w:rPr>
                <w:rStyle w:val="Emphasis"/>
                <w:rFonts w:ascii="Times New Roman" w:hAnsi="Times New Roman"/>
                <w:b/>
                <w:bCs/>
                <w:i w:val="0"/>
                <w:sz w:val="22"/>
                <w:szCs w:val="22"/>
              </w:rPr>
              <w:t xml:space="preserve"> </w:t>
            </w:r>
            <w:proofErr w:type="spellStart"/>
            <w:r w:rsidRPr="008C76F5">
              <w:rPr>
                <w:rStyle w:val="Emphasis"/>
                <w:rFonts w:ascii="Times New Roman" w:hAnsi="Times New Roman"/>
                <w:b/>
                <w:bCs/>
                <w:i w:val="0"/>
                <w:sz w:val="22"/>
                <w:szCs w:val="22"/>
              </w:rPr>
              <w:t>evaluarea</w:t>
            </w:r>
            <w:proofErr w:type="spellEnd"/>
            <w:r w:rsidRPr="008C76F5">
              <w:rPr>
                <w:rStyle w:val="Emphasis"/>
                <w:rFonts w:ascii="Times New Roman" w:hAnsi="Times New Roman"/>
                <w:b/>
                <w:bCs/>
                <w:i w:val="0"/>
                <w:sz w:val="22"/>
                <w:szCs w:val="22"/>
              </w:rPr>
              <w:t xml:space="preserve"> </w:t>
            </w:r>
            <w:proofErr w:type="spellStart"/>
            <w:r w:rsidRPr="008C76F5">
              <w:rPr>
                <w:rStyle w:val="Emphasis"/>
                <w:rFonts w:ascii="Times New Roman" w:hAnsi="Times New Roman"/>
                <w:b/>
                <w:bCs/>
                <w:i w:val="0"/>
                <w:sz w:val="22"/>
                <w:szCs w:val="22"/>
              </w:rPr>
              <w:t>pagubelor</w:t>
            </w:r>
            <w:proofErr w:type="spellEnd"/>
            <w:r w:rsidRPr="008C76F5">
              <w:rPr>
                <w:rStyle w:val="Emphasis"/>
                <w:rFonts w:ascii="Times New Roman" w:hAnsi="Times New Roman"/>
                <w:b/>
                <w:bCs/>
                <w:i w:val="0"/>
                <w:sz w:val="22"/>
                <w:szCs w:val="22"/>
              </w:rPr>
              <w:t xml:space="preserve"> - </w:t>
            </w:r>
            <w:proofErr w:type="spellStart"/>
            <w:r w:rsidRPr="008C76F5">
              <w:rPr>
                <w:rStyle w:val="Emphasis"/>
                <w:rFonts w:ascii="Times New Roman" w:hAnsi="Times New Roman"/>
                <w:b/>
                <w:bCs/>
                <w:i w:val="0"/>
                <w:sz w:val="22"/>
                <w:szCs w:val="22"/>
              </w:rPr>
              <w:t>poliţe</w:t>
            </w:r>
            <w:proofErr w:type="spellEnd"/>
            <w:r w:rsidRPr="008C76F5">
              <w:rPr>
                <w:rStyle w:val="Emphasis"/>
                <w:rFonts w:ascii="Times New Roman" w:hAnsi="Times New Roman"/>
                <w:b/>
                <w:bCs/>
                <w:i w:val="0"/>
                <w:sz w:val="22"/>
                <w:szCs w:val="22"/>
              </w:rPr>
              <w:t xml:space="preserve"> CASCO</w:t>
            </w:r>
          </w:p>
          <w:p w14:paraId="118D28C9" w14:textId="77777777" w:rsidR="008C76F5" w:rsidRPr="008C76F5" w:rsidRDefault="008C76F5" w:rsidP="008C76F5">
            <w:pPr>
              <w:tabs>
                <w:tab w:val="left" w:pos="1846"/>
              </w:tabs>
              <w:ind w:left="135" w:right="210" w:firstLine="680"/>
              <w:jc w:val="both"/>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Constatarea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evaluarea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pagubelor</w:t>
            </w:r>
            <w:proofErr w:type="spellEnd"/>
            <w:r w:rsidRPr="008C76F5">
              <w:rPr>
                <w:rStyle w:val="Emphasis"/>
                <w:rFonts w:ascii="Times New Roman" w:hAnsi="Times New Roman"/>
                <w:i w:val="0"/>
                <w:sz w:val="22"/>
                <w:szCs w:val="22"/>
              </w:rPr>
              <w:t xml:space="preserve"> se face de </w:t>
            </w:r>
            <w:proofErr w:type="spellStart"/>
            <w:r w:rsidRPr="008C76F5">
              <w:rPr>
                <w:rStyle w:val="Emphasis"/>
                <w:rFonts w:ascii="Times New Roman" w:hAnsi="Times New Roman"/>
                <w:i w:val="0"/>
                <w:sz w:val="22"/>
                <w:szCs w:val="22"/>
              </w:rPr>
              <w:t>către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asigurător</w:t>
            </w:r>
            <w:proofErr w:type="spellEnd"/>
            <w:r w:rsidRPr="008C76F5">
              <w:rPr>
                <w:rStyle w:val="Emphasis"/>
                <w:rFonts w:ascii="Times New Roman" w:hAnsi="Times New Roman"/>
                <w:i w:val="0"/>
                <w:sz w:val="22"/>
                <w:szCs w:val="22"/>
              </w:rPr>
              <w:t xml:space="preserve">, direct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împuterniciţi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împreună</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entitatea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împuterniciţii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experţi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neutri</w:t>
            </w:r>
            <w:proofErr w:type="spellEnd"/>
            <w:r w:rsidRPr="008C76F5">
              <w:rPr>
                <w:rStyle w:val="Emphasis"/>
                <w:rFonts w:ascii="Times New Roman" w:hAnsi="Times New Roman"/>
                <w:i w:val="0"/>
                <w:sz w:val="22"/>
                <w:szCs w:val="22"/>
              </w:rPr>
              <w:t>.</w:t>
            </w:r>
          </w:p>
          <w:p w14:paraId="6F625E9D" w14:textId="77777777" w:rsidR="008C76F5" w:rsidRPr="008C76F5" w:rsidRDefault="008C76F5" w:rsidP="008C76F5">
            <w:pPr>
              <w:tabs>
                <w:tab w:val="left" w:pos="1846"/>
              </w:tabs>
              <w:ind w:left="135" w:right="210" w:firstLine="680"/>
              <w:jc w:val="both"/>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Asigurătorul</w:t>
            </w:r>
            <w:proofErr w:type="spellEnd"/>
            <w:r w:rsidRPr="008C76F5">
              <w:rPr>
                <w:rStyle w:val="Emphasis"/>
                <w:rFonts w:ascii="Times New Roman" w:hAnsi="Times New Roman"/>
                <w:i w:val="0"/>
                <w:sz w:val="22"/>
                <w:szCs w:val="22"/>
              </w:rPr>
              <w:t xml:space="preserve"> se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prezenta</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constatare</w:t>
            </w:r>
            <w:proofErr w:type="spellEnd"/>
            <w:r w:rsidRPr="008C76F5">
              <w:rPr>
                <w:rStyle w:val="Emphasis"/>
                <w:rFonts w:ascii="Times New Roman" w:hAnsi="Times New Roman"/>
                <w:i w:val="0"/>
                <w:sz w:val="22"/>
                <w:szCs w:val="22"/>
              </w:rPr>
              <w:t xml:space="preserve">, direct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prin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împuterniciţi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termen de 24 ore de la </w:t>
            </w:r>
            <w:proofErr w:type="spellStart"/>
            <w:r w:rsidRPr="008C76F5">
              <w:rPr>
                <w:rStyle w:val="Emphasis"/>
                <w:rFonts w:ascii="Times New Roman" w:hAnsi="Times New Roman"/>
                <w:i w:val="0"/>
                <w:sz w:val="22"/>
                <w:szCs w:val="22"/>
              </w:rPr>
              <w:t>anunţarea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producerii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evenimentului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către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entitatea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restul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asigurătorul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trebuie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prezinte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dacă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există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lista</w:t>
            </w:r>
            <w:proofErr w:type="spellEnd"/>
            <w:r w:rsidRPr="008C76F5">
              <w:rPr>
                <w:rStyle w:val="Emphasis"/>
                <w:rFonts w:ascii="Times New Roman" w:hAnsi="Times New Roman"/>
                <w:i w:val="0"/>
                <w:sz w:val="22"/>
                <w:szCs w:val="22"/>
              </w:rPr>
              <w:t xml:space="preserve"> service-</w:t>
            </w:r>
            <w:proofErr w:type="spellStart"/>
            <w:r w:rsidRPr="008C76F5">
              <w:rPr>
                <w:rStyle w:val="Emphasis"/>
                <w:rFonts w:ascii="Times New Roman" w:hAnsi="Times New Roman"/>
                <w:i w:val="0"/>
                <w:sz w:val="22"/>
                <w:szCs w:val="22"/>
              </w:rPr>
              <w:t>urilor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agreate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acceptate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w:t>
            </w:r>
            <w:proofErr w:type="spellEnd"/>
            <w:r w:rsidRPr="008C76F5">
              <w:rPr>
                <w:rStyle w:val="Emphasis"/>
                <w:rFonts w:ascii="Times New Roman" w:hAnsi="Times New Roman"/>
                <w:i w:val="0"/>
                <w:sz w:val="22"/>
                <w:szCs w:val="22"/>
              </w:rPr>
              <w:t xml:space="preserve"> execute </w:t>
            </w:r>
            <w:proofErr w:type="spellStart"/>
            <w:r w:rsidRPr="008C76F5">
              <w:rPr>
                <w:rStyle w:val="Emphasis"/>
                <w:rFonts w:ascii="Times New Roman" w:hAnsi="Times New Roman"/>
                <w:i w:val="0"/>
                <w:sz w:val="22"/>
                <w:szCs w:val="22"/>
              </w:rPr>
              <w:t>constatarea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daunelor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numele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său</w:t>
            </w:r>
            <w:proofErr w:type="spellEnd"/>
            <w:r w:rsidRPr="008C76F5">
              <w:rPr>
                <w:rStyle w:val="Emphasis"/>
                <w:rFonts w:ascii="Times New Roman" w:hAnsi="Times New Roman"/>
                <w:i w:val="0"/>
                <w:sz w:val="22"/>
                <w:szCs w:val="22"/>
              </w:rPr>
              <w:t>.</w:t>
            </w:r>
          </w:p>
          <w:p w14:paraId="2BD4A4B2" w14:textId="77777777" w:rsidR="008C76F5" w:rsidRPr="008C76F5" w:rsidRDefault="008C76F5" w:rsidP="008C76F5">
            <w:pPr>
              <w:widowControl w:val="0"/>
              <w:numPr>
                <w:ilvl w:val="0"/>
                <w:numId w:val="38"/>
              </w:numPr>
              <w:tabs>
                <w:tab w:val="left" w:pos="1539"/>
              </w:tabs>
              <w:overflowPunct/>
              <w:autoSpaceDE/>
              <w:autoSpaceDN/>
              <w:adjustRightInd/>
              <w:spacing w:line="276" w:lineRule="auto"/>
              <w:ind w:left="135" w:right="210" w:firstLine="360"/>
              <w:jc w:val="both"/>
              <w:textAlignment w:val="auto"/>
              <w:rPr>
                <w:rStyle w:val="Emphasis"/>
                <w:rFonts w:ascii="Times New Roman" w:hAnsi="Times New Roman"/>
                <w:i w:val="0"/>
                <w:sz w:val="22"/>
                <w:szCs w:val="22"/>
                <w:lang w:val="nl-NL"/>
              </w:rPr>
            </w:pPr>
            <w:r w:rsidRPr="008C76F5">
              <w:rPr>
                <w:rStyle w:val="Emphasis"/>
                <w:rFonts w:ascii="Times New Roman" w:hAnsi="Times New Roman"/>
                <w:i w:val="0"/>
                <w:sz w:val="22"/>
                <w:szCs w:val="22"/>
                <w:lang w:val="nl-NL"/>
              </w:rPr>
              <w:t>Termenul maxim de întocmire, aprobare a dosarului de daună şi introducere în reparaţie nu va fi în niciun caz mai mare de 3 zile. În cazul în care vor apărea lucrări suplimentare faţă de cele consemnate la deschiderea dosarului de daună, acestea se vor include în lista de reparaţii în maxim 3 (trei) zile lucrătoare de la anunţarea unităţii service, de către asigurător.</w:t>
            </w:r>
          </w:p>
          <w:p w14:paraId="17BF1DA7" w14:textId="77777777" w:rsidR="008C76F5" w:rsidRPr="008C76F5" w:rsidRDefault="008C76F5" w:rsidP="008C76F5">
            <w:pPr>
              <w:widowControl w:val="0"/>
              <w:numPr>
                <w:ilvl w:val="0"/>
                <w:numId w:val="38"/>
              </w:numPr>
              <w:tabs>
                <w:tab w:val="left" w:pos="1568"/>
              </w:tabs>
              <w:overflowPunct/>
              <w:autoSpaceDE/>
              <w:autoSpaceDN/>
              <w:adjustRightInd/>
              <w:spacing w:line="276" w:lineRule="auto"/>
              <w:ind w:left="135" w:right="210" w:firstLine="3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Reparaţia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se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efectua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atelierele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specializate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autorizate</w:t>
            </w:r>
            <w:proofErr w:type="spellEnd"/>
            <w:r w:rsidRPr="008C76F5">
              <w:rPr>
                <w:rStyle w:val="Emphasis"/>
                <w:rFonts w:ascii="Times New Roman" w:hAnsi="Times New Roman"/>
                <w:i w:val="0"/>
                <w:sz w:val="22"/>
                <w:szCs w:val="22"/>
              </w:rPr>
              <w:t xml:space="preserve"> R.A.R., </w:t>
            </w:r>
            <w:proofErr w:type="spellStart"/>
            <w:r w:rsidRPr="008C76F5">
              <w:rPr>
                <w:rStyle w:val="Emphasis"/>
                <w:rFonts w:ascii="Times New Roman" w:hAnsi="Times New Roman"/>
                <w:i w:val="0"/>
                <w:sz w:val="22"/>
                <w:szCs w:val="22"/>
              </w:rPr>
              <w:t>agreate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producătorul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entitatea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care, din </w:t>
            </w:r>
            <w:proofErr w:type="spellStart"/>
            <w:r w:rsidRPr="008C76F5">
              <w:rPr>
                <w:rStyle w:val="Emphasis"/>
                <w:rFonts w:ascii="Times New Roman" w:hAnsi="Times New Roman"/>
                <w:i w:val="0"/>
                <w:sz w:val="22"/>
                <w:szCs w:val="22"/>
              </w:rPr>
              <w:t>punct</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vedere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tehnic</w:t>
            </w:r>
            <w:proofErr w:type="spellEnd"/>
            <w:r w:rsidRPr="008C76F5">
              <w:rPr>
                <w:rStyle w:val="Emphasis"/>
                <w:rFonts w:ascii="Times New Roman" w:hAnsi="Times New Roman"/>
                <w:i w:val="0"/>
                <w:sz w:val="22"/>
                <w:szCs w:val="22"/>
              </w:rPr>
              <w:t xml:space="preserve"> nu </w:t>
            </w:r>
            <w:proofErr w:type="spellStart"/>
            <w:r w:rsidRPr="008C76F5">
              <w:rPr>
                <w:rStyle w:val="Emphasis"/>
                <w:rFonts w:ascii="Times New Roman" w:hAnsi="Times New Roman"/>
                <w:i w:val="0"/>
                <w:sz w:val="22"/>
                <w:szCs w:val="22"/>
              </w:rPr>
              <w:t>există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această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posibilitate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entitatea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efectua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reparaţiile</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alte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unităţi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specializate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autorizate</w:t>
            </w:r>
            <w:proofErr w:type="spellEnd"/>
            <w:r w:rsidRPr="008C76F5">
              <w:rPr>
                <w:rStyle w:val="Emphasis"/>
                <w:rFonts w:ascii="Times New Roman" w:hAnsi="Times New Roman"/>
                <w:i w:val="0"/>
                <w:sz w:val="22"/>
                <w:szCs w:val="22"/>
              </w:rPr>
              <w:t xml:space="preserve"> R.A.R.</w:t>
            </w:r>
          </w:p>
          <w:p w14:paraId="19E1531B" w14:textId="77777777" w:rsidR="008C76F5" w:rsidRPr="008C76F5" w:rsidRDefault="008C76F5" w:rsidP="008C76F5">
            <w:pPr>
              <w:widowControl w:val="0"/>
              <w:numPr>
                <w:ilvl w:val="0"/>
                <w:numId w:val="38"/>
              </w:numPr>
              <w:tabs>
                <w:tab w:val="left" w:pos="1563"/>
              </w:tabs>
              <w:overflowPunct/>
              <w:autoSpaceDE/>
              <w:autoSpaceDN/>
              <w:adjustRightInd/>
              <w:spacing w:line="276" w:lineRule="auto"/>
              <w:ind w:left="135" w:right="210" w:firstLine="3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Cuantumul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este</w:t>
            </w:r>
            <w:proofErr w:type="spellEnd"/>
            <w:r w:rsidRPr="008C76F5">
              <w:rPr>
                <w:rStyle w:val="Emphasis"/>
                <w:rFonts w:ascii="Times New Roman" w:hAnsi="Times New Roman"/>
                <w:i w:val="0"/>
                <w:sz w:val="22"/>
                <w:szCs w:val="22"/>
              </w:rPr>
              <w:t xml:space="preserve"> egal cu </w:t>
            </w:r>
            <w:proofErr w:type="spellStart"/>
            <w:r w:rsidRPr="008C76F5">
              <w:rPr>
                <w:rStyle w:val="Emphasis"/>
                <w:rFonts w:ascii="Times New Roman" w:hAnsi="Times New Roman"/>
                <w:i w:val="0"/>
                <w:sz w:val="22"/>
                <w:szCs w:val="22"/>
              </w:rPr>
              <w:t>costul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reparaţiei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părţilor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componente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ori</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pieselor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avariate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costul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înlocuire</w:t>
            </w:r>
            <w:proofErr w:type="spellEnd"/>
            <w:r w:rsidRPr="008C76F5">
              <w:rPr>
                <w:rStyle w:val="Emphasis"/>
                <w:rFonts w:ascii="Times New Roman" w:hAnsi="Times New Roman"/>
                <w:i w:val="0"/>
                <w:sz w:val="22"/>
                <w:szCs w:val="22"/>
              </w:rPr>
              <w:t xml:space="preserve"> al </w:t>
            </w:r>
            <w:proofErr w:type="spellStart"/>
            <w:r w:rsidRPr="008C76F5">
              <w:rPr>
                <w:rStyle w:val="Emphasis"/>
                <w:rFonts w:ascii="Times New Roman" w:hAnsi="Times New Roman"/>
                <w:i w:val="0"/>
                <w:sz w:val="22"/>
                <w:szCs w:val="22"/>
              </w:rPr>
              <w:t>acestora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cheltuielile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materiale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pentru</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demontare-montare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aferente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reparaţiilor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înlocuirilor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necesare</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urmare</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pagubelor</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riscurile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inclusiv</w:t>
            </w:r>
            <w:proofErr w:type="spellEnd"/>
            <w:r w:rsidRPr="008C76F5">
              <w:rPr>
                <w:rStyle w:val="Emphasis"/>
                <w:rFonts w:ascii="Times New Roman" w:hAnsi="Times New Roman"/>
                <w:i w:val="0"/>
                <w:sz w:val="22"/>
                <w:szCs w:val="22"/>
              </w:rPr>
              <w:t xml:space="preserve"> TVA. </w:t>
            </w:r>
            <w:proofErr w:type="spellStart"/>
            <w:r w:rsidRPr="008C76F5">
              <w:rPr>
                <w:rStyle w:val="Emphasis"/>
                <w:rFonts w:ascii="Times New Roman" w:hAnsi="Times New Roman"/>
                <w:i w:val="0"/>
                <w:sz w:val="22"/>
                <w:szCs w:val="22"/>
              </w:rPr>
              <w:t>Valoarea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pagubei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astfel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stabilită</w:t>
            </w:r>
            <w:proofErr w:type="spellEnd"/>
            <w:r w:rsidRPr="008C76F5">
              <w:rPr>
                <w:rStyle w:val="Emphasis"/>
                <w:rFonts w:ascii="Times New Roman" w:hAnsi="Times New Roman"/>
                <w:i w:val="0"/>
                <w:sz w:val="22"/>
                <w:szCs w:val="22"/>
              </w:rPr>
              <w:t xml:space="preserve"> nu </w:t>
            </w:r>
            <w:proofErr w:type="spellStart"/>
            <w:r w:rsidRPr="008C76F5">
              <w:rPr>
                <w:rStyle w:val="Emphasis"/>
                <w:rFonts w:ascii="Times New Roman" w:hAnsi="Times New Roman"/>
                <w:i w:val="0"/>
                <w:sz w:val="22"/>
                <w:szCs w:val="22"/>
              </w:rPr>
              <w:t>poate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depăşi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valoarea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reală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suma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autovehiculului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momentul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producerii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evenimentului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w:t>
            </w:r>
            <w:proofErr w:type="spellEnd"/>
            <w:r w:rsidRPr="008C76F5">
              <w:rPr>
                <w:rStyle w:val="Emphasis"/>
                <w:rFonts w:ascii="Times New Roman" w:hAnsi="Times New Roman"/>
                <w:i w:val="0"/>
                <w:sz w:val="22"/>
                <w:szCs w:val="22"/>
              </w:rPr>
              <w:t>.</w:t>
            </w:r>
          </w:p>
          <w:p w14:paraId="743DF890" w14:textId="77777777" w:rsidR="008C76F5" w:rsidRPr="008C76F5" w:rsidRDefault="008C76F5" w:rsidP="008C76F5">
            <w:pPr>
              <w:widowControl w:val="0"/>
              <w:numPr>
                <w:ilvl w:val="0"/>
                <w:numId w:val="38"/>
              </w:numPr>
              <w:tabs>
                <w:tab w:val="left" w:pos="1568"/>
              </w:tabs>
              <w:overflowPunct/>
              <w:autoSpaceDE/>
              <w:autoSpaceDN/>
              <w:adjustRightInd/>
              <w:spacing w:line="276" w:lineRule="auto"/>
              <w:ind w:left="135" w:right="210" w:firstLine="3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eveniment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atunci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când</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era </w:t>
            </w:r>
            <w:proofErr w:type="spellStart"/>
            <w:r w:rsidRPr="008C76F5">
              <w:rPr>
                <w:rStyle w:val="Emphasis"/>
                <w:rFonts w:ascii="Times New Roman" w:hAnsi="Times New Roman"/>
                <w:i w:val="0"/>
                <w:sz w:val="22"/>
                <w:szCs w:val="22"/>
              </w:rPr>
              <w:t>parcat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achizitorul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desemna</w:t>
            </w:r>
            <w:proofErr w:type="spellEnd"/>
            <w:r w:rsidRPr="008C76F5">
              <w:rPr>
                <w:rStyle w:val="Emphasis"/>
                <w:rFonts w:ascii="Times New Roman" w:hAnsi="Times New Roman"/>
                <w:i w:val="0"/>
                <w:sz w:val="22"/>
                <w:szCs w:val="22"/>
              </w:rPr>
              <w:t xml:space="preserve"> o </w:t>
            </w:r>
            <w:proofErr w:type="spellStart"/>
            <w:r w:rsidRPr="008C76F5">
              <w:rPr>
                <w:rStyle w:val="Emphasis"/>
                <w:rFonts w:ascii="Times New Roman" w:hAnsi="Times New Roman"/>
                <w:i w:val="0"/>
                <w:sz w:val="22"/>
                <w:szCs w:val="22"/>
              </w:rPr>
              <w:t>persoană</w:t>
            </w:r>
            <w:proofErr w:type="spellEnd"/>
            <w:r w:rsidRPr="008C76F5">
              <w:rPr>
                <w:rStyle w:val="Emphasis"/>
                <w:rFonts w:ascii="Times New Roman" w:hAnsi="Times New Roman"/>
                <w:i w:val="0"/>
                <w:sz w:val="22"/>
                <w:szCs w:val="22"/>
              </w:rPr>
              <w:t xml:space="preserve"> care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participa</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întocmirea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dosarului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daună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fără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mai</w:t>
            </w:r>
            <w:proofErr w:type="spellEnd"/>
            <w:r w:rsidRPr="008C76F5">
              <w:rPr>
                <w:rStyle w:val="Emphasis"/>
                <w:rFonts w:ascii="Times New Roman" w:hAnsi="Times New Roman"/>
                <w:i w:val="0"/>
                <w:sz w:val="22"/>
                <w:szCs w:val="22"/>
              </w:rPr>
              <w:t xml:space="preserve"> fi </w:t>
            </w:r>
            <w:proofErr w:type="spellStart"/>
            <w:r w:rsidRPr="008C76F5">
              <w:rPr>
                <w:rStyle w:val="Emphasis"/>
                <w:rFonts w:ascii="Times New Roman" w:hAnsi="Times New Roman"/>
                <w:i w:val="0"/>
                <w:sz w:val="22"/>
                <w:szCs w:val="22"/>
              </w:rPr>
              <w:t>nevoie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prezenţa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persoanei</w:t>
            </w:r>
            <w:proofErr w:type="spellEnd"/>
            <w:r w:rsidRPr="008C76F5">
              <w:rPr>
                <w:rStyle w:val="Emphasis"/>
                <w:rFonts w:ascii="Times New Roman" w:hAnsi="Times New Roman"/>
                <w:i w:val="0"/>
                <w:sz w:val="22"/>
                <w:szCs w:val="22"/>
              </w:rPr>
              <w:t xml:space="preserve"> care </w:t>
            </w:r>
            <w:proofErr w:type="spellStart"/>
            <w:r w:rsidRPr="008C76F5">
              <w:rPr>
                <w:rStyle w:val="Emphasis"/>
                <w:rFonts w:ascii="Times New Roman" w:hAnsi="Times New Roman"/>
                <w:i w:val="0"/>
                <w:sz w:val="22"/>
                <w:szCs w:val="22"/>
              </w:rPr>
              <w:t>utilizează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vehiculul</w:t>
            </w:r>
            <w:proofErr w:type="spellEnd"/>
            <w:r w:rsidRPr="008C76F5">
              <w:rPr>
                <w:rStyle w:val="Emphasis"/>
                <w:rFonts w:ascii="Times New Roman" w:hAnsi="Times New Roman"/>
                <w:i w:val="0"/>
                <w:sz w:val="22"/>
                <w:szCs w:val="22"/>
              </w:rPr>
              <w:t>.</w:t>
            </w:r>
          </w:p>
          <w:p w14:paraId="0875B0A4" w14:textId="77777777" w:rsidR="008C76F5" w:rsidRPr="008C76F5" w:rsidRDefault="008C76F5" w:rsidP="008C76F5">
            <w:pPr>
              <w:widowControl w:val="0"/>
              <w:numPr>
                <w:ilvl w:val="0"/>
                <w:numId w:val="38"/>
              </w:numPr>
              <w:tabs>
                <w:tab w:val="left" w:pos="1568"/>
              </w:tabs>
              <w:overflowPunct/>
              <w:autoSpaceDE/>
              <w:autoSpaceDN/>
              <w:adjustRightInd/>
              <w:spacing w:line="276" w:lineRule="auto"/>
              <w:ind w:left="135" w:right="210" w:firstLine="3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lastRenderedPageBreak/>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eveniment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produs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timp</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era </w:t>
            </w:r>
            <w:proofErr w:type="spellStart"/>
            <w:r w:rsidRPr="008C76F5">
              <w:rPr>
                <w:rStyle w:val="Emphasis"/>
                <w:rFonts w:ascii="Times New Roman" w:hAnsi="Times New Roman"/>
                <w:i w:val="0"/>
                <w:sz w:val="22"/>
                <w:szCs w:val="22"/>
              </w:rPr>
              <w:t>condus</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persoana</w:t>
            </w:r>
            <w:proofErr w:type="spellEnd"/>
            <w:r w:rsidRPr="008C76F5">
              <w:rPr>
                <w:rStyle w:val="Emphasis"/>
                <w:rFonts w:ascii="Times New Roman" w:hAnsi="Times New Roman"/>
                <w:i w:val="0"/>
                <w:sz w:val="22"/>
                <w:szCs w:val="22"/>
              </w:rPr>
              <w:t xml:space="preserve"> care </w:t>
            </w:r>
            <w:proofErr w:type="spellStart"/>
            <w:r w:rsidRPr="008C76F5">
              <w:rPr>
                <w:rStyle w:val="Emphasis"/>
                <w:rFonts w:ascii="Times New Roman" w:hAnsi="Times New Roman"/>
                <w:i w:val="0"/>
                <w:sz w:val="22"/>
                <w:szCs w:val="22"/>
              </w:rPr>
              <w:t>utiliza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vehiculul</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momentul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incidentului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participa</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întocmirea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dosarului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daună</w:t>
            </w:r>
            <w:proofErr w:type="spellEnd"/>
            <w:r w:rsidRPr="008C76F5">
              <w:rPr>
                <w:rStyle w:val="Emphasis"/>
                <w:rFonts w:ascii="Times New Roman" w:hAnsi="Times New Roman"/>
                <w:i w:val="0"/>
                <w:sz w:val="22"/>
                <w:szCs w:val="22"/>
              </w:rPr>
              <w:t>.</w:t>
            </w:r>
          </w:p>
          <w:p w14:paraId="26062EAA" w14:textId="77777777" w:rsidR="008C76F5" w:rsidRPr="008C76F5" w:rsidRDefault="008C76F5" w:rsidP="008C76F5">
            <w:pPr>
              <w:widowControl w:val="0"/>
              <w:numPr>
                <w:ilvl w:val="0"/>
                <w:numId w:val="38"/>
              </w:numPr>
              <w:tabs>
                <w:tab w:val="left" w:pos="1578"/>
              </w:tabs>
              <w:overflowPunct/>
              <w:autoSpaceDE/>
              <w:autoSpaceDN/>
              <w:adjustRightInd/>
              <w:spacing w:line="276" w:lineRule="auto"/>
              <w:ind w:left="135" w:right="210" w:firstLine="360"/>
              <w:jc w:val="both"/>
              <w:textAlignment w:val="auto"/>
              <w:rPr>
                <w:rStyle w:val="Emphasis"/>
                <w:rFonts w:ascii="Times New Roman" w:hAnsi="Times New Roman"/>
                <w:i w:val="0"/>
                <w:sz w:val="22"/>
                <w:szCs w:val="22"/>
              </w:rPr>
            </w:pPr>
            <w:proofErr w:type="spellStart"/>
            <w:r w:rsidRPr="008C76F5">
              <w:rPr>
                <w:rStyle w:val="Emphasis"/>
                <w:rFonts w:ascii="Times New Roman" w:hAnsi="Times New Roman"/>
                <w:i w:val="0"/>
                <w:sz w:val="22"/>
                <w:szCs w:val="22"/>
              </w:rPr>
              <w:t>Asigurătorul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trebuie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efectueze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toate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formalităţile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astfel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încât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după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efectuarea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reparaţiei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într</w:t>
            </w:r>
            <w:proofErr w:type="spellEnd"/>
            <w:r w:rsidRPr="008C76F5">
              <w:rPr>
                <w:rStyle w:val="Emphasis"/>
                <w:rFonts w:ascii="Times New Roman" w:hAnsi="Times New Roman"/>
                <w:i w:val="0"/>
                <w:sz w:val="22"/>
                <w:szCs w:val="22"/>
              </w:rPr>
              <w:t>-</w:t>
            </w:r>
            <w:r w:rsidRPr="008C76F5">
              <w:rPr>
                <w:rStyle w:val="Emphasis"/>
                <w:rFonts w:ascii="Times New Roman" w:hAnsi="Times New Roman"/>
                <w:i w:val="0"/>
                <w:sz w:val="22"/>
                <w:szCs w:val="22"/>
              </w:rPr>
              <w:softHyphen/>
              <w:t xml:space="preserve">o </w:t>
            </w:r>
            <w:proofErr w:type="spellStart"/>
            <w:r w:rsidRPr="008C76F5">
              <w:rPr>
                <w:rStyle w:val="Emphasis"/>
                <w:rFonts w:ascii="Times New Roman" w:hAnsi="Times New Roman"/>
                <w:i w:val="0"/>
                <w:sz w:val="22"/>
                <w:szCs w:val="22"/>
              </w:rPr>
              <w:t>unitate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unde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există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convenţie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colaborare</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asigurătorul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emită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acceptul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plată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termen de maxim 3 (</w:t>
            </w:r>
            <w:proofErr w:type="spellStart"/>
            <w:r w:rsidRPr="008C76F5">
              <w:rPr>
                <w:rStyle w:val="Emphasis"/>
                <w:rFonts w:ascii="Times New Roman" w:hAnsi="Times New Roman"/>
                <w:i w:val="0"/>
                <w:sz w:val="22"/>
                <w:szCs w:val="22"/>
              </w:rPr>
              <w:t>trei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zile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lucratoare</w:t>
            </w:r>
            <w:proofErr w:type="spellEnd"/>
            <w:r w:rsidRPr="008C76F5">
              <w:rPr>
                <w:rStyle w:val="Emphasis"/>
                <w:rFonts w:ascii="Times New Roman" w:hAnsi="Times New Roman"/>
                <w:i w:val="0"/>
                <w:sz w:val="22"/>
                <w:szCs w:val="22"/>
              </w:rPr>
              <w:t xml:space="preserve"> de la </w:t>
            </w:r>
            <w:proofErr w:type="spellStart"/>
            <w:r w:rsidRPr="008C76F5">
              <w:rPr>
                <w:rStyle w:val="Emphasis"/>
                <w:rFonts w:ascii="Times New Roman" w:hAnsi="Times New Roman"/>
                <w:i w:val="0"/>
                <w:sz w:val="22"/>
                <w:szCs w:val="22"/>
              </w:rPr>
              <w:t>solicitarea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unității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reparatoare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astfel</w:t>
            </w:r>
            <w:proofErr w:type="spellEnd"/>
            <w:r w:rsidRPr="008C76F5">
              <w:rPr>
                <w:rStyle w:val="Emphasis"/>
                <w:rFonts w:ascii="Times New Roman" w:hAnsi="Times New Roman"/>
                <w:i w:val="0"/>
                <w:sz w:val="22"/>
                <w:szCs w:val="22"/>
              </w:rPr>
              <w:t xml:space="preserve"> ca </w:t>
            </w:r>
            <w:proofErr w:type="spellStart"/>
            <w:r w:rsidRPr="008C76F5">
              <w:rPr>
                <w:rStyle w:val="Emphasis"/>
                <w:rFonts w:ascii="Times New Roman" w:hAnsi="Times New Roman"/>
                <w:i w:val="0"/>
                <w:sz w:val="22"/>
                <w:szCs w:val="22"/>
              </w:rPr>
              <w:t>asiguratul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entitatea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contractantă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să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poată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prelua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imediat</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autovehiculul</w:t>
            </w:r>
            <w:proofErr w:type="spellEnd"/>
            <w:r w:rsidRPr="008C76F5">
              <w:rPr>
                <w:rStyle w:val="Emphasis"/>
                <w:rFonts w:ascii="Times New Roman" w:hAnsi="Times New Roman"/>
                <w:i w:val="0"/>
                <w:sz w:val="22"/>
                <w:szCs w:val="22"/>
              </w:rPr>
              <w:t xml:space="preserve"> din </w:t>
            </w:r>
            <w:proofErr w:type="spellStart"/>
            <w:r w:rsidRPr="008C76F5">
              <w:rPr>
                <w:rStyle w:val="Emphasis"/>
                <w:rFonts w:ascii="Times New Roman" w:hAnsi="Times New Roman"/>
                <w:i w:val="0"/>
                <w:sz w:val="22"/>
                <w:szCs w:val="22"/>
              </w:rPr>
              <w:t>unitatea</w:t>
            </w:r>
            <w:proofErr w:type="spellEnd"/>
            <w:r w:rsidRPr="008C76F5">
              <w:rPr>
                <w:rStyle w:val="Emphasis"/>
                <w:rFonts w:ascii="Times New Roman" w:hAnsi="Times New Roman"/>
                <w:i w:val="0"/>
                <w:sz w:val="22"/>
                <w:szCs w:val="22"/>
              </w:rPr>
              <w:t xml:space="preserve"> service, </w:t>
            </w:r>
            <w:proofErr w:type="spellStart"/>
            <w:r w:rsidRPr="008C76F5">
              <w:rPr>
                <w:rStyle w:val="Emphasis"/>
                <w:rFonts w:ascii="Times New Roman" w:hAnsi="Times New Roman"/>
                <w:i w:val="0"/>
                <w:sz w:val="22"/>
                <w:szCs w:val="22"/>
              </w:rPr>
              <w:t>fără</w:t>
            </w:r>
            <w:proofErr w:type="spellEnd"/>
            <w:r w:rsidRPr="008C76F5">
              <w:rPr>
                <w:rStyle w:val="Emphasis"/>
                <w:rFonts w:ascii="Times New Roman" w:hAnsi="Times New Roman"/>
                <w:i w:val="0"/>
                <w:sz w:val="22"/>
                <w:szCs w:val="22"/>
              </w:rPr>
              <w:t xml:space="preserve"> a fi </w:t>
            </w:r>
            <w:proofErr w:type="spellStart"/>
            <w:r w:rsidRPr="008C76F5">
              <w:rPr>
                <w:rStyle w:val="Emphasis"/>
                <w:rFonts w:ascii="Times New Roman" w:hAnsi="Times New Roman"/>
                <w:i w:val="0"/>
                <w:sz w:val="22"/>
                <w:szCs w:val="22"/>
              </w:rPr>
              <w:t>condiţionat</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achitarea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devizului</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către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asigurător</w:t>
            </w:r>
            <w:proofErr w:type="spellEnd"/>
            <w:r w:rsidRPr="008C76F5">
              <w:rPr>
                <w:rStyle w:val="Emphasis"/>
                <w:rFonts w:ascii="Times New Roman" w:hAnsi="Times New Roman"/>
                <w:i w:val="0"/>
                <w:sz w:val="22"/>
                <w:szCs w:val="22"/>
              </w:rPr>
              <w:t>.</w:t>
            </w:r>
          </w:p>
          <w:p w14:paraId="5638F43E" w14:textId="77777777" w:rsidR="008C76F5" w:rsidRPr="008C76F5" w:rsidRDefault="008C76F5" w:rsidP="008C76F5">
            <w:pPr>
              <w:widowControl w:val="0"/>
              <w:numPr>
                <w:ilvl w:val="0"/>
                <w:numId w:val="38"/>
              </w:numPr>
              <w:tabs>
                <w:tab w:val="left" w:pos="1578"/>
              </w:tabs>
              <w:overflowPunct/>
              <w:autoSpaceDE/>
              <w:autoSpaceDN/>
              <w:adjustRightInd/>
              <w:spacing w:line="276" w:lineRule="auto"/>
              <w:ind w:left="135" w:right="210" w:firstLine="360"/>
              <w:jc w:val="both"/>
              <w:textAlignment w:val="auto"/>
              <w:rPr>
                <w:rStyle w:val="Emphasis"/>
                <w:rFonts w:ascii="Times New Roman" w:hAnsi="Times New Roman"/>
                <w:b/>
                <w:i w:val="0"/>
                <w:sz w:val="22"/>
                <w:szCs w:val="22"/>
              </w:rPr>
            </w:pP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cazul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care </w:t>
            </w:r>
            <w:proofErr w:type="spellStart"/>
            <w:r w:rsidRPr="008C76F5">
              <w:rPr>
                <w:rStyle w:val="Emphasis"/>
                <w:rFonts w:ascii="Times New Roman" w:hAnsi="Times New Roman"/>
                <w:i w:val="0"/>
                <w:sz w:val="22"/>
                <w:szCs w:val="22"/>
              </w:rPr>
              <w:t>reparaţia</w:t>
            </w:r>
            <w:proofErr w:type="spellEnd"/>
            <w:r w:rsidRPr="008C76F5">
              <w:rPr>
                <w:rStyle w:val="Emphasis"/>
                <w:rFonts w:ascii="Times New Roman" w:hAnsi="Times New Roman"/>
                <w:i w:val="0"/>
                <w:sz w:val="22"/>
                <w:szCs w:val="22"/>
              </w:rPr>
              <w:t xml:space="preserve"> se </w:t>
            </w:r>
            <w:proofErr w:type="spellStart"/>
            <w:r w:rsidRPr="008C76F5">
              <w:rPr>
                <w:rStyle w:val="Emphasis"/>
                <w:rFonts w:ascii="Times New Roman" w:hAnsi="Times New Roman"/>
                <w:i w:val="0"/>
                <w:sz w:val="22"/>
                <w:szCs w:val="22"/>
              </w:rPr>
              <w:t>efectuează</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unități</w:t>
            </w:r>
            <w:proofErr w:type="spellEnd"/>
            <w:r w:rsidRPr="008C76F5">
              <w:rPr>
                <w:rStyle w:val="Emphasis"/>
                <w:rFonts w:ascii="Times New Roman" w:hAnsi="Times New Roman"/>
                <w:i w:val="0"/>
                <w:sz w:val="22"/>
                <w:szCs w:val="22"/>
              </w:rPr>
              <w:t xml:space="preserve"> service </w:t>
            </w:r>
            <w:proofErr w:type="spellStart"/>
            <w:r w:rsidRPr="008C76F5">
              <w:rPr>
                <w:rStyle w:val="Emphasis"/>
                <w:rFonts w:ascii="Times New Roman" w:hAnsi="Times New Roman"/>
                <w:i w:val="0"/>
                <w:sz w:val="22"/>
                <w:szCs w:val="22"/>
              </w:rPr>
              <w:t>reparatoare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fără</w:t>
            </w:r>
            <w:proofErr w:type="spellEnd"/>
            <w:r w:rsidRPr="008C76F5">
              <w:rPr>
                <w:rStyle w:val="Emphasis"/>
                <w:rFonts w:ascii="Times New Roman" w:hAnsi="Times New Roman"/>
                <w:i w:val="0"/>
                <w:sz w:val="22"/>
                <w:szCs w:val="22"/>
              </w:rPr>
              <w:t xml:space="preserve"> a </w:t>
            </w:r>
            <w:proofErr w:type="spellStart"/>
            <w:r w:rsidRPr="008C76F5">
              <w:rPr>
                <w:rStyle w:val="Emphasis"/>
                <w:rFonts w:ascii="Times New Roman" w:hAnsi="Times New Roman"/>
                <w:i w:val="0"/>
                <w:sz w:val="22"/>
                <w:szCs w:val="22"/>
              </w:rPr>
              <w:t>exista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convenţie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colaborare</w:t>
            </w:r>
            <w:proofErr w:type="spellEnd"/>
            <w:r w:rsidRPr="008C76F5">
              <w:rPr>
                <w:rStyle w:val="Emphasis"/>
                <w:rFonts w:ascii="Times New Roman" w:hAnsi="Times New Roman"/>
                <w:i w:val="0"/>
                <w:sz w:val="22"/>
                <w:szCs w:val="22"/>
              </w:rPr>
              <w:t xml:space="preserve"> cu </w:t>
            </w:r>
            <w:proofErr w:type="spellStart"/>
            <w:r w:rsidRPr="008C76F5">
              <w:rPr>
                <w:rStyle w:val="Emphasis"/>
                <w:rFonts w:ascii="Times New Roman" w:hAnsi="Times New Roman"/>
                <w:i w:val="0"/>
                <w:sz w:val="22"/>
                <w:szCs w:val="22"/>
              </w:rPr>
              <w:t>asigurătorul</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acceptul</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plată</w:t>
            </w:r>
            <w:proofErr w:type="spellEnd"/>
            <w:r w:rsidRPr="008C76F5">
              <w:rPr>
                <w:rStyle w:val="Emphasis"/>
                <w:rFonts w:ascii="Times New Roman" w:hAnsi="Times New Roman"/>
                <w:i w:val="0"/>
                <w:sz w:val="22"/>
                <w:szCs w:val="22"/>
              </w:rPr>
              <w:t xml:space="preserve"> se </w:t>
            </w:r>
            <w:proofErr w:type="spellStart"/>
            <w:r w:rsidRPr="008C76F5">
              <w:rPr>
                <w:rStyle w:val="Emphasis"/>
                <w:rFonts w:ascii="Times New Roman" w:hAnsi="Times New Roman"/>
                <w:i w:val="0"/>
                <w:sz w:val="22"/>
                <w:szCs w:val="22"/>
              </w:rPr>
              <w:t>va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emite</w:t>
            </w:r>
            <w:proofErr w:type="spellEnd"/>
            <w:r w:rsidRPr="008C76F5">
              <w:rPr>
                <w:rStyle w:val="Emphasis"/>
                <w:rFonts w:ascii="Times New Roman" w:hAnsi="Times New Roman"/>
                <w:i w:val="0"/>
                <w:sz w:val="22"/>
                <w:szCs w:val="22"/>
              </w:rPr>
              <w:t xml:space="preserve"> de </w:t>
            </w:r>
            <w:proofErr w:type="spellStart"/>
            <w:r w:rsidRPr="008C76F5">
              <w:rPr>
                <w:rStyle w:val="Emphasis"/>
                <w:rFonts w:ascii="Times New Roman" w:hAnsi="Times New Roman"/>
                <w:i w:val="0"/>
                <w:sz w:val="22"/>
                <w:szCs w:val="22"/>
              </w:rPr>
              <w:t>către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asigurător</w:t>
            </w:r>
            <w:proofErr w:type="spellEnd"/>
            <w:r w:rsidRPr="008C76F5">
              <w:rPr>
                <w:rStyle w:val="Emphasis"/>
                <w:rFonts w:ascii="Times New Roman" w:hAnsi="Times New Roman"/>
                <w:i w:val="0"/>
                <w:sz w:val="22"/>
                <w:szCs w:val="22"/>
              </w:rPr>
              <w:t xml:space="preserve"> la </w:t>
            </w:r>
            <w:proofErr w:type="spellStart"/>
            <w:r w:rsidRPr="008C76F5">
              <w:rPr>
                <w:rStyle w:val="Emphasis"/>
                <w:rFonts w:ascii="Times New Roman" w:hAnsi="Times New Roman"/>
                <w:i w:val="0"/>
                <w:sz w:val="22"/>
                <w:szCs w:val="22"/>
              </w:rPr>
              <w:t>solicitarea</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asiguratului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achizitorului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în</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acelaşi</w:t>
            </w:r>
            <w:proofErr w:type="spellEnd"/>
            <w:r w:rsidRPr="008C76F5">
              <w:rPr>
                <w:rStyle w:val="Emphasis"/>
                <w:rFonts w:ascii="Times New Roman" w:hAnsi="Times New Roman"/>
                <w:i w:val="0"/>
                <w:sz w:val="22"/>
                <w:szCs w:val="22"/>
              </w:rPr>
              <w:t xml:space="preserve"> termen de maxim 3 (</w:t>
            </w:r>
            <w:proofErr w:type="spellStart"/>
            <w:r w:rsidRPr="008C76F5">
              <w:rPr>
                <w:rStyle w:val="Emphasis"/>
                <w:rFonts w:ascii="Times New Roman" w:hAnsi="Times New Roman"/>
                <w:i w:val="0"/>
                <w:sz w:val="22"/>
                <w:szCs w:val="22"/>
              </w:rPr>
              <w:t>trei</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zile</w:t>
            </w:r>
            <w:proofErr w:type="spellEnd"/>
            <w:r w:rsidRPr="008C76F5">
              <w:rPr>
                <w:rStyle w:val="Emphasis"/>
                <w:rFonts w:ascii="Times New Roman" w:hAnsi="Times New Roman"/>
                <w:i w:val="0"/>
                <w:sz w:val="22"/>
                <w:szCs w:val="22"/>
              </w:rPr>
              <w:t xml:space="preserve"> </w:t>
            </w:r>
            <w:proofErr w:type="spellStart"/>
            <w:r w:rsidRPr="008C76F5">
              <w:rPr>
                <w:rStyle w:val="Emphasis"/>
                <w:rFonts w:ascii="Times New Roman" w:hAnsi="Times New Roman"/>
                <w:i w:val="0"/>
                <w:sz w:val="22"/>
                <w:szCs w:val="22"/>
              </w:rPr>
              <w:t>lucrătoare</w:t>
            </w:r>
            <w:proofErr w:type="spellEnd"/>
            <w:r w:rsidRPr="008C76F5">
              <w:rPr>
                <w:rStyle w:val="Emphasis"/>
                <w:rFonts w:ascii="Times New Roman" w:hAnsi="Times New Roman"/>
                <w:i w:val="0"/>
                <w:sz w:val="22"/>
                <w:szCs w:val="22"/>
              </w:rPr>
              <w:t xml:space="preserve"> de la </w:t>
            </w:r>
            <w:proofErr w:type="spellStart"/>
            <w:r w:rsidRPr="008C76F5">
              <w:rPr>
                <w:rStyle w:val="Emphasis"/>
                <w:rFonts w:ascii="Times New Roman" w:hAnsi="Times New Roman"/>
                <w:i w:val="0"/>
                <w:sz w:val="22"/>
                <w:szCs w:val="22"/>
              </w:rPr>
              <w:t>solicitare</w:t>
            </w:r>
            <w:proofErr w:type="spellEnd"/>
            <w:r w:rsidRPr="008C76F5">
              <w:rPr>
                <w:rStyle w:val="Emphasis"/>
                <w:rFonts w:ascii="Times New Roman" w:hAnsi="Times New Roman"/>
                <w:i w:val="0"/>
                <w:sz w:val="22"/>
                <w:szCs w:val="22"/>
              </w:rPr>
              <w:t>.</w:t>
            </w:r>
          </w:p>
          <w:p w14:paraId="04BBADBE" w14:textId="77777777" w:rsidR="008C76F5" w:rsidRPr="008C76F5" w:rsidRDefault="008C76F5" w:rsidP="008C76F5">
            <w:pPr>
              <w:ind w:left="135" w:right="210" w:firstLine="360"/>
              <w:jc w:val="both"/>
              <w:rPr>
                <w:rFonts w:ascii="Times New Roman" w:hAnsi="Times New Roman"/>
                <w:b/>
                <w:sz w:val="22"/>
                <w:szCs w:val="22"/>
              </w:rPr>
            </w:pPr>
          </w:p>
          <w:p w14:paraId="03B6CB4D" w14:textId="77777777" w:rsidR="008C76F5" w:rsidRPr="008C76F5" w:rsidRDefault="008C76F5" w:rsidP="008C76F5">
            <w:pPr>
              <w:widowControl w:val="0"/>
              <w:numPr>
                <w:ilvl w:val="0"/>
                <w:numId w:val="38"/>
              </w:numPr>
              <w:tabs>
                <w:tab w:val="left" w:pos="1578"/>
              </w:tabs>
              <w:overflowPunct/>
              <w:autoSpaceDE/>
              <w:autoSpaceDN/>
              <w:adjustRightInd/>
              <w:spacing w:line="276" w:lineRule="auto"/>
              <w:ind w:left="135" w:right="210" w:firstLine="360"/>
              <w:jc w:val="both"/>
              <w:textAlignment w:val="auto"/>
              <w:rPr>
                <w:rStyle w:val="Emphasis"/>
                <w:rFonts w:ascii="Times New Roman" w:hAnsi="Times New Roman"/>
                <w:b/>
                <w:i w:val="0"/>
                <w:sz w:val="22"/>
                <w:szCs w:val="22"/>
              </w:rPr>
            </w:pPr>
            <w:proofErr w:type="spellStart"/>
            <w:r w:rsidRPr="008C76F5">
              <w:rPr>
                <w:rStyle w:val="Emphasis"/>
                <w:rFonts w:ascii="Times New Roman" w:hAnsi="Times New Roman"/>
                <w:b/>
                <w:i w:val="0"/>
                <w:sz w:val="22"/>
                <w:szCs w:val="22"/>
              </w:rPr>
              <w:t>Asigurare</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suplimentară</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persoane</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și</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bagaje</w:t>
            </w:r>
            <w:proofErr w:type="spellEnd"/>
            <w:r w:rsidRPr="008C76F5">
              <w:rPr>
                <w:rStyle w:val="Emphasis"/>
                <w:rFonts w:ascii="Times New Roman" w:hAnsi="Times New Roman"/>
                <w:b/>
                <w:i w:val="0"/>
                <w:sz w:val="22"/>
                <w:szCs w:val="22"/>
              </w:rPr>
              <w:t xml:space="preserve">  (cod CPV 66512100-3, 66514000-6) </w:t>
            </w:r>
            <w:proofErr w:type="spellStart"/>
            <w:r w:rsidRPr="008C76F5">
              <w:rPr>
                <w:rStyle w:val="Emphasis"/>
                <w:rFonts w:ascii="Times New Roman" w:hAnsi="Times New Roman"/>
                <w:b/>
                <w:i w:val="0"/>
                <w:sz w:val="22"/>
                <w:szCs w:val="22"/>
              </w:rPr>
              <w:t>pentru</w:t>
            </w:r>
            <w:proofErr w:type="spellEnd"/>
            <w:r w:rsidRPr="008C76F5">
              <w:rPr>
                <w:rStyle w:val="Emphasis"/>
                <w:rFonts w:ascii="Times New Roman" w:hAnsi="Times New Roman"/>
                <w:b/>
                <w:i w:val="0"/>
                <w:sz w:val="22"/>
                <w:szCs w:val="22"/>
              </w:rPr>
              <w:t xml:space="preserve"> </w:t>
            </w:r>
            <w:proofErr w:type="spellStart"/>
            <w:r w:rsidRPr="008C76F5">
              <w:rPr>
                <w:rStyle w:val="Emphasis"/>
                <w:rFonts w:ascii="Times New Roman" w:hAnsi="Times New Roman"/>
                <w:b/>
                <w:i w:val="0"/>
                <w:sz w:val="22"/>
                <w:szCs w:val="22"/>
              </w:rPr>
              <w:t>autovehiculele</w:t>
            </w:r>
            <w:proofErr w:type="spellEnd"/>
            <w:r w:rsidRPr="008C76F5">
              <w:rPr>
                <w:rStyle w:val="Emphasis"/>
                <w:rFonts w:ascii="Times New Roman" w:hAnsi="Times New Roman"/>
                <w:b/>
                <w:i w:val="0"/>
                <w:sz w:val="22"/>
                <w:szCs w:val="22"/>
              </w:rPr>
              <w:t xml:space="preserve"> de la </w:t>
            </w:r>
            <w:proofErr w:type="spellStart"/>
            <w:r w:rsidRPr="008C76F5">
              <w:rPr>
                <w:rStyle w:val="Emphasis"/>
                <w:rFonts w:ascii="Times New Roman" w:hAnsi="Times New Roman"/>
                <w:b/>
                <w:i w:val="0"/>
                <w:sz w:val="22"/>
                <w:szCs w:val="22"/>
              </w:rPr>
              <w:t>poz</w:t>
            </w:r>
            <w:proofErr w:type="spellEnd"/>
            <w:r w:rsidRPr="008C76F5">
              <w:rPr>
                <w:rStyle w:val="Emphasis"/>
                <w:rFonts w:ascii="Times New Roman" w:hAnsi="Times New Roman"/>
                <w:b/>
                <w:i w:val="0"/>
                <w:sz w:val="22"/>
                <w:szCs w:val="22"/>
              </w:rPr>
              <w:t xml:space="preserve">. 9 </w:t>
            </w:r>
            <w:proofErr w:type="spellStart"/>
            <w:r w:rsidRPr="008C76F5">
              <w:rPr>
                <w:rStyle w:val="Emphasis"/>
                <w:rFonts w:ascii="Times New Roman" w:hAnsi="Times New Roman"/>
                <w:b/>
                <w:i w:val="0"/>
                <w:sz w:val="22"/>
                <w:szCs w:val="22"/>
              </w:rPr>
              <w:t>și</w:t>
            </w:r>
            <w:proofErr w:type="spellEnd"/>
            <w:r w:rsidRPr="008C76F5">
              <w:rPr>
                <w:rStyle w:val="Emphasis"/>
                <w:rFonts w:ascii="Times New Roman" w:hAnsi="Times New Roman"/>
                <w:b/>
                <w:i w:val="0"/>
                <w:sz w:val="22"/>
                <w:szCs w:val="22"/>
              </w:rPr>
              <w:t xml:space="preserve"> 13 din </w:t>
            </w:r>
            <w:proofErr w:type="spellStart"/>
            <w:r w:rsidRPr="008C76F5">
              <w:rPr>
                <w:rStyle w:val="Emphasis"/>
                <w:rFonts w:ascii="Times New Roman" w:hAnsi="Times New Roman"/>
                <w:b/>
                <w:i w:val="0"/>
                <w:sz w:val="22"/>
                <w:szCs w:val="22"/>
              </w:rPr>
              <w:t>anexa</w:t>
            </w:r>
            <w:proofErr w:type="spellEnd"/>
            <w:r w:rsidRPr="008C76F5">
              <w:rPr>
                <w:rStyle w:val="Emphasis"/>
                <w:rFonts w:ascii="Times New Roman" w:hAnsi="Times New Roman"/>
                <w:b/>
                <w:i w:val="0"/>
                <w:sz w:val="22"/>
                <w:szCs w:val="22"/>
              </w:rPr>
              <w:t xml:space="preserve"> 1</w:t>
            </w:r>
          </w:p>
          <w:p w14:paraId="16A1FB67" w14:textId="77777777" w:rsidR="008C76F5" w:rsidRPr="008C76F5" w:rsidRDefault="008C76F5" w:rsidP="008C76F5">
            <w:pPr>
              <w:numPr>
                <w:ilvl w:val="0"/>
                <w:numId w:val="39"/>
              </w:numPr>
              <w:overflowPunct/>
              <w:spacing w:line="276" w:lineRule="auto"/>
              <w:ind w:left="135" w:right="210"/>
              <w:jc w:val="both"/>
              <w:textAlignment w:val="auto"/>
              <w:rPr>
                <w:rFonts w:ascii="Times New Roman" w:hAnsi="Times New Roman"/>
                <w:b/>
                <w:bCs/>
                <w:kern w:val="28"/>
                <w:sz w:val="22"/>
                <w:szCs w:val="22"/>
                <w:lang w:val="ro-RO"/>
              </w:rPr>
            </w:pPr>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suma</w:t>
            </w:r>
            <w:proofErr w:type="spellEnd"/>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asigurată</w:t>
            </w:r>
            <w:proofErr w:type="spellEnd"/>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invaliditate</w:t>
            </w:r>
            <w:proofErr w:type="spellEnd"/>
            <w:r w:rsidRPr="008C76F5">
              <w:rPr>
                <w:rFonts w:ascii="Times New Roman" w:hAnsi="Times New Roman"/>
                <w:color w:val="000000"/>
                <w:sz w:val="22"/>
                <w:szCs w:val="22"/>
                <w:lang w:eastAsia="en-GB"/>
              </w:rPr>
              <w:tab/>
              <w:t>- 10000 lei/pers;</w:t>
            </w:r>
          </w:p>
          <w:p w14:paraId="5F365B42" w14:textId="77777777" w:rsidR="008C76F5" w:rsidRPr="008C76F5" w:rsidRDefault="008C76F5" w:rsidP="008C76F5">
            <w:pPr>
              <w:numPr>
                <w:ilvl w:val="0"/>
                <w:numId w:val="39"/>
              </w:numPr>
              <w:overflowPunct/>
              <w:spacing w:line="276" w:lineRule="auto"/>
              <w:ind w:left="135" w:right="210"/>
              <w:jc w:val="both"/>
              <w:textAlignment w:val="auto"/>
              <w:rPr>
                <w:rFonts w:ascii="Times New Roman" w:hAnsi="Times New Roman"/>
                <w:b/>
                <w:bCs/>
                <w:kern w:val="28"/>
                <w:sz w:val="22"/>
                <w:szCs w:val="22"/>
                <w:lang w:val="ro-RO"/>
              </w:rPr>
            </w:pPr>
            <w:r w:rsidRPr="008C76F5">
              <w:rPr>
                <w:rFonts w:ascii="Times New Roman" w:hAnsi="Times New Roman"/>
                <w:b/>
                <w:bCs/>
                <w:kern w:val="28"/>
                <w:sz w:val="22"/>
                <w:szCs w:val="22"/>
                <w:lang w:val="ro-RO"/>
              </w:rPr>
              <w:t xml:space="preserve"> </w:t>
            </w:r>
            <w:proofErr w:type="spellStart"/>
            <w:r w:rsidRPr="008C76F5">
              <w:rPr>
                <w:rFonts w:ascii="Times New Roman" w:hAnsi="Times New Roman"/>
                <w:color w:val="000000"/>
                <w:sz w:val="22"/>
                <w:szCs w:val="22"/>
                <w:lang w:eastAsia="en-GB"/>
              </w:rPr>
              <w:t>suma</w:t>
            </w:r>
            <w:proofErr w:type="spellEnd"/>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asigurată</w:t>
            </w:r>
            <w:proofErr w:type="spellEnd"/>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deces</w:t>
            </w:r>
            <w:proofErr w:type="spellEnd"/>
            <w:r w:rsidRPr="008C76F5">
              <w:rPr>
                <w:rFonts w:ascii="Times New Roman" w:hAnsi="Times New Roman"/>
                <w:color w:val="000000"/>
                <w:sz w:val="22"/>
                <w:szCs w:val="22"/>
                <w:lang w:eastAsia="en-GB"/>
              </w:rPr>
              <w:tab/>
            </w:r>
            <w:r w:rsidRPr="008C76F5">
              <w:rPr>
                <w:rFonts w:ascii="Times New Roman" w:hAnsi="Times New Roman"/>
                <w:color w:val="000000"/>
                <w:sz w:val="22"/>
                <w:szCs w:val="22"/>
                <w:lang w:eastAsia="en-GB"/>
              </w:rPr>
              <w:tab/>
              <w:t>- 10000 lei/pers;</w:t>
            </w:r>
          </w:p>
          <w:p w14:paraId="4357DFB3" w14:textId="77777777" w:rsidR="008C76F5" w:rsidRPr="008C76F5" w:rsidRDefault="008C76F5" w:rsidP="008C76F5">
            <w:pPr>
              <w:numPr>
                <w:ilvl w:val="0"/>
                <w:numId w:val="39"/>
              </w:numPr>
              <w:overflowPunct/>
              <w:spacing w:line="276" w:lineRule="auto"/>
              <w:ind w:left="135" w:right="210"/>
              <w:jc w:val="both"/>
              <w:textAlignment w:val="auto"/>
              <w:rPr>
                <w:rFonts w:ascii="Times New Roman" w:hAnsi="Times New Roman"/>
                <w:b/>
                <w:bCs/>
                <w:kern w:val="28"/>
                <w:sz w:val="22"/>
                <w:szCs w:val="22"/>
                <w:lang w:val="ro-RO"/>
              </w:rPr>
            </w:pPr>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suma</w:t>
            </w:r>
            <w:proofErr w:type="spellEnd"/>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asigurată</w:t>
            </w:r>
            <w:proofErr w:type="spellEnd"/>
            <w:r w:rsidRPr="008C76F5">
              <w:rPr>
                <w:rFonts w:ascii="Times New Roman" w:hAnsi="Times New Roman"/>
                <w:color w:val="000000"/>
                <w:sz w:val="22"/>
                <w:szCs w:val="22"/>
                <w:lang w:eastAsia="en-GB"/>
              </w:rPr>
              <w:t xml:space="preserve"> </w:t>
            </w:r>
            <w:proofErr w:type="spellStart"/>
            <w:r w:rsidRPr="008C76F5">
              <w:rPr>
                <w:rFonts w:ascii="Times New Roman" w:hAnsi="Times New Roman"/>
                <w:color w:val="000000"/>
                <w:sz w:val="22"/>
                <w:szCs w:val="22"/>
                <w:lang w:eastAsia="en-GB"/>
              </w:rPr>
              <w:t>bagaje</w:t>
            </w:r>
            <w:proofErr w:type="spellEnd"/>
            <w:r w:rsidRPr="008C76F5">
              <w:rPr>
                <w:rFonts w:ascii="Times New Roman" w:hAnsi="Times New Roman"/>
                <w:color w:val="000000"/>
                <w:sz w:val="22"/>
                <w:szCs w:val="22"/>
                <w:lang w:eastAsia="en-GB"/>
              </w:rPr>
              <w:tab/>
            </w:r>
            <w:r w:rsidRPr="008C76F5">
              <w:rPr>
                <w:rFonts w:ascii="Times New Roman" w:hAnsi="Times New Roman"/>
                <w:color w:val="000000"/>
                <w:sz w:val="22"/>
                <w:szCs w:val="22"/>
                <w:lang w:eastAsia="en-GB"/>
              </w:rPr>
              <w:tab/>
              <w:t>- 500 lei/</w:t>
            </w:r>
            <w:proofErr w:type="spellStart"/>
            <w:r w:rsidRPr="008C76F5">
              <w:rPr>
                <w:rFonts w:ascii="Times New Roman" w:hAnsi="Times New Roman"/>
                <w:color w:val="000000"/>
                <w:sz w:val="22"/>
                <w:szCs w:val="22"/>
                <w:lang w:eastAsia="en-GB"/>
              </w:rPr>
              <w:t>bagaj</w:t>
            </w:r>
            <w:proofErr w:type="spellEnd"/>
          </w:p>
          <w:p w14:paraId="70518DB8" w14:textId="1D2D9F03" w:rsidR="008C76F5" w:rsidRPr="008C76F5" w:rsidRDefault="008C76F5" w:rsidP="008C76F5">
            <w:pPr>
              <w:ind w:left="135" w:right="210" w:firstLine="360"/>
              <w:jc w:val="both"/>
              <w:rPr>
                <w:rFonts w:ascii="Times New Roman" w:hAnsi="Times New Roman"/>
                <w:b/>
                <w:sz w:val="22"/>
                <w:szCs w:val="22"/>
              </w:rPr>
            </w:pPr>
            <w:proofErr w:type="spellStart"/>
            <w:r w:rsidRPr="008C76F5">
              <w:rPr>
                <w:rFonts w:ascii="Times New Roman" w:hAnsi="Times New Roman"/>
                <w:b/>
                <w:sz w:val="22"/>
                <w:szCs w:val="22"/>
              </w:rPr>
              <w:t>Pentru</w:t>
            </w:r>
            <w:proofErr w:type="spellEnd"/>
            <w:r w:rsidRPr="008C76F5">
              <w:rPr>
                <w:rFonts w:ascii="Times New Roman" w:hAnsi="Times New Roman"/>
                <w:b/>
                <w:sz w:val="22"/>
                <w:szCs w:val="22"/>
              </w:rPr>
              <w:t xml:space="preserve"> </w:t>
            </w:r>
            <w:proofErr w:type="spellStart"/>
            <w:r w:rsidRPr="008C76F5">
              <w:rPr>
                <w:rFonts w:ascii="Times New Roman" w:hAnsi="Times New Roman"/>
                <w:b/>
                <w:sz w:val="22"/>
                <w:szCs w:val="22"/>
              </w:rPr>
              <w:t>asigurarea</w:t>
            </w:r>
            <w:proofErr w:type="spellEnd"/>
            <w:r w:rsidRPr="008C76F5">
              <w:rPr>
                <w:rFonts w:ascii="Times New Roman" w:hAnsi="Times New Roman"/>
                <w:b/>
                <w:sz w:val="22"/>
                <w:szCs w:val="22"/>
              </w:rPr>
              <w:t xml:space="preserve"> de </w:t>
            </w:r>
            <w:proofErr w:type="spellStart"/>
            <w:r w:rsidRPr="008C76F5">
              <w:rPr>
                <w:rFonts w:ascii="Times New Roman" w:hAnsi="Times New Roman"/>
                <w:b/>
                <w:sz w:val="22"/>
                <w:szCs w:val="22"/>
              </w:rPr>
              <w:t>persoane</w:t>
            </w:r>
            <w:proofErr w:type="spellEnd"/>
            <w:r w:rsidRPr="008C76F5">
              <w:rPr>
                <w:rFonts w:ascii="Times New Roman" w:hAnsi="Times New Roman"/>
                <w:b/>
                <w:sz w:val="22"/>
                <w:szCs w:val="22"/>
              </w:rPr>
              <w:t xml:space="preserve"> </w:t>
            </w:r>
            <w:proofErr w:type="spellStart"/>
            <w:r w:rsidRPr="008C76F5">
              <w:rPr>
                <w:rFonts w:ascii="Times New Roman" w:hAnsi="Times New Roman"/>
                <w:b/>
                <w:sz w:val="22"/>
                <w:szCs w:val="22"/>
              </w:rPr>
              <w:t>și</w:t>
            </w:r>
            <w:proofErr w:type="spellEnd"/>
            <w:r w:rsidRPr="008C76F5">
              <w:rPr>
                <w:rFonts w:ascii="Times New Roman" w:hAnsi="Times New Roman"/>
                <w:b/>
                <w:sz w:val="22"/>
                <w:szCs w:val="22"/>
              </w:rPr>
              <w:t xml:space="preserve"> </w:t>
            </w:r>
            <w:proofErr w:type="spellStart"/>
            <w:r w:rsidRPr="008C76F5">
              <w:rPr>
                <w:rFonts w:ascii="Times New Roman" w:hAnsi="Times New Roman"/>
                <w:b/>
                <w:sz w:val="22"/>
                <w:szCs w:val="22"/>
              </w:rPr>
              <w:t>bagaje</w:t>
            </w:r>
            <w:proofErr w:type="spellEnd"/>
            <w:r w:rsidRPr="008C76F5">
              <w:rPr>
                <w:rFonts w:ascii="Times New Roman" w:hAnsi="Times New Roman"/>
                <w:b/>
                <w:sz w:val="22"/>
                <w:szCs w:val="22"/>
              </w:rPr>
              <w:t xml:space="preserve"> se </w:t>
            </w:r>
            <w:proofErr w:type="spellStart"/>
            <w:r w:rsidRPr="008C76F5">
              <w:rPr>
                <w:rFonts w:ascii="Times New Roman" w:hAnsi="Times New Roman"/>
                <w:b/>
                <w:sz w:val="22"/>
                <w:szCs w:val="22"/>
              </w:rPr>
              <w:t>vor</w:t>
            </w:r>
            <w:proofErr w:type="spellEnd"/>
            <w:r w:rsidRPr="008C76F5">
              <w:rPr>
                <w:rFonts w:ascii="Times New Roman" w:hAnsi="Times New Roman"/>
                <w:b/>
                <w:sz w:val="22"/>
                <w:szCs w:val="22"/>
              </w:rPr>
              <w:t xml:space="preserve"> </w:t>
            </w:r>
            <w:proofErr w:type="spellStart"/>
            <w:r w:rsidRPr="008C76F5">
              <w:rPr>
                <w:rFonts w:ascii="Times New Roman" w:hAnsi="Times New Roman"/>
                <w:b/>
                <w:sz w:val="22"/>
                <w:szCs w:val="22"/>
              </w:rPr>
              <w:t>emite</w:t>
            </w:r>
            <w:proofErr w:type="spellEnd"/>
            <w:r w:rsidRPr="008C76F5">
              <w:rPr>
                <w:rFonts w:ascii="Times New Roman" w:hAnsi="Times New Roman"/>
                <w:b/>
                <w:sz w:val="22"/>
                <w:szCs w:val="22"/>
              </w:rPr>
              <w:t xml:space="preserve"> </w:t>
            </w:r>
            <w:proofErr w:type="spellStart"/>
            <w:r w:rsidRPr="008C76F5">
              <w:rPr>
                <w:rFonts w:ascii="Times New Roman" w:hAnsi="Times New Roman"/>
                <w:b/>
                <w:sz w:val="22"/>
                <w:szCs w:val="22"/>
              </w:rPr>
              <w:t>polițe</w:t>
            </w:r>
            <w:proofErr w:type="spellEnd"/>
            <w:r w:rsidRPr="008C76F5">
              <w:rPr>
                <w:rFonts w:ascii="Times New Roman" w:hAnsi="Times New Roman"/>
                <w:b/>
                <w:sz w:val="22"/>
                <w:szCs w:val="22"/>
              </w:rPr>
              <w:t xml:space="preserve"> separate</w:t>
            </w:r>
          </w:p>
          <w:p w14:paraId="031B8060" w14:textId="77777777" w:rsidR="00236FF0" w:rsidRPr="008C76F5" w:rsidRDefault="00236FF0" w:rsidP="008C76F5">
            <w:pPr>
              <w:ind w:left="135" w:right="210" w:firstLine="360"/>
              <w:jc w:val="both"/>
              <w:rPr>
                <w:rFonts w:ascii="Times New Roman" w:hAnsi="Times New Roman"/>
                <w:b/>
                <w:sz w:val="22"/>
                <w:szCs w:val="22"/>
                <w:lang w:val="ro-RO"/>
              </w:rPr>
            </w:pPr>
          </w:p>
          <w:p w14:paraId="5118A496" w14:textId="77777777"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14:paraId="396EF3CC" w14:textId="77777777"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6577A3" w14:paraId="46DB3770" w14:textId="77777777" w:rsidTr="00CE0CAA">
        <w:trPr>
          <w:trHeight w:val="566"/>
          <w:jc w:val="center"/>
        </w:trPr>
        <w:tc>
          <w:tcPr>
            <w:tcW w:w="5499" w:type="dxa"/>
            <w:tcMar>
              <w:left w:w="57" w:type="dxa"/>
              <w:right w:w="57" w:type="dxa"/>
            </w:tcMar>
          </w:tcPr>
          <w:p w14:paraId="4EE8D9D7" w14:textId="77777777" w:rsidR="00BF0A85" w:rsidRPr="00122BC3" w:rsidRDefault="007A7656" w:rsidP="007A7656">
            <w:pPr>
              <w:overflowPunct/>
              <w:jc w:val="both"/>
              <w:textAlignment w:val="auto"/>
              <w:rPr>
                <w:rFonts w:ascii="Times New Roman" w:hAnsi="Times New Roman"/>
                <w:b/>
                <w:sz w:val="22"/>
                <w:szCs w:val="22"/>
                <w:lang w:val="ro-RO"/>
              </w:rPr>
            </w:pPr>
            <w:r w:rsidRPr="00122BC3">
              <w:rPr>
                <w:rFonts w:ascii="Times New Roman" w:hAnsi="Times New Roman"/>
                <w:b/>
                <w:sz w:val="22"/>
                <w:szCs w:val="22"/>
                <w:lang w:val="ro-RO"/>
              </w:rPr>
              <w:lastRenderedPageBreak/>
              <w:t>Capacitatea de exercitare a activităţii profesionale</w:t>
            </w:r>
          </w:p>
          <w:p w14:paraId="55F9FAA6" w14:textId="77777777" w:rsidR="007A7656" w:rsidRPr="00122BC3" w:rsidRDefault="007A7656" w:rsidP="007A7656">
            <w:pPr>
              <w:widowControl w:val="0"/>
              <w:ind w:right="282"/>
              <w:jc w:val="both"/>
              <w:rPr>
                <w:rFonts w:ascii="Times New Roman" w:hAnsi="Times New Roman"/>
                <w:bCs/>
                <w:sz w:val="22"/>
                <w:szCs w:val="22"/>
                <w:lang w:val="ro-RO"/>
              </w:rPr>
            </w:pPr>
            <w:r w:rsidRPr="00122BC3">
              <w:rPr>
                <w:rFonts w:ascii="Times New Roman" w:hAnsi="Times New Roman"/>
                <w:b/>
                <w:sz w:val="22"/>
                <w:szCs w:val="22"/>
                <w:lang w:val="ro-RO"/>
              </w:rPr>
              <w:t>Cerința nr. 1</w:t>
            </w:r>
          </w:p>
          <w:tbl>
            <w:tblPr>
              <w:tblpPr w:leftFromText="180" w:rightFromText="180" w:vertAnchor="text" w:horzAnchor="margin" w:tblpXSpec="center" w:tblpY="555"/>
              <w:tblW w:w="5000" w:type="pct"/>
              <w:tblLook w:val="0000" w:firstRow="0" w:lastRow="0" w:firstColumn="0" w:lastColumn="0" w:noHBand="0" w:noVBand="0"/>
            </w:tblPr>
            <w:tblGrid>
              <w:gridCol w:w="2893"/>
              <w:gridCol w:w="2482"/>
            </w:tblGrid>
            <w:tr w:rsidR="008C76F5" w:rsidRPr="006A34B2" w14:paraId="54BE364C" w14:textId="77777777" w:rsidTr="008C76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EE07A3D" w14:textId="77777777" w:rsidR="008C76F5" w:rsidRPr="006A34B2" w:rsidRDefault="008C76F5" w:rsidP="008C76F5">
                  <w:pPr>
                    <w:ind w:right="282"/>
                    <w:jc w:val="both"/>
                    <w:rPr>
                      <w:rFonts w:ascii="Times New Roman" w:hAnsi="Times New Roman"/>
                      <w:lang w:val="ro-RO"/>
                    </w:rPr>
                  </w:pPr>
                  <w:r w:rsidRPr="006A34B2">
                    <w:rPr>
                      <w:rFonts w:ascii="Times New Roman" w:hAnsi="Times New Roman"/>
                      <w:b/>
                      <w:lang w:val="ro-RO"/>
                    </w:rPr>
                    <w:t>Capacitatea de exercitare a activităţii profesionale</w:t>
                  </w:r>
                </w:p>
              </w:tc>
            </w:tr>
            <w:tr w:rsidR="008C76F5" w:rsidRPr="006A34B2" w14:paraId="3125560D" w14:textId="77777777" w:rsidTr="008C76F5">
              <w:tc>
                <w:tcPr>
                  <w:tcW w:w="2691" w:type="pct"/>
                  <w:tcBorders>
                    <w:top w:val="single" w:sz="4" w:space="0" w:color="000000"/>
                    <w:left w:val="single" w:sz="4" w:space="0" w:color="000000"/>
                    <w:bottom w:val="single" w:sz="4" w:space="0" w:color="000000"/>
                  </w:tcBorders>
                  <w:shd w:val="clear" w:color="auto" w:fill="auto"/>
                </w:tcPr>
                <w:p w14:paraId="2035EE08" w14:textId="77777777" w:rsidR="008C76F5" w:rsidRPr="006A34B2" w:rsidRDefault="008C76F5" w:rsidP="008C76F5">
                  <w:pPr>
                    <w:ind w:right="282"/>
                    <w:jc w:val="both"/>
                    <w:rPr>
                      <w:rFonts w:ascii="Times New Roman" w:hAnsi="Times New Roman"/>
                      <w:lang w:val="ro-RO"/>
                    </w:rPr>
                  </w:pPr>
                  <w:r w:rsidRPr="006A34B2">
                    <w:rPr>
                      <w:rFonts w:ascii="Times New Roman" w:hAnsi="Times New Roman"/>
                      <w:lang w:val="ro-RO"/>
                    </w:rPr>
                    <w:t>Nivel specific minim necesar:</w:t>
                  </w:r>
                </w:p>
              </w:tc>
              <w:tc>
                <w:tcPr>
                  <w:tcW w:w="2309" w:type="pct"/>
                  <w:tcBorders>
                    <w:top w:val="single" w:sz="4" w:space="0" w:color="000000"/>
                    <w:left w:val="single" w:sz="4" w:space="0" w:color="000000"/>
                    <w:bottom w:val="single" w:sz="4" w:space="0" w:color="000000"/>
                    <w:right w:val="single" w:sz="4" w:space="0" w:color="000000"/>
                  </w:tcBorders>
                  <w:shd w:val="clear" w:color="auto" w:fill="auto"/>
                </w:tcPr>
                <w:p w14:paraId="4FF97C60" w14:textId="77777777" w:rsidR="008C76F5" w:rsidRPr="006A34B2" w:rsidRDefault="008C76F5" w:rsidP="008C76F5">
                  <w:pPr>
                    <w:ind w:right="282"/>
                    <w:jc w:val="both"/>
                    <w:rPr>
                      <w:rFonts w:ascii="Times New Roman" w:hAnsi="Times New Roman"/>
                      <w:lang w:val="ro-RO"/>
                    </w:rPr>
                  </w:pPr>
                  <w:r w:rsidRPr="006A34B2">
                    <w:rPr>
                      <w:rFonts w:ascii="Times New Roman" w:hAnsi="Times New Roman"/>
                      <w:lang w:val="ro-RO"/>
                    </w:rPr>
                    <w:t>Informaţii şi formalităţi necesare pentru evaluarea respectării cerinţelor menţionate:</w:t>
                  </w:r>
                </w:p>
              </w:tc>
            </w:tr>
            <w:tr w:rsidR="008C76F5" w:rsidRPr="006577A3" w14:paraId="27DBD89F" w14:textId="77777777" w:rsidTr="008C76F5">
              <w:tc>
                <w:tcPr>
                  <w:tcW w:w="2691" w:type="pct"/>
                  <w:tcBorders>
                    <w:top w:val="single" w:sz="4" w:space="0" w:color="000000"/>
                    <w:left w:val="single" w:sz="4" w:space="0" w:color="000000"/>
                    <w:bottom w:val="single" w:sz="4" w:space="0" w:color="000000"/>
                  </w:tcBorders>
                  <w:shd w:val="clear" w:color="auto" w:fill="auto"/>
                </w:tcPr>
                <w:p w14:paraId="00630F23" w14:textId="77777777" w:rsidR="008C76F5" w:rsidRPr="006A34B2" w:rsidRDefault="008C76F5" w:rsidP="008C76F5">
                  <w:pPr>
                    <w:widowControl w:val="0"/>
                    <w:ind w:right="282"/>
                    <w:jc w:val="both"/>
                    <w:rPr>
                      <w:rFonts w:ascii="Times New Roman" w:hAnsi="Times New Roman"/>
                      <w:bCs/>
                      <w:lang w:val="ro-RO"/>
                    </w:rPr>
                  </w:pPr>
                  <w:r w:rsidRPr="006A34B2">
                    <w:rPr>
                      <w:rFonts w:ascii="Times New Roman" w:hAnsi="Times New Roman"/>
                      <w:b/>
                      <w:lang w:val="ro-RO"/>
                    </w:rPr>
                    <w:t>Cerința nr. 1</w:t>
                  </w:r>
                </w:p>
                <w:p w14:paraId="73486018" w14:textId="77777777" w:rsidR="008C76F5" w:rsidRPr="006A34B2" w:rsidRDefault="008C76F5" w:rsidP="008C76F5">
                  <w:pPr>
                    <w:jc w:val="both"/>
                    <w:rPr>
                      <w:rFonts w:ascii="Times New Roman" w:hAnsi="Times New Roman"/>
                      <w:bCs/>
                      <w:lang w:val="ro-RO"/>
                    </w:rPr>
                  </w:pPr>
                  <w:r w:rsidRPr="006A34B2">
                    <w:rPr>
                      <w:rFonts w:ascii="Times New Roman" w:hAnsi="Times New Roman"/>
                      <w:bCs/>
                      <w:lang w:val="ro-RO"/>
                    </w:rPr>
                    <w:t xml:space="preserve">Operatorul economic ce depune oferta trebuie să dovedească  faptul că este autorizat pentru prestarea serviciilor de asigurari auto, în conformitate cu art. 3 din Norma ASF 39/2016. </w:t>
                  </w:r>
                </w:p>
                <w:p w14:paraId="3A9B6345" w14:textId="77777777" w:rsidR="008C76F5" w:rsidRPr="006A34B2" w:rsidRDefault="008C76F5" w:rsidP="008C76F5">
                  <w:pPr>
                    <w:ind w:right="282"/>
                    <w:jc w:val="both"/>
                    <w:rPr>
                      <w:rFonts w:ascii="Times New Roman" w:hAnsi="Times New Roman"/>
                      <w:bCs/>
                      <w:lang w:val="ro-RO"/>
                    </w:rPr>
                  </w:pPr>
                </w:p>
              </w:tc>
              <w:tc>
                <w:tcPr>
                  <w:tcW w:w="2309" w:type="pct"/>
                  <w:tcBorders>
                    <w:top w:val="single" w:sz="4" w:space="0" w:color="000000"/>
                    <w:left w:val="single" w:sz="4" w:space="0" w:color="000000"/>
                    <w:bottom w:val="single" w:sz="4" w:space="0" w:color="000000"/>
                    <w:right w:val="single" w:sz="4" w:space="0" w:color="000000"/>
                  </w:tcBorders>
                  <w:shd w:val="clear" w:color="auto" w:fill="auto"/>
                </w:tcPr>
                <w:p w14:paraId="763C1B2A" w14:textId="77777777" w:rsidR="008C76F5" w:rsidRPr="006A34B2" w:rsidRDefault="008C76F5" w:rsidP="008C76F5">
                  <w:pPr>
                    <w:ind w:right="282"/>
                    <w:jc w:val="both"/>
                    <w:rPr>
                      <w:rFonts w:ascii="Times New Roman" w:hAnsi="Times New Roman"/>
                      <w:bCs/>
                      <w:lang w:val="ro-RO"/>
                    </w:rPr>
                  </w:pPr>
                  <w:r w:rsidRPr="006A34B2">
                    <w:rPr>
                      <w:rFonts w:ascii="Times New Roman" w:hAnsi="Times New Roman"/>
                      <w:bCs/>
                      <w:lang w:val="ro-RO"/>
                    </w:rPr>
                    <w:t>Cerinţa se consideră indeplinită prin prezentarea autorizației emisă de Autoritatea de Supraveghere Financiară (ASF), valabilă la momentul prezentării acesteia.</w:t>
                  </w:r>
                </w:p>
                <w:p w14:paraId="7AEB16EF" w14:textId="77777777" w:rsidR="008C76F5" w:rsidRPr="006A34B2" w:rsidRDefault="008C76F5" w:rsidP="008C76F5">
                  <w:pPr>
                    <w:jc w:val="both"/>
                    <w:rPr>
                      <w:rFonts w:ascii="Times New Roman" w:hAnsi="Times New Roman"/>
                      <w:bCs/>
                      <w:lang w:val="ro-RO"/>
                    </w:rPr>
                  </w:pPr>
                  <w:r w:rsidRPr="006A34B2">
                    <w:rPr>
                      <w:rFonts w:ascii="Times New Roman" w:hAnsi="Times New Roman"/>
                      <w:bCs/>
                      <w:lang w:val="ro-RO"/>
                    </w:rPr>
                    <w:t>Pentru persoanele juridice sau fizice străine, certificate sau alte documente emise de organisme abilitate în acest sens, conform legii țării de rezidență a operatorului economic.</w:t>
                  </w:r>
                </w:p>
              </w:tc>
            </w:tr>
          </w:tbl>
          <w:p w14:paraId="29705421" w14:textId="77777777" w:rsidR="007A7656" w:rsidRPr="00122BC3" w:rsidRDefault="007A7656" w:rsidP="00AE7569">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14:paraId="555833A7" w14:textId="77777777" w:rsidR="007A7656" w:rsidRPr="007A7656" w:rsidRDefault="007A7656" w:rsidP="007A7656">
            <w:pPr>
              <w:ind w:right="26"/>
              <w:jc w:val="both"/>
              <w:rPr>
                <w:rFonts w:ascii="Times New Roman" w:hAnsi="Times New Roman"/>
                <w:b/>
                <w:bCs/>
                <w:sz w:val="22"/>
                <w:szCs w:val="22"/>
                <w:lang w:val="ro-RO"/>
              </w:rPr>
            </w:pPr>
            <w:r w:rsidRPr="007A7656">
              <w:rPr>
                <w:rFonts w:ascii="Times New Roman" w:hAnsi="Times New Roman"/>
                <w:bCs/>
                <w:sz w:val="22"/>
                <w:szCs w:val="22"/>
                <w:highlight w:val="yellow"/>
                <w:lang w:val="ro-RO"/>
              </w:rPr>
              <w:t xml:space="preserve">Cerinţa se consideră indeplinită prin prezentarea autorizației emisă de Autoritatea de Supraveghere Financiară (ASF), </w:t>
            </w:r>
            <w:r w:rsidRPr="007A7656">
              <w:rPr>
                <w:rFonts w:ascii="Times New Roman" w:hAnsi="Times New Roman"/>
                <w:b/>
                <w:bCs/>
                <w:sz w:val="22"/>
                <w:szCs w:val="22"/>
                <w:highlight w:val="yellow"/>
                <w:lang w:val="ro-RO"/>
              </w:rPr>
              <w:t>valabilă la momentul prezentării acesteia.</w:t>
            </w:r>
          </w:p>
          <w:p w14:paraId="33C27A51" w14:textId="77777777" w:rsidR="00BF0A85" w:rsidRPr="009C0316" w:rsidRDefault="007A7656" w:rsidP="007A7656">
            <w:pPr>
              <w:spacing w:before="120" w:after="120"/>
              <w:jc w:val="both"/>
              <w:rPr>
                <w:rFonts w:ascii="Times New Roman" w:hAnsi="Times New Roman"/>
                <w:sz w:val="22"/>
                <w:szCs w:val="22"/>
                <w:lang w:val="pt-BR"/>
              </w:rPr>
            </w:pPr>
            <w:r w:rsidRPr="007A7656">
              <w:rPr>
                <w:rFonts w:ascii="Times New Roman" w:hAnsi="Times New Roman"/>
                <w:bCs/>
                <w:sz w:val="22"/>
                <w:szCs w:val="22"/>
                <w:lang w:val="ro-RO"/>
              </w:rPr>
              <w:t>Pentru persoanele juridice sau fizice străine, certificate sau alte documente emise de organisme abilitate în acest sens, conform legii țării de rezidență a operatorului economic.</w:t>
            </w: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lastRenderedPageBreak/>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8C76F5" w:rsidRDefault="00CB1D51" w:rsidP="00EB7FE0">
      <w:pPr>
        <w:spacing w:after="120" w:line="276" w:lineRule="auto"/>
        <w:jc w:val="both"/>
        <w:rPr>
          <w:rFonts w:ascii="Times New Roman" w:hAnsi="Times New Roman"/>
          <w:i/>
          <w:sz w:val="18"/>
          <w:szCs w:val="18"/>
          <w:lang w:val="nl-NL"/>
        </w:rPr>
      </w:pPr>
      <w:r w:rsidRPr="008C76F5">
        <w:rPr>
          <w:rFonts w:ascii="Times New Roman" w:hAnsi="Times New Roman"/>
          <w:i/>
          <w:sz w:val="18"/>
          <w:szCs w:val="18"/>
          <w:lang w:val="nl-NL"/>
        </w:rPr>
        <w:t>Telefon / Fax</w:t>
      </w:r>
      <w:r w:rsidRPr="008C76F5">
        <w:rPr>
          <w:rFonts w:ascii="Times New Roman" w:hAnsi="Times New Roman"/>
          <w:i/>
          <w:sz w:val="18"/>
          <w:szCs w:val="18"/>
          <w:lang w:val="nl-NL"/>
        </w:rPr>
        <w:tab/>
      </w:r>
      <w:r w:rsidRPr="008C76F5">
        <w:rPr>
          <w:rFonts w:ascii="Times New Roman" w:hAnsi="Times New Roman"/>
          <w:i/>
          <w:sz w:val="18"/>
          <w:szCs w:val="18"/>
          <w:lang w:val="nl-NL"/>
        </w:rPr>
        <w:tab/>
      </w:r>
      <w:r w:rsidRPr="008C76F5">
        <w:rPr>
          <w:rFonts w:ascii="Times New Roman" w:hAnsi="Times New Roman"/>
          <w:i/>
          <w:sz w:val="18"/>
          <w:szCs w:val="18"/>
          <w:lang w:val="nl-NL"/>
        </w:rPr>
        <w:tab/>
      </w:r>
      <w:r w:rsidRPr="008C76F5">
        <w:rPr>
          <w:rFonts w:ascii="Times New Roman" w:hAnsi="Times New Roman"/>
          <w:i/>
          <w:sz w:val="18"/>
          <w:szCs w:val="18"/>
          <w:lang w:val="nl-NL"/>
        </w:rPr>
        <w:tab/>
      </w:r>
      <w:r w:rsidRPr="008C76F5">
        <w:rPr>
          <w:rFonts w:ascii="Times New Roman" w:hAnsi="Times New Roman"/>
          <w:i/>
          <w:sz w:val="18"/>
          <w:szCs w:val="18"/>
          <w:lang w:val="nl-NL"/>
        </w:rPr>
        <w:tab/>
      </w:r>
      <w:r w:rsidRPr="008C76F5">
        <w:rPr>
          <w:rFonts w:ascii="Times New Roman" w:hAnsi="Times New Roman"/>
          <w:i/>
          <w:sz w:val="18"/>
          <w:szCs w:val="18"/>
          <w:lang w:val="nl-NL"/>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1C85" w14:textId="77777777" w:rsidR="00107473" w:rsidRDefault="00107473">
      <w:r>
        <w:separator/>
      </w:r>
    </w:p>
  </w:endnote>
  <w:endnote w:type="continuationSeparator" w:id="0">
    <w:p w14:paraId="6B7A7857" w14:textId="77777777" w:rsidR="00107473" w:rsidRDefault="0010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54F5" w14:textId="77777777" w:rsidR="00107473" w:rsidRDefault="00107473">
      <w:r>
        <w:separator/>
      </w:r>
    </w:p>
  </w:footnote>
  <w:footnote w:type="continuationSeparator" w:id="0">
    <w:p w14:paraId="64B2F8CB" w14:textId="77777777" w:rsidR="00107473" w:rsidRDefault="0010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580719E"/>
    <w:multiLevelType w:val="hybridMultilevel"/>
    <w:tmpl w:val="E0E2F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694E94"/>
    <w:multiLevelType w:val="hybridMultilevel"/>
    <w:tmpl w:val="82D4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6A89"/>
    <w:multiLevelType w:val="multilevel"/>
    <w:tmpl w:val="B1CEC5E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458100">
    <w:abstractNumId w:val="6"/>
  </w:num>
  <w:num w:numId="2" w16cid:durableId="529732914">
    <w:abstractNumId w:val="1"/>
  </w:num>
  <w:num w:numId="3" w16cid:durableId="1375497149">
    <w:abstractNumId w:val="11"/>
  </w:num>
  <w:num w:numId="4" w16cid:durableId="324287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66658">
    <w:abstractNumId w:val="38"/>
  </w:num>
  <w:num w:numId="6" w16cid:durableId="724913540">
    <w:abstractNumId w:val="16"/>
  </w:num>
  <w:num w:numId="7" w16cid:durableId="1751350842">
    <w:abstractNumId w:val="7"/>
  </w:num>
  <w:num w:numId="8" w16cid:durableId="178549331">
    <w:abstractNumId w:val="27"/>
  </w:num>
  <w:num w:numId="9" w16cid:durableId="2081370153">
    <w:abstractNumId w:val="33"/>
  </w:num>
  <w:num w:numId="10" w16cid:durableId="1040127787">
    <w:abstractNumId w:val="0"/>
  </w:num>
  <w:num w:numId="11" w16cid:durableId="311446324">
    <w:abstractNumId w:val="0"/>
  </w:num>
  <w:num w:numId="12" w16cid:durableId="1701278949">
    <w:abstractNumId w:val="32"/>
  </w:num>
  <w:num w:numId="13" w16cid:durableId="852689961">
    <w:abstractNumId w:val="34"/>
  </w:num>
  <w:num w:numId="14" w16cid:durableId="898786586">
    <w:abstractNumId w:val="15"/>
  </w:num>
  <w:num w:numId="15" w16cid:durableId="2025856350">
    <w:abstractNumId w:val="2"/>
  </w:num>
  <w:num w:numId="16" w16cid:durableId="1810973480">
    <w:abstractNumId w:val="3"/>
  </w:num>
  <w:num w:numId="17" w16cid:durableId="49354227">
    <w:abstractNumId w:val="37"/>
  </w:num>
  <w:num w:numId="18" w16cid:durableId="1791584580">
    <w:abstractNumId w:val="5"/>
  </w:num>
  <w:num w:numId="19" w16cid:durableId="1563327925">
    <w:abstractNumId w:val="10"/>
  </w:num>
  <w:num w:numId="20" w16cid:durableId="407849074">
    <w:abstractNumId w:val="9"/>
  </w:num>
  <w:num w:numId="21" w16cid:durableId="1261720460">
    <w:abstractNumId w:val="13"/>
  </w:num>
  <w:num w:numId="22" w16cid:durableId="1349991213">
    <w:abstractNumId w:val="21"/>
  </w:num>
  <w:num w:numId="23" w16cid:durableId="750007075">
    <w:abstractNumId w:val="12"/>
  </w:num>
  <w:num w:numId="24" w16cid:durableId="1314918632">
    <w:abstractNumId w:val="30"/>
  </w:num>
  <w:num w:numId="25" w16cid:durableId="973293984">
    <w:abstractNumId w:val="8"/>
  </w:num>
  <w:num w:numId="26" w16cid:durableId="814376052">
    <w:abstractNumId w:val="31"/>
  </w:num>
  <w:num w:numId="27" w16cid:durableId="2026863588">
    <w:abstractNumId w:val="35"/>
  </w:num>
  <w:num w:numId="28" w16cid:durableId="699354174">
    <w:abstractNumId w:val="26"/>
  </w:num>
  <w:num w:numId="29" w16cid:durableId="1032339183">
    <w:abstractNumId w:val="31"/>
  </w:num>
  <w:num w:numId="30" w16cid:durableId="581453208">
    <w:abstractNumId w:val="31"/>
  </w:num>
  <w:num w:numId="31" w16cid:durableId="184295850">
    <w:abstractNumId w:val="20"/>
  </w:num>
  <w:num w:numId="32" w16cid:durableId="1366905869">
    <w:abstractNumId w:val="14"/>
  </w:num>
  <w:num w:numId="33" w16cid:durableId="1749571145">
    <w:abstractNumId w:val="18"/>
  </w:num>
  <w:num w:numId="34" w16cid:durableId="824396017">
    <w:abstractNumId w:val="28"/>
  </w:num>
  <w:num w:numId="35" w16cid:durableId="999845958">
    <w:abstractNumId w:val="22"/>
  </w:num>
  <w:num w:numId="36" w16cid:durableId="1586956832">
    <w:abstractNumId w:val="25"/>
  </w:num>
  <w:num w:numId="37" w16cid:durableId="1302926634">
    <w:abstractNumId w:val="4"/>
  </w:num>
  <w:num w:numId="38" w16cid:durableId="1031418768">
    <w:abstractNumId w:val="36"/>
  </w:num>
  <w:num w:numId="39" w16cid:durableId="6298750">
    <w:abstractNumId w:val="24"/>
  </w:num>
  <w:num w:numId="40" w16cid:durableId="206197969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1558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0259166">
    <w:abstractNumId w:val="4"/>
    <w:lvlOverride w:ilvl="0">
      <w:startOverride w:val="1"/>
    </w:lvlOverride>
    <w:lvlOverride w:ilvl="1"/>
    <w:lvlOverride w:ilvl="2"/>
    <w:lvlOverride w:ilvl="3"/>
    <w:lvlOverride w:ilvl="4"/>
    <w:lvlOverride w:ilvl="5"/>
    <w:lvlOverride w:ilvl="6"/>
    <w:lvlOverride w:ilvl="7"/>
    <w:lvlOverride w:ilvl="8"/>
  </w:num>
  <w:num w:numId="43" w16cid:durableId="1227105196">
    <w:abstractNumId w:val="24"/>
  </w:num>
  <w:num w:numId="44" w16cid:durableId="45184296">
    <w:abstractNumId w:val="23"/>
  </w:num>
  <w:num w:numId="45" w16cid:durableId="136384748">
    <w:abstractNumId w:val="29"/>
  </w:num>
  <w:num w:numId="46" w16cid:durableId="1473594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97E7A"/>
    <w:rsid w:val="000A2271"/>
    <w:rsid w:val="000B335C"/>
    <w:rsid w:val="000B4778"/>
    <w:rsid w:val="000B776E"/>
    <w:rsid w:val="000C34C7"/>
    <w:rsid w:val="000C59A8"/>
    <w:rsid w:val="000D27BD"/>
    <w:rsid w:val="000F1DB7"/>
    <w:rsid w:val="00107473"/>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9776F"/>
    <w:rsid w:val="001A421F"/>
    <w:rsid w:val="001A43BA"/>
    <w:rsid w:val="001A5351"/>
    <w:rsid w:val="001A5364"/>
    <w:rsid w:val="001B0E57"/>
    <w:rsid w:val="001B1D18"/>
    <w:rsid w:val="001C3E70"/>
    <w:rsid w:val="001C58E0"/>
    <w:rsid w:val="001C7BA4"/>
    <w:rsid w:val="001D4BFF"/>
    <w:rsid w:val="001D65EC"/>
    <w:rsid w:val="001E04CA"/>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6DC0"/>
    <w:rsid w:val="00530987"/>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7A3"/>
    <w:rsid w:val="00657E72"/>
    <w:rsid w:val="006801BF"/>
    <w:rsid w:val="00682580"/>
    <w:rsid w:val="0068353E"/>
    <w:rsid w:val="00694B7B"/>
    <w:rsid w:val="00694DE7"/>
    <w:rsid w:val="00697B8E"/>
    <w:rsid w:val="006A18B0"/>
    <w:rsid w:val="006A55CE"/>
    <w:rsid w:val="006B6D1F"/>
    <w:rsid w:val="006D33B0"/>
    <w:rsid w:val="006D3DFB"/>
    <w:rsid w:val="006D69E9"/>
    <w:rsid w:val="006E17A1"/>
    <w:rsid w:val="006E72D3"/>
    <w:rsid w:val="006F104B"/>
    <w:rsid w:val="006F1E75"/>
    <w:rsid w:val="0070084B"/>
    <w:rsid w:val="007165C7"/>
    <w:rsid w:val="007222FE"/>
    <w:rsid w:val="00730A2D"/>
    <w:rsid w:val="00733404"/>
    <w:rsid w:val="00743EA7"/>
    <w:rsid w:val="00750C73"/>
    <w:rsid w:val="00755D8B"/>
    <w:rsid w:val="007643BF"/>
    <w:rsid w:val="00765F8C"/>
    <w:rsid w:val="00767A8E"/>
    <w:rsid w:val="00773CB8"/>
    <w:rsid w:val="0077624B"/>
    <w:rsid w:val="00781E74"/>
    <w:rsid w:val="00783975"/>
    <w:rsid w:val="00796166"/>
    <w:rsid w:val="007A0DF0"/>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75A1"/>
    <w:rsid w:val="008C54E2"/>
    <w:rsid w:val="008C6C09"/>
    <w:rsid w:val="008C76F5"/>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A0795B"/>
    <w:rsid w:val="00A1052D"/>
    <w:rsid w:val="00A105B7"/>
    <w:rsid w:val="00A17FEC"/>
    <w:rsid w:val="00A21097"/>
    <w:rsid w:val="00A317FA"/>
    <w:rsid w:val="00A318E2"/>
    <w:rsid w:val="00A350F6"/>
    <w:rsid w:val="00A37194"/>
    <w:rsid w:val="00A3762A"/>
    <w:rsid w:val="00A4774B"/>
    <w:rsid w:val="00A47BD2"/>
    <w:rsid w:val="00A56345"/>
    <w:rsid w:val="00A56544"/>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32BBA"/>
    <w:rsid w:val="00B40FD2"/>
    <w:rsid w:val="00B456A0"/>
    <w:rsid w:val="00B46E93"/>
    <w:rsid w:val="00B5796A"/>
    <w:rsid w:val="00B61BAE"/>
    <w:rsid w:val="00B64903"/>
    <w:rsid w:val="00B72C05"/>
    <w:rsid w:val="00B80548"/>
    <w:rsid w:val="00B84F66"/>
    <w:rsid w:val="00B93DAB"/>
    <w:rsid w:val="00B93EA9"/>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89F"/>
    <w:rsid w:val="00CC4951"/>
    <w:rsid w:val="00CD19A7"/>
    <w:rsid w:val="00CE0CAA"/>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155</cp:revision>
  <cp:lastPrinted>2022-02-01T13:47:00Z</cp:lastPrinted>
  <dcterms:created xsi:type="dcterms:W3CDTF">2013-06-27T07:43:00Z</dcterms:created>
  <dcterms:modified xsi:type="dcterms:W3CDTF">2024-02-14T08:50:00Z</dcterms:modified>
</cp:coreProperties>
</file>