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Default="002345DD" w:rsidP="00E5056B">
      <w:pPr>
        <w:jc w:val="right"/>
        <w:rPr>
          <w:rFonts w:ascii="Times New Roman" w:hAnsi="Times New Roman"/>
          <w:i/>
          <w:noProof/>
        </w:rPr>
      </w:pPr>
    </w:p>
    <w:p w14:paraId="2D635C2D" w14:textId="77777777" w:rsidR="002345DD" w:rsidRDefault="002345DD" w:rsidP="00E5056B">
      <w:pPr>
        <w:jc w:val="right"/>
        <w:rPr>
          <w:rFonts w:ascii="Times New Roman" w:hAnsi="Times New Roman"/>
          <w:i/>
          <w:noProof/>
        </w:rPr>
      </w:pPr>
    </w:p>
    <w:p w14:paraId="57D3FFFD" w14:textId="77777777"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14:paraId="7B107E59"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2CC1CAF"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2B754542"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CEECD17" w14:textId="77777777" w:rsidR="00CB1D51" w:rsidRPr="009C0316" w:rsidRDefault="00CB1D51" w:rsidP="00EB7FE0">
      <w:pPr>
        <w:spacing w:line="276" w:lineRule="auto"/>
        <w:rPr>
          <w:rFonts w:ascii="Times New Roman" w:hAnsi="Times New Roman"/>
          <w:b/>
          <w:bCs/>
          <w:i/>
          <w:noProof/>
          <w:sz w:val="24"/>
          <w:szCs w:val="24"/>
          <w:lang w:val="pt-BR"/>
        </w:rPr>
      </w:pPr>
    </w:p>
    <w:p w14:paraId="003EDC94"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14:paraId="5ED25905"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14:paraId="46ADF336" w14:textId="77777777" w:rsidR="00CB1D51" w:rsidRPr="009C0316" w:rsidRDefault="00CB1D51" w:rsidP="00EB7FE0">
      <w:pPr>
        <w:spacing w:line="276" w:lineRule="auto"/>
        <w:rPr>
          <w:rFonts w:ascii="Times New Roman" w:hAnsi="Times New Roman"/>
          <w:b/>
          <w:i/>
          <w:noProof/>
          <w:sz w:val="24"/>
          <w:szCs w:val="24"/>
          <w:lang w:val="pt-BR"/>
        </w:rPr>
      </w:pPr>
    </w:p>
    <w:p w14:paraId="1A5842E0" w14:textId="77777777"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14:paraId="470A4033" w14:textId="77777777" w:rsidR="00CB1D51" w:rsidRPr="009C0316" w:rsidRDefault="00CB1D51" w:rsidP="00EB7FE0">
      <w:pPr>
        <w:spacing w:line="276" w:lineRule="auto"/>
        <w:rPr>
          <w:rFonts w:ascii="Times New Roman" w:hAnsi="Times New Roman"/>
          <w:b/>
          <w:i/>
          <w:noProof/>
          <w:sz w:val="24"/>
          <w:szCs w:val="24"/>
          <w:lang w:val="pt-BR"/>
        </w:rPr>
      </w:pPr>
    </w:p>
    <w:p w14:paraId="6F4DC089" w14:textId="77777777" w:rsidR="002345DD" w:rsidRPr="009C0316" w:rsidRDefault="002345DD" w:rsidP="00EB7FE0">
      <w:pPr>
        <w:spacing w:line="276" w:lineRule="auto"/>
        <w:jc w:val="right"/>
        <w:rPr>
          <w:rFonts w:ascii="Times New Roman" w:hAnsi="Times New Roman"/>
          <w:i/>
          <w:noProof/>
          <w:sz w:val="18"/>
          <w:szCs w:val="18"/>
          <w:lang w:val="pt-BR"/>
        </w:rPr>
      </w:pPr>
    </w:p>
    <w:p w14:paraId="14E04A13" w14:textId="77777777" w:rsidR="002345DD" w:rsidRPr="009C0316" w:rsidRDefault="002345DD" w:rsidP="00EB7FE0">
      <w:pPr>
        <w:spacing w:line="276" w:lineRule="auto"/>
        <w:jc w:val="right"/>
        <w:rPr>
          <w:rFonts w:ascii="Times New Roman" w:hAnsi="Times New Roman"/>
          <w:i/>
          <w:noProof/>
          <w:sz w:val="18"/>
          <w:szCs w:val="18"/>
          <w:lang w:val="pt-BR"/>
        </w:rPr>
      </w:pPr>
    </w:p>
    <w:p w14:paraId="7B866994" w14:textId="77777777" w:rsidR="002345DD" w:rsidRPr="009C0316" w:rsidRDefault="002345DD" w:rsidP="00EB7FE0">
      <w:pPr>
        <w:spacing w:line="276" w:lineRule="auto"/>
        <w:jc w:val="right"/>
        <w:rPr>
          <w:rFonts w:ascii="Times New Roman" w:hAnsi="Times New Roman"/>
          <w:i/>
          <w:noProof/>
          <w:sz w:val="18"/>
          <w:szCs w:val="18"/>
          <w:lang w:val="pt-BR"/>
        </w:rPr>
      </w:pPr>
    </w:p>
    <w:p w14:paraId="6E8D592F" w14:textId="77777777" w:rsidR="002345DD" w:rsidRPr="009C0316" w:rsidRDefault="002345DD" w:rsidP="00EB7FE0">
      <w:pPr>
        <w:spacing w:line="276" w:lineRule="auto"/>
        <w:jc w:val="right"/>
        <w:rPr>
          <w:rFonts w:ascii="Times New Roman" w:hAnsi="Times New Roman"/>
          <w:i/>
          <w:noProof/>
          <w:sz w:val="18"/>
          <w:szCs w:val="18"/>
          <w:lang w:val="pt-BR"/>
        </w:rPr>
      </w:pPr>
    </w:p>
    <w:p w14:paraId="3FA35B2F" w14:textId="77777777" w:rsidR="002345DD" w:rsidRPr="009C0316" w:rsidRDefault="002345DD" w:rsidP="00EB7FE0">
      <w:pPr>
        <w:spacing w:line="276" w:lineRule="auto"/>
        <w:jc w:val="right"/>
        <w:rPr>
          <w:rFonts w:ascii="Times New Roman" w:hAnsi="Times New Roman"/>
          <w:i/>
          <w:noProof/>
          <w:sz w:val="18"/>
          <w:szCs w:val="18"/>
          <w:lang w:val="pt-BR"/>
        </w:rPr>
      </w:pPr>
    </w:p>
    <w:p w14:paraId="78EDDE55" w14:textId="77777777" w:rsidR="002345DD" w:rsidRPr="009C0316" w:rsidRDefault="002345DD" w:rsidP="00EB7FE0">
      <w:pPr>
        <w:spacing w:line="276" w:lineRule="auto"/>
        <w:jc w:val="right"/>
        <w:rPr>
          <w:rFonts w:ascii="Times New Roman" w:hAnsi="Times New Roman"/>
          <w:i/>
          <w:noProof/>
          <w:sz w:val="18"/>
          <w:szCs w:val="18"/>
          <w:lang w:val="pt-BR"/>
        </w:rPr>
      </w:pPr>
    </w:p>
    <w:p w14:paraId="58774EED" w14:textId="77777777" w:rsidR="002345DD" w:rsidRPr="009C0316" w:rsidRDefault="002345DD" w:rsidP="00EB7FE0">
      <w:pPr>
        <w:spacing w:line="276" w:lineRule="auto"/>
        <w:jc w:val="right"/>
        <w:rPr>
          <w:rFonts w:ascii="Times New Roman" w:hAnsi="Times New Roman"/>
          <w:i/>
          <w:noProof/>
          <w:sz w:val="18"/>
          <w:szCs w:val="18"/>
          <w:lang w:val="pt-BR"/>
        </w:rPr>
      </w:pPr>
    </w:p>
    <w:p w14:paraId="741BB13D" w14:textId="77777777" w:rsidR="002345DD" w:rsidRPr="009C0316" w:rsidRDefault="002345DD" w:rsidP="00EB7FE0">
      <w:pPr>
        <w:spacing w:line="276" w:lineRule="auto"/>
        <w:jc w:val="right"/>
        <w:rPr>
          <w:rFonts w:ascii="Times New Roman" w:hAnsi="Times New Roman"/>
          <w:i/>
          <w:noProof/>
          <w:sz w:val="18"/>
          <w:szCs w:val="18"/>
          <w:lang w:val="pt-BR"/>
        </w:rPr>
      </w:pPr>
    </w:p>
    <w:p w14:paraId="656B5483" w14:textId="77777777" w:rsidR="002345DD" w:rsidRPr="009C0316" w:rsidRDefault="002345DD" w:rsidP="00EB7FE0">
      <w:pPr>
        <w:spacing w:line="276" w:lineRule="auto"/>
        <w:jc w:val="right"/>
        <w:rPr>
          <w:rFonts w:ascii="Times New Roman" w:hAnsi="Times New Roman"/>
          <w:i/>
          <w:noProof/>
          <w:sz w:val="18"/>
          <w:szCs w:val="18"/>
          <w:lang w:val="pt-BR"/>
        </w:rPr>
      </w:pPr>
    </w:p>
    <w:p w14:paraId="61962065" w14:textId="77777777" w:rsidR="002345DD" w:rsidRPr="009C0316" w:rsidRDefault="002345DD" w:rsidP="00EB7FE0">
      <w:pPr>
        <w:spacing w:line="276" w:lineRule="auto"/>
        <w:jc w:val="right"/>
        <w:rPr>
          <w:rFonts w:ascii="Times New Roman" w:hAnsi="Times New Roman"/>
          <w:i/>
          <w:noProof/>
          <w:sz w:val="18"/>
          <w:szCs w:val="18"/>
          <w:lang w:val="pt-BR"/>
        </w:rPr>
      </w:pPr>
    </w:p>
    <w:p w14:paraId="5765B7BA" w14:textId="77777777" w:rsidR="002345DD" w:rsidRPr="009C0316" w:rsidRDefault="002345DD" w:rsidP="00EB7FE0">
      <w:pPr>
        <w:spacing w:line="276" w:lineRule="auto"/>
        <w:jc w:val="right"/>
        <w:rPr>
          <w:rFonts w:ascii="Times New Roman" w:hAnsi="Times New Roman"/>
          <w:i/>
          <w:noProof/>
          <w:sz w:val="18"/>
          <w:szCs w:val="18"/>
          <w:lang w:val="pt-BR"/>
        </w:rPr>
      </w:pPr>
    </w:p>
    <w:p w14:paraId="74465021" w14:textId="77777777" w:rsidR="002345DD" w:rsidRPr="009C0316" w:rsidRDefault="002345DD" w:rsidP="00EB7FE0">
      <w:pPr>
        <w:spacing w:line="276" w:lineRule="auto"/>
        <w:jc w:val="right"/>
        <w:rPr>
          <w:rFonts w:ascii="Times New Roman" w:hAnsi="Times New Roman"/>
          <w:i/>
          <w:noProof/>
          <w:sz w:val="18"/>
          <w:szCs w:val="18"/>
          <w:lang w:val="pt-BR"/>
        </w:rPr>
      </w:pPr>
    </w:p>
    <w:p w14:paraId="487D01F7" w14:textId="77777777" w:rsidR="002345DD" w:rsidRPr="009C0316" w:rsidRDefault="002345DD" w:rsidP="00EB7FE0">
      <w:pPr>
        <w:spacing w:line="276" w:lineRule="auto"/>
        <w:jc w:val="right"/>
        <w:rPr>
          <w:rFonts w:ascii="Times New Roman" w:hAnsi="Times New Roman"/>
          <w:i/>
          <w:noProof/>
          <w:sz w:val="18"/>
          <w:szCs w:val="18"/>
          <w:lang w:val="pt-BR"/>
        </w:rPr>
      </w:pPr>
    </w:p>
    <w:p w14:paraId="7EC143DB" w14:textId="77777777" w:rsidR="002345DD" w:rsidRPr="009C0316" w:rsidRDefault="002345DD" w:rsidP="00EB7FE0">
      <w:pPr>
        <w:spacing w:line="276" w:lineRule="auto"/>
        <w:jc w:val="right"/>
        <w:rPr>
          <w:rFonts w:ascii="Times New Roman" w:hAnsi="Times New Roman"/>
          <w:i/>
          <w:noProof/>
          <w:sz w:val="18"/>
          <w:szCs w:val="18"/>
          <w:lang w:val="pt-BR"/>
        </w:rPr>
      </w:pPr>
    </w:p>
    <w:p w14:paraId="575534AC" w14:textId="77777777" w:rsidR="002345DD" w:rsidRPr="009C0316" w:rsidRDefault="002345DD" w:rsidP="00EB7FE0">
      <w:pPr>
        <w:spacing w:line="276" w:lineRule="auto"/>
        <w:jc w:val="right"/>
        <w:rPr>
          <w:rFonts w:ascii="Times New Roman" w:hAnsi="Times New Roman"/>
          <w:i/>
          <w:noProof/>
          <w:sz w:val="18"/>
          <w:szCs w:val="18"/>
          <w:lang w:val="pt-BR"/>
        </w:rPr>
      </w:pPr>
    </w:p>
    <w:p w14:paraId="7AD29E18" w14:textId="77777777" w:rsidR="002345DD" w:rsidRPr="009C0316" w:rsidRDefault="002345DD" w:rsidP="00EB7FE0">
      <w:pPr>
        <w:spacing w:line="276" w:lineRule="auto"/>
        <w:jc w:val="right"/>
        <w:rPr>
          <w:rFonts w:ascii="Times New Roman" w:hAnsi="Times New Roman"/>
          <w:i/>
          <w:noProof/>
          <w:sz w:val="18"/>
          <w:szCs w:val="18"/>
          <w:lang w:val="pt-BR"/>
        </w:rPr>
      </w:pPr>
    </w:p>
    <w:p w14:paraId="7D080955" w14:textId="77777777" w:rsidR="002345DD" w:rsidRPr="009C0316" w:rsidRDefault="002345DD" w:rsidP="00EB7FE0">
      <w:pPr>
        <w:spacing w:line="276" w:lineRule="auto"/>
        <w:jc w:val="right"/>
        <w:rPr>
          <w:rFonts w:ascii="Times New Roman" w:hAnsi="Times New Roman"/>
          <w:i/>
          <w:noProof/>
          <w:sz w:val="18"/>
          <w:szCs w:val="18"/>
          <w:lang w:val="pt-BR"/>
        </w:rPr>
      </w:pPr>
    </w:p>
    <w:p w14:paraId="385B0395" w14:textId="77777777" w:rsidR="002345DD" w:rsidRPr="009C0316" w:rsidRDefault="002345DD" w:rsidP="00EB7FE0">
      <w:pPr>
        <w:spacing w:line="276" w:lineRule="auto"/>
        <w:jc w:val="right"/>
        <w:rPr>
          <w:rFonts w:ascii="Times New Roman" w:hAnsi="Times New Roman"/>
          <w:i/>
          <w:noProof/>
          <w:sz w:val="18"/>
          <w:szCs w:val="18"/>
          <w:lang w:val="pt-BR"/>
        </w:rPr>
      </w:pPr>
    </w:p>
    <w:p w14:paraId="16A52ECB" w14:textId="77777777" w:rsidR="002345DD" w:rsidRPr="009C0316" w:rsidRDefault="002345DD" w:rsidP="00EB7FE0">
      <w:pPr>
        <w:spacing w:line="276" w:lineRule="auto"/>
        <w:jc w:val="right"/>
        <w:rPr>
          <w:rFonts w:ascii="Times New Roman" w:hAnsi="Times New Roman"/>
          <w:i/>
          <w:noProof/>
          <w:sz w:val="18"/>
          <w:szCs w:val="18"/>
          <w:lang w:val="pt-BR"/>
        </w:rPr>
      </w:pPr>
    </w:p>
    <w:p w14:paraId="5A00D60B" w14:textId="77777777" w:rsidR="002345DD" w:rsidRPr="009C0316" w:rsidRDefault="002345DD" w:rsidP="00EB7FE0">
      <w:pPr>
        <w:spacing w:line="276" w:lineRule="auto"/>
        <w:jc w:val="right"/>
        <w:rPr>
          <w:rFonts w:ascii="Times New Roman" w:hAnsi="Times New Roman"/>
          <w:i/>
          <w:noProof/>
          <w:sz w:val="18"/>
          <w:szCs w:val="18"/>
          <w:lang w:val="pt-BR"/>
        </w:rPr>
      </w:pPr>
    </w:p>
    <w:p w14:paraId="6D205BF4" w14:textId="77777777" w:rsidR="002345DD" w:rsidRPr="009C0316" w:rsidRDefault="002345DD" w:rsidP="00EB7FE0">
      <w:pPr>
        <w:spacing w:line="276" w:lineRule="auto"/>
        <w:jc w:val="right"/>
        <w:rPr>
          <w:rFonts w:ascii="Times New Roman" w:hAnsi="Times New Roman"/>
          <w:i/>
          <w:noProof/>
          <w:sz w:val="18"/>
          <w:szCs w:val="18"/>
          <w:lang w:val="pt-BR"/>
        </w:rPr>
      </w:pPr>
    </w:p>
    <w:p w14:paraId="0D74986E" w14:textId="77777777" w:rsidR="002345DD" w:rsidRPr="009C0316" w:rsidRDefault="002345DD" w:rsidP="00EB7FE0">
      <w:pPr>
        <w:spacing w:line="276" w:lineRule="auto"/>
        <w:jc w:val="right"/>
        <w:rPr>
          <w:rFonts w:ascii="Times New Roman" w:hAnsi="Times New Roman"/>
          <w:i/>
          <w:noProof/>
          <w:sz w:val="18"/>
          <w:szCs w:val="18"/>
          <w:lang w:val="pt-BR"/>
        </w:rPr>
      </w:pPr>
    </w:p>
    <w:p w14:paraId="4D085FF2" w14:textId="77777777" w:rsidR="002345DD" w:rsidRPr="009C0316" w:rsidRDefault="002345DD" w:rsidP="00EB7FE0">
      <w:pPr>
        <w:spacing w:line="276" w:lineRule="auto"/>
        <w:jc w:val="right"/>
        <w:rPr>
          <w:rFonts w:ascii="Times New Roman" w:hAnsi="Times New Roman"/>
          <w:i/>
          <w:noProof/>
          <w:sz w:val="18"/>
          <w:szCs w:val="18"/>
          <w:lang w:val="pt-BR"/>
        </w:rPr>
      </w:pPr>
    </w:p>
    <w:p w14:paraId="5555924A" w14:textId="77777777" w:rsidR="002345DD" w:rsidRPr="009C0316" w:rsidRDefault="002345DD" w:rsidP="00EB7FE0">
      <w:pPr>
        <w:spacing w:line="276" w:lineRule="auto"/>
        <w:jc w:val="right"/>
        <w:rPr>
          <w:rFonts w:ascii="Times New Roman" w:hAnsi="Times New Roman"/>
          <w:i/>
          <w:noProof/>
          <w:sz w:val="18"/>
          <w:szCs w:val="18"/>
          <w:lang w:val="pt-BR"/>
        </w:rPr>
      </w:pPr>
    </w:p>
    <w:p w14:paraId="4EDA16BF" w14:textId="77777777" w:rsidR="002345DD" w:rsidRPr="009C0316" w:rsidRDefault="002345DD" w:rsidP="00EB7FE0">
      <w:pPr>
        <w:spacing w:line="276" w:lineRule="auto"/>
        <w:jc w:val="right"/>
        <w:rPr>
          <w:rFonts w:ascii="Times New Roman" w:hAnsi="Times New Roman"/>
          <w:i/>
          <w:noProof/>
          <w:sz w:val="18"/>
          <w:szCs w:val="18"/>
          <w:lang w:val="pt-BR"/>
        </w:rPr>
      </w:pPr>
    </w:p>
    <w:p w14:paraId="1FA76C83" w14:textId="77777777" w:rsidR="002345DD" w:rsidRPr="009C0316" w:rsidRDefault="002345DD" w:rsidP="00EB7FE0">
      <w:pPr>
        <w:spacing w:line="276" w:lineRule="auto"/>
        <w:jc w:val="right"/>
        <w:rPr>
          <w:rFonts w:ascii="Times New Roman" w:hAnsi="Times New Roman"/>
          <w:i/>
          <w:noProof/>
          <w:sz w:val="18"/>
          <w:szCs w:val="18"/>
          <w:lang w:val="pt-BR"/>
        </w:rPr>
      </w:pPr>
    </w:p>
    <w:p w14:paraId="74FAB03C" w14:textId="77777777" w:rsidR="002345DD" w:rsidRPr="009C0316" w:rsidRDefault="002345DD" w:rsidP="00EB7FE0">
      <w:pPr>
        <w:spacing w:line="276" w:lineRule="auto"/>
        <w:jc w:val="right"/>
        <w:rPr>
          <w:rFonts w:ascii="Times New Roman" w:hAnsi="Times New Roman"/>
          <w:i/>
          <w:noProof/>
          <w:sz w:val="18"/>
          <w:szCs w:val="18"/>
          <w:lang w:val="pt-BR"/>
        </w:rPr>
      </w:pPr>
    </w:p>
    <w:p w14:paraId="5047D50C" w14:textId="77777777" w:rsidR="002345DD" w:rsidRPr="009C0316" w:rsidRDefault="002345DD" w:rsidP="00EB7FE0">
      <w:pPr>
        <w:spacing w:line="276" w:lineRule="auto"/>
        <w:jc w:val="right"/>
        <w:rPr>
          <w:rFonts w:ascii="Times New Roman" w:hAnsi="Times New Roman"/>
          <w:i/>
          <w:noProof/>
          <w:sz w:val="18"/>
          <w:szCs w:val="18"/>
          <w:lang w:val="pt-BR"/>
        </w:rPr>
      </w:pPr>
    </w:p>
    <w:p w14:paraId="6EC512E2" w14:textId="77777777" w:rsidR="002345DD" w:rsidRPr="009C0316" w:rsidRDefault="002345DD" w:rsidP="00EB7FE0">
      <w:pPr>
        <w:spacing w:line="276" w:lineRule="auto"/>
        <w:jc w:val="right"/>
        <w:rPr>
          <w:rFonts w:ascii="Times New Roman" w:hAnsi="Times New Roman"/>
          <w:i/>
          <w:noProof/>
          <w:sz w:val="18"/>
          <w:szCs w:val="18"/>
          <w:lang w:val="pt-BR"/>
        </w:rPr>
      </w:pPr>
    </w:p>
    <w:p w14:paraId="19726D07" w14:textId="77777777" w:rsidR="002345DD" w:rsidRPr="009C0316" w:rsidRDefault="002345DD" w:rsidP="00EB7FE0">
      <w:pPr>
        <w:spacing w:line="276" w:lineRule="auto"/>
        <w:jc w:val="right"/>
        <w:rPr>
          <w:rFonts w:ascii="Times New Roman" w:hAnsi="Times New Roman"/>
          <w:i/>
          <w:noProof/>
          <w:sz w:val="18"/>
          <w:szCs w:val="18"/>
          <w:lang w:val="pt-BR"/>
        </w:rPr>
      </w:pPr>
    </w:p>
    <w:p w14:paraId="55CD6202" w14:textId="77777777" w:rsidR="002345DD" w:rsidRPr="009C0316" w:rsidRDefault="002345DD" w:rsidP="00EB7FE0">
      <w:pPr>
        <w:spacing w:line="276" w:lineRule="auto"/>
        <w:jc w:val="right"/>
        <w:rPr>
          <w:rFonts w:ascii="Times New Roman" w:hAnsi="Times New Roman"/>
          <w:i/>
          <w:noProof/>
          <w:sz w:val="18"/>
          <w:szCs w:val="18"/>
          <w:lang w:val="pt-BR"/>
        </w:rPr>
      </w:pPr>
    </w:p>
    <w:p w14:paraId="4335D6F8" w14:textId="77777777" w:rsidR="002345DD" w:rsidRPr="009C0316" w:rsidRDefault="002345DD" w:rsidP="00EB7FE0">
      <w:pPr>
        <w:spacing w:line="276" w:lineRule="auto"/>
        <w:jc w:val="right"/>
        <w:rPr>
          <w:rFonts w:ascii="Times New Roman" w:hAnsi="Times New Roman"/>
          <w:i/>
          <w:noProof/>
          <w:sz w:val="18"/>
          <w:szCs w:val="18"/>
          <w:lang w:val="pt-BR"/>
        </w:rPr>
      </w:pPr>
    </w:p>
    <w:p w14:paraId="0384C5AF" w14:textId="77777777" w:rsidR="002345DD" w:rsidRPr="009C0316" w:rsidRDefault="002345DD" w:rsidP="00EB7FE0">
      <w:pPr>
        <w:spacing w:line="276" w:lineRule="auto"/>
        <w:jc w:val="right"/>
        <w:rPr>
          <w:rFonts w:ascii="Times New Roman" w:hAnsi="Times New Roman"/>
          <w:i/>
          <w:noProof/>
          <w:sz w:val="18"/>
          <w:szCs w:val="18"/>
          <w:lang w:val="pt-BR"/>
        </w:rPr>
      </w:pPr>
    </w:p>
    <w:p w14:paraId="17A07908" w14:textId="77777777" w:rsidR="002345DD" w:rsidRPr="009C0316" w:rsidRDefault="002345DD" w:rsidP="00EB7FE0">
      <w:pPr>
        <w:spacing w:line="276" w:lineRule="auto"/>
        <w:jc w:val="right"/>
        <w:rPr>
          <w:rFonts w:ascii="Times New Roman" w:hAnsi="Times New Roman"/>
          <w:i/>
          <w:noProof/>
          <w:sz w:val="18"/>
          <w:szCs w:val="18"/>
          <w:lang w:val="pt-BR"/>
        </w:rPr>
      </w:pPr>
    </w:p>
    <w:p w14:paraId="024FF310" w14:textId="77777777" w:rsidR="002345DD" w:rsidRPr="009C0316" w:rsidRDefault="002345DD" w:rsidP="00EB7FE0">
      <w:pPr>
        <w:spacing w:line="276" w:lineRule="auto"/>
        <w:jc w:val="right"/>
        <w:rPr>
          <w:rFonts w:ascii="Times New Roman" w:hAnsi="Times New Roman"/>
          <w:i/>
          <w:noProof/>
          <w:sz w:val="18"/>
          <w:szCs w:val="18"/>
          <w:lang w:val="pt-BR"/>
        </w:rPr>
      </w:pPr>
    </w:p>
    <w:p w14:paraId="502C6768" w14:textId="77777777" w:rsidR="002345DD" w:rsidRPr="009C0316" w:rsidRDefault="002345DD" w:rsidP="00EB7FE0">
      <w:pPr>
        <w:spacing w:line="276" w:lineRule="auto"/>
        <w:jc w:val="right"/>
        <w:rPr>
          <w:rFonts w:ascii="Times New Roman" w:hAnsi="Times New Roman"/>
          <w:i/>
          <w:noProof/>
          <w:sz w:val="18"/>
          <w:szCs w:val="18"/>
          <w:lang w:val="pt-BR"/>
        </w:rPr>
      </w:pPr>
    </w:p>
    <w:p w14:paraId="5287DC45" w14:textId="77777777" w:rsidR="002345DD" w:rsidRPr="009C0316" w:rsidRDefault="002345DD" w:rsidP="00EB7FE0">
      <w:pPr>
        <w:spacing w:line="276" w:lineRule="auto"/>
        <w:jc w:val="right"/>
        <w:rPr>
          <w:rFonts w:ascii="Times New Roman" w:hAnsi="Times New Roman"/>
          <w:i/>
          <w:noProof/>
          <w:sz w:val="18"/>
          <w:szCs w:val="18"/>
          <w:lang w:val="pt-BR"/>
        </w:rPr>
      </w:pPr>
    </w:p>
    <w:p w14:paraId="411A2B97" w14:textId="77777777" w:rsidR="002345DD" w:rsidRPr="009C0316" w:rsidRDefault="002345DD" w:rsidP="00EB7FE0">
      <w:pPr>
        <w:spacing w:line="276" w:lineRule="auto"/>
        <w:jc w:val="right"/>
        <w:rPr>
          <w:rFonts w:ascii="Times New Roman" w:hAnsi="Times New Roman"/>
          <w:i/>
          <w:noProof/>
          <w:sz w:val="18"/>
          <w:szCs w:val="18"/>
          <w:lang w:val="pt-BR"/>
        </w:rPr>
      </w:pPr>
    </w:p>
    <w:p w14:paraId="2407289B" w14:textId="77777777" w:rsidR="002345DD" w:rsidRPr="009C0316" w:rsidRDefault="002345DD" w:rsidP="00EB7FE0">
      <w:pPr>
        <w:spacing w:line="276" w:lineRule="auto"/>
        <w:jc w:val="right"/>
        <w:rPr>
          <w:rFonts w:ascii="Times New Roman" w:hAnsi="Times New Roman"/>
          <w:i/>
          <w:noProof/>
          <w:sz w:val="18"/>
          <w:szCs w:val="18"/>
          <w:lang w:val="pt-BR"/>
        </w:rPr>
      </w:pPr>
    </w:p>
    <w:p w14:paraId="41AD999A" w14:textId="77777777" w:rsidR="002345DD" w:rsidRPr="009C0316" w:rsidRDefault="002345DD" w:rsidP="00EB7FE0">
      <w:pPr>
        <w:spacing w:line="276" w:lineRule="auto"/>
        <w:jc w:val="right"/>
        <w:rPr>
          <w:rFonts w:ascii="Times New Roman" w:hAnsi="Times New Roman"/>
          <w:i/>
          <w:noProof/>
          <w:sz w:val="18"/>
          <w:szCs w:val="18"/>
          <w:lang w:val="pt-BR"/>
        </w:rPr>
      </w:pPr>
    </w:p>
    <w:p w14:paraId="3BEA73E0" w14:textId="77777777" w:rsidR="00CB1D51" w:rsidRPr="009C0316" w:rsidRDefault="00CB1D51" w:rsidP="00EB7FE0">
      <w:pPr>
        <w:spacing w:line="276" w:lineRule="auto"/>
        <w:jc w:val="right"/>
        <w:rPr>
          <w:rFonts w:ascii="Times New Roman" w:hAnsi="Times New Roman"/>
          <w:i/>
          <w:noProof/>
          <w:sz w:val="18"/>
          <w:szCs w:val="18"/>
          <w:lang w:val="pt-BR"/>
        </w:rPr>
      </w:pPr>
    </w:p>
    <w:p w14:paraId="2C6C246E" w14:textId="77777777" w:rsidR="00CB1D51" w:rsidRPr="009C0316" w:rsidRDefault="00CB1D51" w:rsidP="00EB7FE0">
      <w:pPr>
        <w:spacing w:line="276" w:lineRule="auto"/>
        <w:jc w:val="right"/>
        <w:rPr>
          <w:rFonts w:ascii="Times New Roman" w:hAnsi="Times New Roman"/>
          <w:i/>
          <w:noProof/>
          <w:sz w:val="18"/>
          <w:szCs w:val="18"/>
          <w:lang w:val="pt-BR"/>
        </w:rPr>
      </w:pPr>
    </w:p>
    <w:p w14:paraId="4BBE5173" w14:textId="77777777" w:rsidR="00CB1D51" w:rsidRPr="009C0316" w:rsidRDefault="00CB1D51" w:rsidP="00EB7FE0">
      <w:pPr>
        <w:spacing w:line="276" w:lineRule="auto"/>
        <w:jc w:val="right"/>
        <w:rPr>
          <w:rFonts w:ascii="Times New Roman" w:hAnsi="Times New Roman"/>
          <w:i/>
          <w:noProof/>
          <w:sz w:val="18"/>
          <w:szCs w:val="18"/>
          <w:lang w:val="pt-BR"/>
        </w:rPr>
      </w:pPr>
    </w:p>
    <w:p w14:paraId="5F47792C" w14:textId="77777777" w:rsidR="00CB1D51" w:rsidRPr="009C0316" w:rsidRDefault="00CB1D51" w:rsidP="00EB7FE0">
      <w:pPr>
        <w:spacing w:line="276" w:lineRule="auto"/>
        <w:jc w:val="right"/>
        <w:rPr>
          <w:rFonts w:ascii="Times New Roman" w:hAnsi="Times New Roman"/>
          <w:i/>
          <w:noProof/>
          <w:sz w:val="18"/>
          <w:szCs w:val="18"/>
          <w:lang w:val="pt-BR"/>
        </w:rPr>
      </w:pPr>
    </w:p>
    <w:p w14:paraId="5400895D" w14:textId="77777777" w:rsidR="002345DD" w:rsidRPr="009C0316" w:rsidRDefault="002345DD" w:rsidP="00EB7FE0">
      <w:pPr>
        <w:spacing w:line="276" w:lineRule="auto"/>
        <w:jc w:val="right"/>
        <w:rPr>
          <w:rFonts w:ascii="Times New Roman" w:hAnsi="Times New Roman"/>
          <w:i/>
          <w:noProof/>
          <w:sz w:val="18"/>
          <w:szCs w:val="18"/>
          <w:lang w:val="pt-BR"/>
        </w:rPr>
      </w:pPr>
    </w:p>
    <w:p w14:paraId="33A2A2B5" w14:textId="77777777" w:rsidR="00185CE9" w:rsidRPr="009C0316" w:rsidRDefault="00185CE9" w:rsidP="00EB7FE0">
      <w:pPr>
        <w:spacing w:line="276" w:lineRule="auto"/>
        <w:jc w:val="right"/>
        <w:rPr>
          <w:rFonts w:ascii="Times New Roman" w:hAnsi="Times New Roman"/>
          <w:b/>
          <w:noProof/>
          <w:sz w:val="18"/>
          <w:szCs w:val="18"/>
          <w:lang w:val="pt-BR"/>
        </w:rPr>
      </w:pPr>
    </w:p>
    <w:p w14:paraId="0148BF24" w14:textId="77777777" w:rsidR="00CB1D51" w:rsidRPr="009C0316" w:rsidRDefault="00CB1D51" w:rsidP="00EB7FE0">
      <w:pPr>
        <w:spacing w:line="276" w:lineRule="auto"/>
        <w:jc w:val="right"/>
        <w:rPr>
          <w:rFonts w:ascii="Times New Roman" w:hAnsi="Times New Roman"/>
          <w:b/>
          <w:noProof/>
          <w:sz w:val="18"/>
          <w:szCs w:val="18"/>
          <w:lang w:val="pt-BR"/>
        </w:rPr>
      </w:pPr>
    </w:p>
    <w:p w14:paraId="598AFB11" w14:textId="77777777" w:rsidR="00185CE9" w:rsidRPr="009C0316" w:rsidRDefault="00185CE9" w:rsidP="00057DE1">
      <w:pPr>
        <w:spacing w:line="276" w:lineRule="auto"/>
        <w:rPr>
          <w:rFonts w:ascii="Times New Roman" w:hAnsi="Times New Roman"/>
          <w:b/>
          <w:noProof/>
          <w:sz w:val="18"/>
          <w:szCs w:val="18"/>
          <w:lang w:val="pt-BR"/>
        </w:rPr>
      </w:pPr>
    </w:p>
    <w:p w14:paraId="43CEA1AE" w14:textId="77777777" w:rsidR="00185CE9" w:rsidRPr="009C0316" w:rsidRDefault="00185CE9" w:rsidP="00EB7FE0">
      <w:pPr>
        <w:spacing w:line="276" w:lineRule="auto"/>
        <w:jc w:val="right"/>
        <w:rPr>
          <w:rFonts w:ascii="Times New Roman" w:hAnsi="Times New Roman"/>
          <w:b/>
          <w:noProof/>
          <w:sz w:val="18"/>
          <w:szCs w:val="18"/>
          <w:lang w:val="pt-BR"/>
        </w:rPr>
      </w:pPr>
    </w:p>
    <w:p w14:paraId="691D5644" w14:textId="77777777"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14:paraId="2583688A" w14:textId="77777777" w:rsidR="00E5056B" w:rsidRPr="00CB1D51" w:rsidRDefault="00E5056B" w:rsidP="00EB7FE0">
      <w:pPr>
        <w:spacing w:line="276" w:lineRule="auto"/>
        <w:jc w:val="both"/>
        <w:rPr>
          <w:rFonts w:ascii="Times New Roman" w:hAnsi="Times New Roman"/>
          <w:i/>
          <w:noProof/>
          <w:sz w:val="18"/>
          <w:szCs w:val="18"/>
        </w:rPr>
      </w:pPr>
    </w:p>
    <w:p w14:paraId="3D4E36F2" w14:textId="77777777" w:rsidR="00BB09AA" w:rsidRPr="00CB1D51" w:rsidRDefault="00BB09AA" w:rsidP="00EB7FE0">
      <w:pPr>
        <w:spacing w:line="276" w:lineRule="auto"/>
        <w:jc w:val="center"/>
        <w:rPr>
          <w:rFonts w:ascii="Times New Roman" w:hAnsi="Times New Roman"/>
          <w:b/>
          <w:sz w:val="18"/>
          <w:szCs w:val="18"/>
        </w:rPr>
      </w:pPr>
    </w:p>
    <w:p w14:paraId="7C9EC052" w14:textId="77777777" w:rsidR="00E5056B" w:rsidRPr="00CB1D51" w:rsidRDefault="00E5056B" w:rsidP="00EB7FE0">
      <w:pPr>
        <w:spacing w:line="276" w:lineRule="auto"/>
        <w:jc w:val="both"/>
        <w:outlineLvl w:val="0"/>
        <w:rPr>
          <w:rFonts w:ascii="Times New Roman" w:hAnsi="Times New Roman"/>
          <w:i/>
          <w:noProof/>
          <w:sz w:val="18"/>
          <w:szCs w:val="18"/>
        </w:rPr>
      </w:pPr>
    </w:p>
    <w:p w14:paraId="714504E5"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7FD9AFD0"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5D3AAAAF"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2EB2D99C" w14:textId="77777777" w:rsidR="00E5056B" w:rsidRPr="00CB1D51" w:rsidRDefault="00E5056B" w:rsidP="00EB7FE0">
      <w:pPr>
        <w:spacing w:line="276" w:lineRule="auto"/>
        <w:jc w:val="center"/>
        <w:outlineLvl w:val="0"/>
        <w:rPr>
          <w:rFonts w:ascii="Times New Roman" w:hAnsi="Times New Roman"/>
          <w:b/>
          <w:i/>
          <w:noProof/>
          <w:sz w:val="18"/>
          <w:szCs w:val="18"/>
        </w:rPr>
      </w:pPr>
    </w:p>
    <w:p w14:paraId="1E530DF1" w14:textId="77777777"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14:paraId="734A88FA" w14:textId="77777777" w:rsidR="00E5056B" w:rsidRPr="00CB1D51" w:rsidRDefault="00E5056B" w:rsidP="00EB7FE0">
      <w:pPr>
        <w:spacing w:line="276" w:lineRule="auto"/>
        <w:jc w:val="both"/>
        <w:rPr>
          <w:rFonts w:ascii="Times New Roman" w:hAnsi="Times New Roman"/>
          <w:i/>
          <w:noProof/>
          <w:sz w:val="18"/>
          <w:szCs w:val="18"/>
        </w:rPr>
      </w:pPr>
    </w:p>
    <w:p w14:paraId="0D75C207" w14:textId="77777777" w:rsidR="00E5056B" w:rsidRPr="00CB1D51" w:rsidRDefault="00E5056B" w:rsidP="00EB7FE0">
      <w:pPr>
        <w:spacing w:line="276" w:lineRule="auto"/>
        <w:jc w:val="both"/>
        <w:rPr>
          <w:rFonts w:ascii="Times New Roman" w:hAnsi="Times New Roman"/>
          <w:i/>
          <w:noProof/>
          <w:sz w:val="18"/>
          <w:szCs w:val="18"/>
        </w:rPr>
      </w:pPr>
    </w:p>
    <w:p w14:paraId="79A14CE6" w14:textId="77777777" w:rsidR="00E5056B" w:rsidRPr="00CB1D51" w:rsidRDefault="00E5056B" w:rsidP="00EB7FE0">
      <w:pPr>
        <w:spacing w:line="276" w:lineRule="auto"/>
        <w:jc w:val="both"/>
        <w:rPr>
          <w:rFonts w:ascii="Times New Roman" w:hAnsi="Times New Roman"/>
          <w:i/>
          <w:noProof/>
          <w:sz w:val="18"/>
          <w:szCs w:val="18"/>
        </w:rPr>
      </w:pPr>
    </w:p>
    <w:p w14:paraId="3C1002E6" w14:textId="77777777" w:rsidR="00E5056B" w:rsidRPr="00CB1D51" w:rsidRDefault="00E5056B">
      <w:pPr>
        <w:pStyle w:val="ListParagraph"/>
        <w:numPr>
          <w:ilvl w:val="0"/>
          <w:numId w:val="2"/>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14:paraId="4D4C0865" w14:textId="77777777" w:rsidR="00E5056B" w:rsidRPr="00CB1D51" w:rsidRDefault="00E5056B" w:rsidP="00EB7FE0">
      <w:pPr>
        <w:spacing w:line="276" w:lineRule="auto"/>
        <w:ind w:left="285"/>
        <w:jc w:val="both"/>
        <w:rPr>
          <w:rFonts w:ascii="Times New Roman" w:hAnsi="Times New Roman"/>
          <w:i/>
          <w:noProof/>
          <w:snapToGrid w:val="0"/>
          <w:sz w:val="18"/>
          <w:szCs w:val="18"/>
        </w:rPr>
      </w:pPr>
    </w:p>
    <w:p w14:paraId="78EAF888" w14:textId="77777777" w:rsidR="00E5056B" w:rsidRPr="00CB1D51" w:rsidRDefault="00E5056B">
      <w:pPr>
        <w:pStyle w:val="ListParagraph"/>
        <w:numPr>
          <w:ilvl w:val="0"/>
          <w:numId w:val="2"/>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14:paraId="694D848C" w14:textId="77777777" w:rsidR="00E5056B" w:rsidRPr="00CB1D51" w:rsidRDefault="00E5056B" w:rsidP="00EB7FE0">
      <w:pPr>
        <w:pStyle w:val="ListParagraph"/>
        <w:spacing w:line="276" w:lineRule="auto"/>
        <w:rPr>
          <w:i/>
          <w:noProof/>
          <w:color w:val="FF0000"/>
          <w:sz w:val="18"/>
          <w:szCs w:val="18"/>
        </w:rPr>
      </w:pPr>
    </w:p>
    <w:p w14:paraId="5DE2D489" w14:textId="77777777" w:rsidR="00E5056B" w:rsidRPr="00CB1D51" w:rsidRDefault="00E5056B">
      <w:pPr>
        <w:pStyle w:val="ListParagraph"/>
        <w:numPr>
          <w:ilvl w:val="0"/>
          <w:numId w:val="2"/>
        </w:numPr>
        <w:spacing w:after="200" w:line="276" w:lineRule="auto"/>
        <w:contextualSpacing w:val="0"/>
        <w:jc w:val="both"/>
        <w:rPr>
          <w:i/>
          <w:sz w:val="18"/>
          <w:szCs w:val="18"/>
        </w:rPr>
      </w:pPr>
      <w:r w:rsidRPr="00CB1D51">
        <w:rPr>
          <w:i/>
          <w:sz w:val="18"/>
          <w:szCs w:val="18"/>
        </w:rPr>
        <w:t xml:space="preserve">Ne </w:t>
      </w:r>
      <w:proofErr w:type="spellStart"/>
      <w:r w:rsidRPr="00CB1D51">
        <w:rPr>
          <w:i/>
          <w:sz w:val="18"/>
          <w:szCs w:val="18"/>
        </w:rPr>
        <w:t>angajam</w:t>
      </w:r>
      <w:proofErr w:type="spellEnd"/>
      <w:r w:rsidRPr="00CB1D51">
        <w:rPr>
          <w:i/>
          <w:sz w:val="18"/>
          <w:szCs w:val="18"/>
        </w:rPr>
        <w:t xml:space="preserve"> ca, in </w:t>
      </w:r>
      <w:proofErr w:type="spellStart"/>
      <w:r w:rsidRPr="00CB1D51">
        <w:rPr>
          <w:i/>
          <w:sz w:val="18"/>
          <w:szCs w:val="18"/>
        </w:rPr>
        <w:t>cazul</w:t>
      </w:r>
      <w:proofErr w:type="spellEnd"/>
      <w:r w:rsidRPr="00CB1D51">
        <w:rPr>
          <w:i/>
          <w:sz w:val="18"/>
          <w:szCs w:val="18"/>
        </w:rPr>
        <w:t xml:space="preserve"> in care </w:t>
      </w:r>
      <w:proofErr w:type="spellStart"/>
      <w:r w:rsidRPr="00CB1D51">
        <w:rPr>
          <w:i/>
          <w:sz w:val="18"/>
          <w:szCs w:val="18"/>
        </w:rPr>
        <w:t>oferta</w:t>
      </w:r>
      <w:proofErr w:type="spellEnd"/>
      <w:r w:rsidR="00CC4951" w:rsidRPr="00CB1D51">
        <w:rPr>
          <w:i/>
          <w:sz w:val="18"/>
          <w:szCs w:val="18"/>
        </w:rPr>
        <w:t xml:space="preserve"> </w:t>
      </w:r>
      <w:proofErr w:type="spellStart"/>
      <w:r w:rsidRPr="00CB1D51">
        <w:rPr>
          <w:i/>
          <w:sz w:val="18"/>
          <w:szCs w:val="18"/>
        </w:rPr>
        <w:t>noastra</w:t>
      </w:r>
      <w:proofErr w:type="spellEnd"/>
      <w:r w:rsidR="00CC4951" w:rsidRPr="00CB1D51">
        <w:rPr>
          <w:i/>
          <w:sz w:val="18"/>
          <w:szCs w:val="18"/>
        </w:rPr>
        <w:t xml:space="preserve"> </w:t>
      </w:r>
      <w:proofErr w:type="spellStart"/>
      <w:r w:rsidRPr="00CB1D51">
        <w:rPr>
          <w:i/>
          <w:sz w:val="18"/>
          <w:szCs w:val="18"/>
        </w:rPr>
        <w:t>este</w:t>
      </w:r>
      <w:proofErr w:type="spellEnd"/>
      <w:r w:rsidR="00CC4951" w:rsidRPr="00CB1D51">
        <w:rPr>
          <w:i/>
          <w:sz w:val="18"/>
          <w:szCs w:val="18"/>
        </w:rPr>
        <w:t xml:space="preserve"> </w:t>
      </w:r>
      <w:proofErr w:type="spellStart"/>
      <w:r w:rsidRPr="00CB1D51">
        <w:rPr>
          <w:i/>
          <w:sz w:val="18"/>
          <w:szCs w:val="18"/>
        </w:rPr>
        <w:t>stabilita</w:t>
      </w:r>
      <w:proofErr w:type="spellEnd"/>
      <w:r w:rsidR="00CC4951" w:rsidRPr="00CB1D51">
        <w:rPr>
          <w:i/>
          <w:sz w:val="18"/>
          <w:szCs w:val="18"/>
        </w:rPr>
        <w:t xml:space="preserve"> </w:t>
      </w:r>
      <w:proofErr w:type="spellStart"/>
      <w:r w:rsidRPr="00CB1D51">
        <w:rPr>
          <w:i/>
          <w:sz w:val="18"/>
          <w:szCs w:val="18"/>
        </w:rPr>
        <w:t>castigatoare</w:t>
      </w:r>
      <w:proofErr w:type="spellEnd"/>
      <w:r w:rsidRPr="00CB1D51">
        <w:rPr>
          <w:i/>
          <w:sz w:val="18"/>
          <w:szCs w:val="18"/>
        </w:rPr>
        <w:t xml:space="preserve">, </w:t>
      </w:r>
      <w:proofErr w:type="spellStart"/>
      <w:r w:rsidRPr="00CB1D51">
        <w:rPr>
          <w:i/>
          <w:sz w:val="18"/>
          <w:szCs w:val="18"/>
        </w:rPr>
        <w:t>sa</w:t>
      </w:r>
      <w:proofErr w:type="spellEnd"/>
      <w:r w:rsidR="00CC4951" w:rsidRPr="00CB1D51">
        <w:rPr>
          <w:i/>
          <w:sz w:val="18"/>
          <w:szCs w:val="18"/>
        </w:rPr>
        <w:t xml:space="preserve"> </w:t>
      </w:r>
      <w:proofErr w:type="spellStart"/>
      <w:r w:rsidR="00591FBB" w:rsidRPr="00CB1D51">
        <w:rPr>
          <w:i/>
          <w:sz w:val="18"/>
          <w:szCs w:val="18"/>
        </w:rPr>
        <w:t>prestam</w:t>
      </w:r>
      <w:proofErr w:type="spellEnd"/>
      <w:r w:rsidR="00CC4951" w:rsidRPr="00CB1D51">
        <w:rPr>
          <w:i/>
          <w:sz w:val="18"/>
          <w:szCs w:val="18"/>
        </w:rPr>
        <w:t xml:space="preserve"> </w:t>
      </w:r>
      <w:proofErr w:type="spellStart"/>
      <w:r w:rsidR="00591FBB" w:rsidRPr="00CB1D51">
        <w:rPr>
          <w:i/>
          <w:sz w:val="18"/>
          <w:szCs w:val="18"/>
        </w:rPr>
        <w:t>serviciile</w:t>
      </w:r>
      <w:proofErr w:type="spellEnd"/>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14:paraId="62007844"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14:paraId="4712A324" w14:textId="77777777" w:rsidR="00E5056B" w:rsidRPr="00CB1D51" w:rsidRDefault="00E5056B" w:rsidP="00EB7FE0">
      <w:pPr>
        <w:pStyle w:val="ListParagraph"/>
        <w:spacing w:line="276" w:lineRule="auto"/>
        <w:rPr>
          <w:i/>
          <w:noProof/>
          <w:sz w:val="18"/>
          <w:szCs w:val="18"/>
        </w:rPr>
      </w:pPr>
    </w:p>
    <w:p w14:paraId="31097F22"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14:paraId="545F1A23" w14:textId="77777777" w:rsidR="00E5056B" w:rsidRPr="00CB1D51" w:rsidRDefault="00E5056B" w:rsidP="00EB7FE0">
      <w:pPr>
        <w:spacing w:line="276" w:lineRule="auto"/>
        <w:jc w:val="both"/>
        <w:rPr>
          <w:rFonts w:ascii="Times New Roman" w:hAnsi="Times New Roman"/>
          <w:i/>
          <w:noProof/>
          <w:sz w:val="18"/>
          <w:szCs w:val="18"/>
        </w:rPr>
      </w:pPr>
    </w:p>
    <w:p w14:paraId="5F7A81EF" w14:textId="77777777" w:rsidR="00617CDA" w:rsidRPr="00CB1D51" w:rsidRDefault="00617CDA">
      <w:pPr>
        <w:pStyle w:val="ListParagraph"/>
        <w:numPr>
          <w:ilvl w:val="0"/>
          <w:numId w:val="2"/>
        </w:numPr>
        <w:spacing w:line="276" w:lineRule="auto"/>
        <w:jc w:val="both"/>
        <w:rPr>
          <w:sz w:val="18"/>
          <w:szCs w:val="18"/>
        </w:rPr>
      </w:pPr>
      <w:proofErr w:type="spellStart"/>
      <w:r w:rsidRPr="00CB1D51">
        <w:rPr>
          <w:sz w:val="18"/>
          <w:szCs w:val="18"/>
        </w:rPr>
        <w:t>Precizam</w:t>
      </w:r>
      <w:proofErr w:type="spellEnd"/>
      <w:r w:rsidRPr="00CB1D51">
        <w:rPr>
          <w:sz w:val="18"/>
          <w:szCs w:val="18"/>
        </w:rPr>
        <w:t xml:space="preserve"> ca:</w:t>
      </w:r>
    </w:p>
    <w:p w14:paraId="79D7AA21"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 xml:space="preserve">, ale </w:t>
      </w:r>
      <w:proofErr w:type="spellStart"/>
      <w:r w:rsidRPr="00CB1D51">
        <w:rPr>
          <w:rFonts w:ascii="Times New Roman" w:hAnsi="Times New Roman"/>
          <w:sz w:val="18"/>
          <w:szCs w:val="18"/>
        </w:rPr>
        <w:t>carei</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detalii</w:t>
      </w:r>
      <w:proofErr w:type="spellEnd"/>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prezentate</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intr</w:t>
      </w:r>
      <w:proofErr w:type="spellEnd"/>
      <w:r w:rsidRPr="00CB1D51">
        <w:rPr>
          <w:rFonts w:ascii="Times New Roman" w:hAnsi="Times New Roman"/>
          <w:sz w:val="18"/>
          <w:szCs w:val="18"/>
        </w:rPr>
        <w:t xml:space="preserve">-un formular de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separat</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marcat</w:t>
      </w:r>
      <w:proofErr w:type="spellEnd"/>
      <w:r w:rsidRPr="00CB1D51">
        <w:rPr>
          <w:rFonts w:ascii="Times New Roman" w:hAnsi="Times New Roman"/>
          <w:sz w:val="18"/>
          <w:szCs w:val="18"/>
        </w:rPr>
        <w:t xml:space="preserve"> in mod </w:t>
      </w:r>
      <w:proofErr w:type="spellStart"/>
      <w:r w:rsidRPr="00CB1D51">
        <w:rPr>
          <w:rFonts w:ascii="Times New Roman" w:hAnsi="Times New Roman"/>
          <w:sz w:val="18"/>
          <w:szCs w:val="18"/>
        </w:rPr>
        <w:t>clar</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61A69AF0"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4F92D934" w14:textId="77777777"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bifeaza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optiunea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corespunzatoare</w:t>
      </w:r>
      <w:proofErr w:type="spellEnd"/>
      <w:r w:rsidRPr="00CB1D51">
        <w:rPr>
          <w:rFonts w:ascii="Times New Roman" w:hAnsi="Times New Roman"/>
          <w:i/>
          <w:sz w:val="18"/>
          <w:szCs w:val="18"/>
        </w:rPr>
        <w:t>)</w:t>
      </w:r>
    </w:p>
    <w:p w14:paraId="6F6A3EC1" w14:textId="3B075A4D" w:rsidR="00E5056B" w:rsidRDefault="00617CDA">
      <w:pPr>
        <w:pStyle w:val="ListParagraph"/>
        <w:numPr>
          <w:ilvl w:val="0"/>
          <w:numId w:val="2"/>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14:paraId="242005C7" w14:textId="77777777" w:rsidR="00057DE1" w:rsidRPr="00057DE1" w:rsidRDefault="00057DE1" w:rsidP="00057DE1">
      <w:pPr>
        <w:pStyle w:val="ListParagraph"/>
        <w:spacing w:line="276" w:lineRule="auto"/>
        <w:ind w:left="945"/>
        <w:jc w:val="both"/>
        <w:rPr>
          <w:sz w:val="18"/>
          <w:szCs w:val="18"/>
          <w:lang w:val="pt-BR"/>
        </w:rPr>
      </w:pPr>
    </w:p>
    <w:p w14:paraId="59F65DA2" w14:textId="77777777" w:rsidR="00E5056B" w:rsidRPr="009C0316" w:rsidRDefault="00E5056B" w:rsidP="00EB7FE0">
      <w:pPr>
        <w:spacing w:line="276" w:lineRule="auto"/>
        <w:jc w:val="both"/>
        <w:rPr>
          <w:rFonts w:ascii="Times New Roman" w:hAnsi="Times New Roman"/>
          <w:i/>
          <w:noProof/>
          <w:sz w:val="18"/>
          <w:szCs w:val="18"/>
          <w:lang w:val="pt-BR"/>
        </w:rPr>
      </w:pPr>
    </w:p>
    <w:p w14:paraId="5B7302DD" w14:textId="77777777"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6641D184"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0FB11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30A5830" w14:textId="77777777"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5EE5FB2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7E21A6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81CDE6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8DEE18"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DF3B0D1"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58D2E7D7"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E14F980"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5B46788" w14:textId="77777777" w:rsidR="00CC4951" w:rsidRPr="009C0316" w:rsidRDefault="00CC4951" w:rsidP="00EB7FE0">
      <w:pPr>
        <w:spacing w:after="120" w:line="276" w:lineRule="auto"/>
        <w:jc w:val="both"/>
        <w:rPr>
          <w:rFonts w:ascii="Times New Roman" w:hAnsi="Times New Roman"/>
          <w:i/>
          <w:sz w:val="18"/>
          <w:szCs w:val="18"/>
          <w:lang w:val="pt-BR"/>
        </w:rPr>
      </w:pPr>
    </w:p>
    <w:p w14:paraId="24F4C9EA" w14:textId="77777777" w:rsidR="00E5056B" w:rsidRPr="009C0316" w:rsidRDefault="00E5056B" w:rsidP="00EB7FE0">
      <w:pPr>
        <w:spacing w:after="120" w:line="276" w:lineRule="auto"/>
        <w:jc w:val="both"/>
        <w:rPr>
          <w:rFonts w:ascii="Times New Roman" w:hAnsi="Times New Roman"/>
          <w:i/>
          <w:sz w:val="18"/>
          <w:szCs w:val="18"/>
          <w:lang w:val="pt-BR"/>
        </w:rPr>
      </w:pPr>
    </w:p>
    <w:p w14:paraId="5DF2D313" w14:textId="77777777"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14:paraId="47985B2A" w14:textId="77777777"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14:paraId="3AEE3D3D"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60B024F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6087602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448100D3" w14:textId="77777777" w:rsidR="00E5056B" w:rsidRPr="00CB1D51" w:rsidRDefault="00E5056B" w:rsidP="00EB7FE0">
      <w:pPr>
        <w:spacing w:line="276" w:lineRule="auto"/>
        <w:ind w:right="1440"/>
        <w:jc w:val="center"/>
        <w:rPr>
          <w:rFonts w:ascii="Times New Roman" w:hAnsi="Times New Roman"/>
          <w:b/>
          <w:bCs/>
          <w:i/>
          <w:sz w:val="18"/>
          <w:szCs w:val="18"/>
        </w:rPr>
      </w:pPr>
    </w:p>
    <w:p w14:paraId="24098921" w14:textId="77777777"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14:paraId="1CDE6EBD" w14:textId="77777777"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14:paraId="1C4B0189"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B0369" w14:paraId="28CD6691" w14:textId="77777777" w:rsidTr="006B6D1F">
        <w:tc>
          <w:tcPr>
            <w:tcW w:w="630" w:type="dxa"/>
            <w:vAlign w:val="center"/>
          </w:tcPr>
          <w:p w14:paraId="04869314" w14:textId="77777777"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14:paraId="39C5237C" w14:textId="77777777" w:rsidR="00965924" w:rsidRPr="00271547" w:rsidRDefault="00965924" w:rsidP="00EB7FE0">
            <w:pPr>
              <w:spacing w:line="360" w:lineRule="auto"/>
              <w:jc w:val="right"/>
              <w:rPr>
                <w:rFonts w:ascii="Times New Roman" w:hAnsi="Times New Roman"/>
                <w:b/>
                <w:i/>
                <w:iCs/>
              </w:rPr>
            </w:pPr>
            <w:proofErr w:type="spellStart"/>
            <w:r w:rsidRPr="00271547">
              <w:rPr>
                <w:rFonts w:ascii="Times New Roman" w:hAnsi="Times New Roman"/>
                <w:b/>
                <w:i/>
                <w:iCs/>
              </w:rPr>
              <w:t>crt</w:t>
            </w:r>
            <w:proofErr w:type="spellEnd"/>
            <w:r w:rsidRPr="00271547">
              <w:rPr>
                <w:rFonts w:ascii="Times New Roman" w:hAnsi="Times New Roman"/>
                <w:b/>
                <w:i/>
                <w:iCs/>
              </w:rPr>
              <w:t>.</w:t>
            </w:r>
          </w:p>
        </w:tc>
        <w:tc>
          <w:tcPr>
            <w:tcW w:w="3585" w:type="dxa"/>
            <w:vAlign w:val="center"/>
          </w:tcPr>
          <w:p w14:paraId="5AEF0EE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Denumirea</w:t>
            </w:r>
            <w:proofErr w:type="spellEnd"/>
            <w:r w:rsidR="00F40357" w:rsidRPr="00271547">
              <w:rPr>
                <w:rFonts w:ascii="Times New Roman" w:hAnsi="Times New Roman"/>
                <w:b/>
                <w:i/>
                <w:iCs/>
              </w:rPr>
              <w:t xml:space="preserve"> </w:t>
            </w:r>
            <w:proofErr w:type="spellStart"/>
            <w:r w:rsidRPr="00271547">
              <w:rPr>
                <w:rFonts w:ascii="Times New Roman" w:hAnsi="Times New Roman"/>
                <w:b/>
                <w:i/>
                <w:iCs/>
              </w:rPr>
              <w:t>serviciului</w:t>
            </w:r>
            <w:proofErr w:type="spellEnd"/>
          </w:p>
        </w:tc>
        <w:tc>
          <w:tcPr>
            <w:tcW w:w="708" w:type="dxa"/>
            <w:vAlign w:val="center"/>
          </w:tcPr>
          <w:p w14:paraId="201ACED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14:paraId="3F7DE6AC"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Cantitatea</w:t>
            </w:r>
            <w:proofErr w:type="spellEnd"/>
            <w:r w:rsidRPr="00271547">
              <w:rPr>
                <w:rFonts w:ascii="Times New Roman" w:hAnsi="Times New Roman"/>
                <w:b/>
                <w:i/>
                <w:iCs/>
              </w:rPr>
              <w:t xml:space="preserve"> </w:t>
            </w:r>
            <w:proofErr w:type="spellStart"/>
            <w:r w:rsidRPr="00271547">
              <w:rPr>
                <w:rFonts w:ascii="Times New Roman" w:hAnsi="Times New Roman"/>
                <w:b/>
                <w:i/>
                <w:iCs/>
              </w:rPr>
              <w:t>solicitata</w:t>
            </w:r>
            <w:proofErr w:type="spellEnd"/>
          </w:p>
          <w:p w14:paraId="5C0722C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14:paraId="18CE4BBE"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w:t>
            </w:r>
            <w:proofErr w:type="spellStart"/>
            <w:r w:rsidRPr="00271547">
              <w:rPr>
                <w:rFonts w:ascii="Times New Roman" w:hAnsi="Times New Roman"/>
                <w:b/>
                <w:i/>
                <w:iCs/>
              </w:rPr>
              <w:t>unitar</w:t>
            </w:r>
            <w:proofErr w:type="spellEnd"/>
            <w:r w:rsidRPr="00271547">
              <w:rPr>
                <w:rFonts w:ascii="Times New Roman" w:hAnsi="Times New Roman"/>
                <w:b/>
                <w:i/>
                <w:iCs/>
              </w:rPr>
              <w:t xml:space="preserve"> RON </w:t>
            </w:r>
          </w:p>
          <w:p w14:paraId="3D3C7FE1"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w:t>
            </w:r>
          </w:p>
        </w:tc>
        <w:tc>
          <w:tcPr>
            <w:tcW w:w="1134" w:type="dxa"/>
          </w:tcPr>
          <w:p w14:paraId="5502BBFF"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total RON </w:t>
            </w:r>
          </w:p>
          <w:p w14:paraId="64F2F6A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 </w:t>
            </w:r>
          </w:p>
        </w:tc>
        <w:tc>
          <w:tcPr>
            <w:tcW w:w="1134" w:type="dxa"/>
          </w:tcPr>
          <w:p w14:paraId="57EC8C40" w14:textId="77777777"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14:paraId="09FA1E10" w14:textId="77777777" w:rsidTr="006B6D1F">
        <w:tc>
          <w:tcPr>
            <w:tcW w:w="630" w:type="dxa"/>
          </w:tcPr>
          <w:p w14:paraId="6AE4910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14:paraId="5D9DB1C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14:paraId="05B93A1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14:paraId="2DF568C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14:paraId="3AC27D61"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14:paraId="5250C436"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14:paraId="7F841A83"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06350A" w:rsidRPr="00271547" w14:paraId="7161464F" w14:textId="77777777" w:rsidTr="006B6D1F">
        <w:tc>
          <w:tcPr>
            <w:tcW w:w="630" w:type="dxa"/>
          </w:tcPr>
          <w:p w14:paraId="43892481" w14:textId="5798B91A" w:rsidR="0006350A" w:rsidRPr="00271547" w:rsidRDefault="00986B71" w:rsidP="00EB7FE0">
            <w:pPr>
              <w:spacing w:line="360" w:lineRule="auto"/>
              <w:jc w:val="center"/>
              <w:rPr>
                <w:rFonts w:ascii="Times New Roman" w:hAnsi="Times New Roman"/>
                <w:b/>
                <w:i/>
                <w:iCs/>
              </w:rPr>
            </w:pPr>
            <w:r>
              <w:rPr>
                <w:rFonts w:ascii="Times New Roman" w:hAnsi="Times New Roman"/>
                <w:b/>
                <w:i/>
                <w:iCs/>
              </w:rPr>
              <w:t>1</w:t>
            </w:r>
          </w:p>
        </w:tc>
        <w:tc>
          <w:tcPr>
            <w:tcW w:w="3585" w:type="dxa"/>
          </w:tcPr>
          <w:p w14:paraId="7F4A3ECD" w14:textId="00BFC040" w:rsidR="0006350A" w:rsidRPr="00847EF1" w:rsidRDefault="007A7E5B" w:rsidP="0006350A">
            <w:pPr>
              <w:rPr>
                <w:rFonts w:ascii="Times New Roman" w:eastAsiaTheme="minorHAnsi" w:hAnsi="Times New Roman"/>
                <w:spacing w:val="-1"/>
              </w:rPr>
            </w:pPr>
            <w:proofErr w:type="spellStart"/>
            <w:r w:rsidRPr="007A7E5B">
              <w:rPr>
                <w:rFonts w:ascii="Times New Roman" w:eastAsiaTheme="minorHAnsi" w:hAnsi="Times New Roman"/>
                <w:spacing w:val="-1"/>
              </w:rPr>
              <w:t>Licenta</w:t>
            </w:r>
            <w:proofErr w:type="spellEnd"/>
            <w:r w:rsidRPr="007A7E5B">
              <w:rPr>
                <w:rFonts w:ascii="Times New Roman" w:eastAsiaTheme="minorHAnsi" w:hAnsi="Times New Roman"/>
                <w:spacing w:val="-1"/>
              </w:rPr>
              <w:t xml:space="preserve"> de </w:t>
            </w:r>
            <w:proofErr w:type="spellStart"/>
            <w:r w:rsidRPr="007A7E5B">
              <w:rPr>
                <w:rFonts w:ascii="Times New Roman" w:eastAsiaTheme="minorHAnsi" w:hAnsi="Times New Roman"/>
                <w:spacing w:val="-1"/>
              </w:rPr>
              <w:t>acces</w:t>
            </w:r>
            <w:proofErr w:type="spellEnd"/>
            <w:r w:rsidRPr="007A7E5B">
              <w:rPr>
                <w:rFonts w:ascii="Times New Roman" w:eastAsiaTheme="minorHAnsi" w:hAnsi="Times New Roman"/>
                <w:spacing w:val="-1"/>
              </w:rPr>
              <w:t xml:space="preserve"> la </w:t>
            </w:r>
            <w:proofErr w:type="spellStart"/>
            <w:r w:rsidRPr="007A7E5B">
              <w:rPr>
                <w:rFonts w:ascii="Times New Roman" w:eastAsiaTheme="minorHAnsi" w:hAnsi="Times New Roman"/>
                <w:spacing w:val="-1"/>
              </w:rPr>
              <w:t>platforma</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specializata</w:t>
            </w:r>
            <w:proofErr w:type="spellEnd"/>
            <w:r w:rsidRPr="007A7E5B">
              <w:rPr>
                <w:rFonts w:ascii="Times New Roman" w:eastAsiaTheme="minorHAnsi" w:hAnsi="Times New Roman"/>
                <w:spacing w:val="-1"/>
              </w:rPr>
              <w:t xml:space="preserve"> de date </w:t>
            </w:r>
            <w:proofErr w:type="spellStart"/>
            <w:r w:rsidRPr="007A7E5B">
              <w:rPr>
                <w:rFonts w:ascii="Times New Roman" w:eastAsiaTheme="minorHAnsi" w:hAnsi="Times New Roman"/>
                <w:spacing w:val="-1"/>
              </w:rPr>
              <w:t>statistice</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financiare</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prognoze</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analize</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etc</w:t>
            </w:r>
            <w:proofErr w:type="spellEnd"/>
            <w:r w:rsidRPr="007A7E5B">
              <w:rPr>
                <w:rFonts w:ascii="Times New Roman" w:eastAsiaTheme="minorHAnsi" w:hAnsi="Times New Roman"/>
                <w:spacing w:val="-1"/>
              </w:rPr>
              <w:t xml:space="preserve"> - EIKON FOR ACADEMIC</w:t>
            </w:r>
          </w:p>
        </w:tc>
        <w:tc>
          <w:tcPr>
            <w:tcW w:w="708" w:type="dxa"/>
          </w:tcPr>
          <w:p w14:paraId="5E584BC9" w14:textId="0163D9AB"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center"/>
          </w:tcPr>
          <w:p w14:paraId="7C604E09" w14:textId="02650D3C"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159E9E51" w14:textId="77777777" w:rsidR="0006350A" w:rsidRPr="00271547" w:rsidRDefault="0006350A" w:rsidP="00EB7FE0">
            <w:pPr>
              <w:spacing w:line="360" w:lineRule="auto"/>
              <w:jc w:val="center"/>
              <w:rPr>
                <w:rFonts w:ascii="Times New Roman" w:hAnsi="Times New Roman"/>
                <w:b/>
                <w:i/>
                <w:iCs/>
              </w:rPr>
            </w:pPr>
          </w:p>
        </w:tc>
        <w:tc>
          <w:tcPr>
            <w:tcW w:w="1134" w:type="dxa"/>
          </w:tcPr>
          <w:p w14:paraId="012C4466" w14:textId="77777777" w:rsidR="0006350A" w:rsidRPr="00271547" w:rsidRDefault="0006350A" w:rsidP="00EB7FE0">
            <w:pPr>
              <w:spacing w:line="360" w:lineRule="auto"/>
              <w:jc w:val="center"/>
              <w:rPr>
                <w:rFonts w:ascii="Times New Roman" w:hAnsi="Times New Roman"/>
                <w:b/>
                <w:i/>
                <w:iCs/>
              </w:rPr>
            </w:pPr>
          </w:p>
        </w:tc>
        <w:tc>
          <w:tcPr>
            <w:tcW w:w="1134" w:type="dxa"/>
          </w:tcPr>
          <w:p w14:paraId="1A48AEA9" w14:textId="77777777" w:rsidR="0006350A" w:rsidRPr="00271547" w:rsidRDefault="0006350A" w:rsidP="00EB7FE0">
            <w:pPr>
              <w:spacing w:line="360" w:lineRule="auto"/>
              <w:jc w:val="center"/>
              <w:rPr>
                <w:rFonts w:ascii="Times New Roman" w:hAnsi="Times New Roman"/>
                <w:b/>
                <w:i/>
                <w:iCs/>
              </w:rPr>
            </w:pPr>
          </w:p>
        </w:tc>
      </w:tr>
    </w:tbl>
    <w:p w14:paraId="409A897C" w14:textId="7DCFBFB7" w:rsidR="00965924" w:rsidRPr="00CB1D51" w:rsidRDefault="00965924" w:rsidP="00986B71">
      <w:pPr>
        <w:spacing w:line="276" w:lineRule="auto"/>
        <w:ind w:right="1440"/>
        <w:outlineLvl w:val="0"/>
        <w:rPr>
          <w:rFonts w:ascii="Times New Roman" w:hAnsi="Times New Roman"/>
          <w:b/>
          <w:bCs/>
          <w:i/>
          <w:sz w:val="18"/>
          <w:szCs w:val="18"/>
        </w:rPr>
      </w:pPr>
    </w:p>
    <w:p w14:paraId="0399310B"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14:paraId="26FB220E" w14:textId="77777777" w:rsidR="00E5056B" w:rsidRPr="00CB1D51" w:rsidRDefault="00E5056B" w:rsidP="00EB7FE0">
      <w:pPr>
        <w:spacing w:line="276" w:lineRule="auto"/>
        <w:ind w:right="1440"/>
        <w:outlineLvl w:val="0"/>
        <w:rPr>
          <w:rFonts w:ascii="Times New Roman" w:hAnsi="Times New Roman"/>
          <w:i/>
          <w:sz w:val="18"/>
          <w:szCs w:val="18"/>
        </w:rPr>
      </w:pPr>
    </w:p>
    <w:p w14:paraId="0B562943" w14:textId="77777777"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0379AF55"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E4807F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C67C3B6" w14:textId="77777777"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13CC038C"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14B0D0F4"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E4CD1DE"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41C1873"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4E2D5B6"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0D2D6A1B"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24C501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4AA8595" w14:textId="77777777" w:rsidR="00EF2B4A" w:rsidRPr="009C0316" w:rsidRDefault="00EF2B4A" w:rsidP="00EB7FE0">
      <w:pPr>
        <w:spacing w:after="120" w:line="276" w:lineRule="auto"/>
        <w:jc w:val="both"/>
        <w:rPr>
          <w:rFonts w:ascii="Times New Roman" w:hAnsi="Times New Roman"/>
          <w:i/>
          <w:sz w:val="18"/>
          <w:szCs w:val="18"/>
          <w:lang w:val="pt-BR"/>
        </w:rPr>
      </w:pPr>
    </w:p>
    <w:p w14:paraId="7CD39A8A" w14:textId="77777777" w:rsidR="00EF2B4A" w:rsidRPr="009C0316" w:rsidRDefault="00EF2B4A" w:rsidP="00EB7FE0">
      <w:pPr>
        <w:spacing w:after="120" w:line="276" w:lineRule="auto"/>
        <w:jc w:val="both"/>
        <w:rPr>
          <w:rFonts w:ascii="Times New Roman" w:hAnsi="Times New Roman"/>
          <w:i/>
          <w:sz w:val="18"/>
          <w:szCs w:val="18"/>
          <w:lang w:val="pt-BR"/>
        </w:rPr>
      </w:pPr>
    </w:p>
    <w:p w14:paraId="5CDC922C" w14:textId="77777777" w:rsidR="00C00D6F" w:rsidRPr="009C0316" w:rsidRDefault="00C00D6F" w:rsidP="00EB7FE0">
      <w:pPr>
        <w:spacing w:after="120" w:line="276" w:lineRule="auto"/>
        <w:jc w:val="both"/>
        <w:rPr>
          <w:rFonts w:ascii="Times New Roman" w:hAnsi="Times New Roman"/>
          <w:i/>
          <w:sz w:val="18"/>
          <w:szCs w:val="18"/>
          <w:lang w:val="pt-BR"/>
        </w:rPr>
      </w:pPr>
    </w:p>
    <w:p w14:paraId="14E08D82" w14:textId="77777777" w:rsidR="00CB1D51" w:rsidRPr="009C0316" w:rsidRDefault="00CB1D51" w:rsidP="00EB7FE0">
      <w:pPr>
        <w:spacing w:after="120" w:line="276" w:lineRule="auto"/>
        <w:jc w:val="both"/>
        <w:rPr>
          <w:rFonts w:ascii="Times New Roman" w:hAnsi="Times New Roman"/>
          <w:i/>
          <w:sz w:val="18"/>
          <w:szCs w:val="18"/>
          <w:lang w:val="pt-BR"/>
        </w:rPr>
      </w:pPr>
    </w:p>
    <w:p w14:paraId="05A180CF" w14:textId="77777777" w:rsidR="00CB1D51" w:rsidRPr="009C0316" w:rsidRDefault="00CB1D51" w:rsidP="00EB7FE0">
      <w:pPr>
        <w:spacing w:after="120" w:line="276" w:lineRule="auto"/>
        <w:jc w:val="both"/>
        <w:rPr>
          <w:rFonts w:ascii="Times New Roman" w:hAnsi="Times New Roman"/>
          <w:i/>
          <w:sz w:val="18"/>
          <w:szCs w:val="18"/>
          <w:lang w:val="pt-BR"/>
        </w:rPr>
      </w:pPr>
    </w:p>
    <w:p w14:paraId="1FD72ABE" w14:textId="77777777" w:rsidR="00CB1D51" w:rsidRPr="009C0316" w:rsidRDefault="00CB1D51" w:rsidP="00EB7FE0">
      <w:pPr>
        <w:spacing w:after="120" w:line="276" w:lineRule="auto"/>
        <w:jc w:val="both"/>
        <w:rPr>
          <w:rFonts w:ascii="Times New Roman" w:hAnsi="Times New Roman"/>
          <w:i/>
          <w:sz w:val="18"/>
          <w:szCs w:val="18"/>
          <w:lang w:val="pt-BR"/>
        </w:rPr>
      </w:pPr>
    </w:p>
    <w:p w14:paraId="1C8F6E94" w14:textId="77777777" w:rsidR="00CB1D51" w:rsidRPr="009C0316" w:rsidRDefault="00CB1D51" w:rsidP="00EB7FE0">
      <w:pPr>
        <w:spacing w:after="120" w:line="276" w:lineRule="auto"/>
        <w:jc w:val="both"/>
        <w:rPr>
          <w:rFonts w:ascii="Times New Roman" w:hAnsi="Times New Roman"/>
          <w:i/>
          <w:sz w:val="18"/>
          <w:szCs w:val="18"/>
          <w:lang w:val="pt-BR"/>
        </w:rPr>
      </w:pPr>
    </w:p>
    <w:p w14:paraId="4591D60B" w14:textId="77777777" w:rsidR="00CB1D51" w:rsidRPr="009C0316" w:rsidRDefault="00CB1D51" w:rsidP="00EB7FE0">
      <w:pPr>
        <w:spacing w:after="120" w:line="276" w:lineRule="auto"/>
        <w:jc w:val="both"/>
        <w:rPr>
          <w:rFonts w:ascii="Times New Roman" w:hAnsi="Times New Roman"/>
          <w:i/>
          <w:sz w:val="18"/>
          <w:szCs w:val="18"/>
          <w:lang w:val="pt-BR"/>
        </w:rPr>
      </w:pPr>
    </w:p>
    <w:p w14:paraId="06CD3945" w14:textId="77777777" w:rsidR="00CB1D51" w:rsidRPr="009C0316" w:rsidRDefault="00CB1D51" w:rsidP="00EB7FE0">
      <w:pPr>
        <w:spacing w:after="120" w:line="276" w:lineRule="auto"/>
        <w:jc w:val="both"/>
        <w:rPr>
          <w:rFonts w:ascii="Times New Roman" w:hAnsi="Times New Roman"/>
          <w:i/>
          <w:sz w:val="18"/>
          <w:szCs w:val="18"/>
          <w:lang w:val="pt-BR"/>
        </w:rPr>
      </w:pPr>
    </w:p>
    <w:p w14:paraId="0A1AB44E" w14:textId="77777777" w:rsidR="00CB1D51" w:rsidRPr="009C0316" w:rsidRDefault="00CB1D51" w:rsidP="00EB7FE0">
      <w:pPr>
        <w:spacing w:after="120" w:line="276" w:lineRule="auto"/>
        <w:jc w:val="both"/>
        <w:rPr>
          <w:rFonts w:ascii="Times New Roman" w:hAnsi="Times New Roman"/>
          <w:i/>
          <w:sz w:val="18"/>
          <w:szCs w:val="18"/>
          <w:lang w:val="pt-BR"/>
        </w:rPr>
      </w:pPr>
    </w:p>
    <w:p w14:paraId="3D83DC91" w14:textId="77777777" w:rsidR="00CB1D51" w:rsidRPr="009C0316" w:rsidRDefault="00CB1D51" w:rsidP="00EB7FE0">
      <w:pPr>
        <w:spacing w:after="120" w:line="276" w:lineRule="auto"/>
        <w:jc w:val="both"/>
        <w:rPr>
          <w:rFonts w:ascii="Times New Roman" w:hAnsi="Times New Roman"/>
          <w:i/>
          <w:sz w:val="18"/>
          <w:szCs w:val="18"/>
          <w:lang w:val="pt-BR"/>
        </w:rPr>
      </w:pPr>
    </w:p>
    <w:p w14:paraId="06B1846A" w14:textId="77777777" w:rsidR="00CB1D51" w:rsidRPr="009C0316" w:rsidRDefault="00CB1D51" w:rsidP="00EB7FE0">
      <w:pPr>
        <w:spacing w:after="120" w:line="276" w:lineRule="auto"/>
        <w:jc w:val="both"/>
        <w:rPr>
          <w:rFonts w:ascii="Times New Roman" w:hAnsi="Times New Roman"/>
          <w:i/>
          <w:sz w:val="18"/>
          <w:szCs w:val="18"/>
          <w:lang w:val="pt-BR"/>
        </w:rPr>
      </w:pPr>
    </w:p>
    <w:p w14:paraId="633192E6" w14:textId="77777777" w:rsidR="00CB1D51" w:rsidRPr="009C0316" w:rsidRDefault="00CB1D51" w:rsidP="00EB7FE0">
      <w:pPr>
        <w:spacing w:after="120" w:line="276" w:lineRule="auto"/>
        <w:jc w:val="both"/>
        <w:rPr>
          <w:rFonts w:ascii="Times New Roman" w:hAnsi="Times New Roman"/>
          <w:i/>
          <w:sz w:val="18"/>
          <w:szCs w:val="18"/>
          <w:lang w:val="pt-BR"/>
        </w:rPr>
      </w:pPr>
    </w:p>
    <w:p w14:paraId="7FDD6AD3" w14:textId="77777777" w:rsidR="00CB1D51" w:rsidRPr="009C0316" w:rsidRDefault="00CB1D51" w:rsidP="00EB7FE0">
      <w:pPr>
        <w:spacing w:after="120" w:line="276" w:lineRule="auto"/>
        <w:jc w:val="both"/>
        <w:rPr>
          <w:rFonts w:ascii="Times New Roman" w:hAnsi="Times New Roman"/>
          <w:i/>
          <w:sz w:val="18"/>
          <w:szCs w:val="18"/>
          <w:lang w:val="pt-BR"/>
        </w:rPr>
      </w:pPr>
    </w:p>
    <w:p w14:paraId="6C5828B8" w14:textId="77777777" w:rsidR="00CB1D51" w:rsidRPr="009C0316" w:rsidRDefault="00CB1D51" w:rsidP="00EB7FE0">
      <w:pPr>
        <w:spacing w:after="120" w:line="276" w:lineRule="auto"/>
        <w:jc w:val="both"/>
        <w:rPr>
          <w:rFonts w:ascii="Times New Roman" w:hAnsi="Times New Roman"/>
          <w:i/>
          <w:sz w:val="18"/>
          <w:szCs w:val="18"/>
          <w:lang w:val="pt-BR"/>
        </w:rPr>
      </w:pPr>
    </w:p>
    <w:p w14:paraId="0D1F15A8" w14:textId="77777777" w:rsidR="00CB1D51" w:rsidRPr="009C0316" w:rsidRDefault="00CB1D51" w:rsidP="00EB7FE0">
      <w:pPr>
        <w:spacing w:after="120" w:line="276" w:lineRule="auto"/>
        <w:jc w:val="both"/>
        <w:rPr>
          <w:rFonts w:ascii="Times New Roman" w:hAnsi="Times New Roman"/>
          <w:i/>
          <w:sz w:val="18"/>
          <w:szCs w:val="18"/>
          <w:lang w:val="pt-BR"/>
        </w:rPr>
      </w:pPr>
    </w:p>
    <w:p w14:paraId="7C8E766A" w14:textId="77777777" w:rsidR="00CB1D51" w:rsidRPr="009C0316" w:rsidRDefault="00CB1D51" w:rsidP="00EB7FE0">
      <w:pPr>
        <w:spacing w:after="120" w:line="276" w:lineRule="auto"/>
        <w:jc w:val="both"/>
        <w:rPr>
          <w:rFonts w:ascii="Times New Roman" w:hAnsi="Times New Roman"/>
          <w:i/>
          <w:sz w:val="18"/>
          <w:szCs w:val="18"/>
          <w:lang w:val="pt-BR"/>
        </w:rPr>
      </w:pPr>
    </w:p>
    <w:p w14:paraId="0061BD0B" w14:textId="77777777" w:rsidR="00CB1D51" w:rsidRPr="009C0316" w:rsidRDefault="00CB1D51" w:rsidP="00EB7FE0">
      <w:pPr>
        <w:spacing w:after="120" w:line="276" w:lineRule="auto"/>
        <w:jc w:val="both"/>
        <w:rPr>
          <w:rFonts w:ascii="Times New Roman" w:hAnsi="Times New Roman"/>
          <w:i/>
          <w:sz w:val="18"/>
          <w:szCs w:val="18"/>
          <w:lang w:val="pt-BR"/>
        </w:rPr>
      </w:pPr>
    </w:p>
    <w:p w14:paraId="236225F3" w14:textId="77777777" w:rsidR="00524288" w:rsidRDefault="00524288" w:rsidP="00EB7FE0">
      <w:pPr>
        <w:spacing w:line="276" w:lineRule="auto"/>
        <w:jc w:val="right"/>
        <w:rPr>
          <w:rFonts w:ascii="Times New Roman" w:hAnsi="Times New Roman"/>
          <w:b/>
          <w:i/>
          <w:noProof/>
          <w:sz w:val="18"/>
          <w:szCs w:val="18"/>
          <w:lang w:val="pt-BR"/>
        </w:rPr>
      </w:pPr>
    </w:p>
    <w:p w14:paraId="61CF437F" w14:textId="2FF9F614"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w:t>
      </w:r>
      <w:r w:rsidR="00EB7FE0" w:rsidRPr="009C0316">
        <w:rPr>
          <w:rFonts w:ascii="Times New Roman" w:hAnsi="Times New Roman"/>
          <w:b/>
          <w:i/>
          <w:noProof/>
          <w:sz w:val="18"/>
          <w:szCs w:val="18"/>
          <w:lang w:val="pt-BR"/>
        </w:rPr>
        <w:t xml:space="preserve"> 3</w:t>
      </w:r>
    </w:p>
    <w:p w14:paraId="675D585E" w14:textId="77777777" w:rsidR="00CB1D51" w:rsidRPr="009C0316" w:rsidRDefault="00CB1D51" w:rsidP="00EB7FE0">
      <w:pPr>
        <w:spacing w:line="276" w:lineRule="auto"/>
        <w:jc w:val="center"/>
        <w:rPr>
          <w:rFonts w:ascii="Times New Roman" w:hAnsi="Times New Roman"/>
          <w:b/>
          <w:sz w:val="18"/>
          <w:szCs w:val="18"/>
          <w:lang w:val="pt-BR"/>
        </w:rPr>
      </w:pPr>
    </w:p>
    <w:p w14:paraId="03140A4F" w14:textId="77777777" w:rsidR="00CB1D51" w:rsidRPr="009C0316" w:rsidRDefault="00CB1D51" w:rsidP="00EB7FE0">
      <w:pPr>
        <w:spacing w:line="276" w:lineRule="auto"/>
        <w:ind w:right="1440"/>
        <w:rPr>
          <w:rFonts w:ascii="Times New Roman" w:hAnsi="Times New Roman"/>
          <w:color w:val="000000"/>
          <w:sz w:val="18"/>
          <w:szCs w:val="18"/>
          <w:lang w:val="pt-BR"/>
        </w:rPr>
      </w:pPr>
    </w:p>
    <w:p w14:paraId="32DC2B5A" w14:textId="77777777"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14:paraId="4377ED72" w14:textId="77777777"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14:paraId="6ADCFF69" w14:textId="77777777"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denumirea</w:t>
      </w:r>
      <w:proofErr w:type="spellEnd"/>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numele</w:t>
      </w:r>
      <w:proofErr w:type="spellEnd"/>
      <w:r w:rsidRPr="00CB1D51">
        <w:rPr>
          <w:rFonts w:ascii="Times New Roman" w:hAnsi="Times New Roman"/>
          <w:i/>
          <w:color w:val="000000"/>
          <w:sz w:val="18"/>
          <w:szCs w:val="18"/>
        </w:rPr>
        <w:t>)</w:t>
      </w:r>
    </w:p>
    <w:p w14:paraId="3B3F468C"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058235D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6F5734F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7F96ED38" w14:textId="77777777"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14:paraId="5C177E4B" w14:textId="77777777" w:rsidR="00CB1D51" w:rsidRPr="00CB1D51" w:rsidRDefault="00CB1D51" w:rsidP="00EB7FE0">
      <w:pPr>
        <w:spacing w:after="120" w:line="276" w:lineRule="auto"/>
        <w:jc w:val="center"/>
        <w:rPr>
          <w:rFonts w:ascii="Times New Roman" w:hAnsi="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497"/>
      </w:tblGrid>
      <w:tr w:rsidR="00236FF0" w:rsidRPr="00AE7569" w14:paraId="165D9B41" w14:textId="77777777" w:rsidTr="006432F6">
        <w:trPr>
          <w:jc w:val="center"/>
        </w:trPr>
        <w:tc>
          <w:tcPr>
            <w:tcW w:w="2791" w:type="pct"/>
            <w:tcMar>
              <w:left w:w="57" w:type="dxa"/>
              <w:right w:w="57" w:type="dxa"/>
            </w:tcMar>
            <w:vAlign w:val="center"/>
          </w:tcPr>
          <w:p w14:paraId="0C54F451" w14:textId="77777777" w:rsidR="00236FF0" w:rsidRPr="006432F6" w:rsidRDefault="00236FF0" w:rsidP="006432F6">
            <w:pPr>
              <w:pStyle w:val="Heading2"/>
              <w:numPr>
                <w:ilvl w:val="0"/>
                <w:numId w:val="0"/>
              </w:numPr>
              <w:jc w:val="center"/>
              <w:rPr>
                <w:rFonts w:ascii="Times New Roman" w:hAnsi="Times New Roman"/>
                <w:i/>
                <w:iCs/>
                <w:caps/>
                <w:sz w:val="24"/>
                <w:szCs w:val="24"/>
              </w:rPr>
            </w:pPr>
            <w:r w:rsidRPr="006432F6">
              <w:rPr>
                <w:rFonts w:ascii="Times New Roman" w:hAnsi="Times New Roman"/>
                <w:i/>
                <w:iCs/>
                <w:caps/>
                <w:sz w:val="24"/>
                <w:szCs w:val="24"/>
              </w:rPr>
              <w:t>Cerinţe autoritate contractantă</w:t>
            </w:r>
          </w:p>
        </w:tc>
        <w:tc>
          <w:tcPr>
            <w:tcW w:w="2209" w:type="pct"/>
            <w:tcMar>
              <w:left w:w="57" w:type="dxa"/>
              <w:right w:w="57" w:type="dxa"/>
            </w:tcMar>
            <w:vAlign w:val="center"/>
          </w:tcPr>
          <w:p w14:paraId="322D7E93" w14:textId="77777777" w:rsidR="00236FF0" w:rsidRPr="00AE7569" w:rsidRDefault="00236FF0" w:rsidP="006432F6">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3964B8" w14:paraId="3B627A2E" w14:textId="77777777" w:rsidTr="006432F6">
        <w:trPr>
          <w:trHeight w:val="566"/>
          <w:jc w:val="center"/>
        </w:trPr>
        <w:tc>
          <w:tcPr>
            <w:tcW w:w="2791" w:type="pct"/>
            <w:tcMar>
              <w:left w:w="57" w:type="dxa"/>
              <w:right w:w="57" w:type="dxa"/>
            </w:tcMar>
          </w:tcPr>
          <w:p w14:paraId="2019DBE4" w14:textId="77777777" w:rsidR="00236FF0" w:rsidRPr="006432F6" w:rsidRDefault="00236FF0" w:rsidP="006432F6">
            <w:pPr>
              <w:ind w:firstLine="360"/>
              <w:jc w:val="both"/>
              <w:rPr>
                <w:rFonts w:ascii="Times New Roman" w:hAnsi="Times New Roman"/>
                <w:b/>
                <w:sz w:val="24"/>
                <w:szCs w:val="24"/>
                <w:lang w:val="ro-RO"/>
              </w:rPr>
            </w:pPr>
          </w:p>
          <w:p w14:paraId="1B15740D" w14:textId="77777777" w:rsidR="00236FF0" w:rsidRPr="006432F6" w:rsidRDefault="00236FF0" w:rsidP="006432F6">
            <w:pPr>
              <w:ind w:firstLine="360"/>
              <w:jc w:val="both"/>
              <w:rPr>
                <w:rFonts w:ascii="Times New Roman" w:hAnsi="Times New Roman"/>
                <w:b/>
                <w:sz w:val="24"/>
                <w:szCs w:val="24"/>
                <w:lang w:val="ro-RO"/>
              </w:rPr>
            </w:pPr>
          </w:p>
          <w:p w14:paraId="2111CF5F" w14:textId="77777777" w:rsidR="00236FF0" w:rsidRPr="006432F6" w:rsidRDefault="00236FF0" w:rsidP="006432F6">
            <w:pPr>
              <w:ind w:firstLine="360"/>
              <w:jc w:val="both"/>
              <w:rPr>
                <w:rFonts w:ascii="Times New Roman" w:hAnsi="Times New Roman"/>
                <w:b/>
                <w:sz w:val="24"/>
                <w:szCs w:val="24"/>
                <w:lang w:val="ro-RO"/>
              </w:rPr>
            </w:pPr>
          </w:p>
          <w:p w14:paraId="434D2F47" w14:textId="77777777" w:rsidR="00236FF0" w:rsidRPr="006432F6" w:rsidRDefault="00236FF0" w:rsidP="006432F6">
            <w:pPr>
              <w:ind w:firstLine="360"/>
              <w:jc w:val="both"/>
              <w:rPr>
                <w:rFonts w:ascii="Times New Roman" w:hAnsi="Times New Roman"/>
                <w:b/>
                <w:sz w:val="24"/>
                <w:szCs w:val="24"/>
                <w:lang w:val="ro-RO"/>
              </w:rPr>
            </w:pPr>
          </w:p>
          <w:p w14:paraId="031B8060" w14:textId="77777777" w:rsidR="00236FF0" w:rsidRPr="006432F6" w:rsidRDefault="00236FF0" w:rsidP="006432F6">
            <w:pPr>
              <w:ind w:firstLine="360"/>
              <w:jc w:val="both"/>
              <w:rPr>
                <w:rFonts w:ascii="Times New Roman" w:hAnsi="Times New Roman"/>
                <w:b/>
                <w:sz w:val="24"/>
                <w:szCs w:val="24"/>
                <w:lang w:val="ro-RO"/>
              </w:rPr>
            </w:pPr>
          </w:p>
          <w:p w14:paraId="5118A496" w14:textId="77777777" w:rsidR="00236FF0" w:rsidRPr="006432F6" w:rsidRDefault="00236FF0" w:rsidP="006432F6">
            <w:pPr>
              <w:ind w:firstLine="360"/>
              <w:jc w:val="both"/>
              <w:rPr>
                <w:rFonts w:ascii="Times New Roman" w:hAnsi="Times New Roman"/>
                <w:sz w:val="24"/>
                <w:szCs w:val="24"/>
                <w:lang w:val="ro-RO"/>
              </w:rPr>
            </w:pPr>
          </w:p>
        </w:tc>
        <w:tc>
          <w:tcPr>
            <w:tcW w:w="2209" w:type="pct"/>
            <w:tcMar>
              <w:left w:w="57" w:type="dxa"/>
              <w:right w:w="57" w:type="dxa"/>
            </w:tcMar>
          </w:tcPr>
          <w:p w14:paraId="396EF3CC"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BF0A85" w:rsidRPr="003964B8" w14:paraId="46DB3770" w14:textId="77777777" w:rsidTr="006432F6">
        <w:trPr>
          <w:trHeight w:val="5847"/>
          <w:jc w:val="center"/>
        </w:trPr>
        <w:tc>
          <w:tcPr>
            <w:tcW w:w="2791" w:type="pct"/>
            <w:tcMar>
              <w:left w:w="57" w:type="dxa"/>
              <w:right w:w="57" w:type="dxa"/>
            </w:tcMar>
          </w:tcPr>
          <w:p w14:paraId="2739843C" w14:textId="138AECA5" w:rsidR="007A7E5B" w:rsidRDefault="007A7E5B" w:rsidP="007A7E5B">
            <w:pPr>
              <w:numPr>
                <w:ilvl w:val="0"/>
                <w:numId w:val="3"/>
              </w:numPr>
              <w:overflowPunct/>
              <w:spacing w:line="276" w:lineRule="auto"/>
              <w:ind w:right="282"/>
              <w:jc w:val="both"/>
              <w:textAlignment w:val="auto"/>
              <w:rPr>
                <w:rFonts w:ascii="Times New Roman" w:hAnsi="Times New Roman"/>
                <w:b/>
                <w:sz w:val="24"/>
                <w:szCs w:val="24"/>
                <w:lang w:val="fr-FR" w:eastAsia="ar-SA"/>
              </w:rPr>
            </w:pPr>
            <w:r w:rsidRPr="007C6CB0">
              <w:rPr>
                <w:rFonts w:ascii="Times New Roman" w:hAnsi="Times New Roman"/>
                <w:b/>
                <w:sz w:val="24"/>
                <w:szCs w:val="24"/>
                <w:lang w:val="fr-FR" w:eastAsia="ar-SA"/>
              </w:rPr>
              <w:t>SPECIFICAȚII TEHNICE</w:t>
            </w:r>
          </w:p>
          <w:p w14:paraId="53A52A51" w14:textId="02553DFF" w:rsidR="00872465" w:rsidRDefault="00872465" w:rsidP="00872465">
            <w:pPr>
              <w:overflowPunct/>
              <w:spacing w:line="276" w:lineRule="auto"/>
              <w:ind w:right="282"/>
              <w:jc w:val="both"/>
              <w:textAlignment w:val="auto"/>
              <w:rPr>
                <w:rFonts w:ascii="Times New Roman" w:hAnsi="Times New Roman"/>
                <w:b/>
                <w:sz w:val="24"/>
                <w:szCs w:val="24"/>
                <w:lang w:val="fr-FR" w:eastAsia="ar-SA"/>
              </w:rPr>
            </w:pPr>
          </w:p>
          <w:p w14:paraId="398075EE"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bCs/>
                <w:sz w:val="24"/>
                <w:szCs w:val="24"/>
                <w:lang w:val="fr-FR" w:eastAsia="ar-SA"/>
              </w:rPr>
              <w:t>•</w:t>
            </w:r>
            <w:r w:rsidRPr="00872465">
              <w:rPr>
                <w:rFonts w:ascii="Times New Roman" w:hAnsi="Times New Roman"/>
                <w:bCs/>
                <w:sz w:val="24"/>
                <w:szCs w:val="24"/>
                <w:lang w:val="fr-FR" w:eastAsia="ar-SA"/>
              </w:rPr>
              <w:tab/>
            </w:r>
            <w:proofErr w:type="spellStart"/>
            <w:r w:rsidRPr="00872465">
              <w:rPr>
                <w:rFonts w:ascii="Times New Roman" w:hAnsi="Times New Roman"/>
                <w:bCs/>
                <w:sz w:val="24"/>
                <w:szCs w:val="24"/>
                <w:lang w:val="fr-FR" w:eastAsia="ar-SA"/>
              </w:rPr>
              <w:t>Acces</w:t>
            </w:r>
            <w:proofErr w:type="spellEnd"/>
            <w:r w:rsidRPr="00872465">
              <w:rPr>
                <w:rFonts w:ascii="Times New Roman" w:hAnsi="Times New Roman"/>
                <w:bCs/>
                <w:sz w:val="24"/>
                <w:szCs w:val="24"/>
                <w:lang w:val="fr-FR" w:eastAsia="ar-SA"/>
              </w:rPr>
              <w:t xml:space="preserve"> la Reuters News - </w:t>
            </w:r>
            <w:proofErr w:type="spellStart"/>
            <w:r w:rsidRPr="00872465">
              <w:rPr>
                <w:rFonts w:ascii="Times New Roman" w:hAnsi="Times New Roman"/>
                <w:bCs/>
                <w:sz w:val="24"/>
                <w:szCs w:val="24"/>
                <w:lang w:val="fr-FR" w:eastAsia="ar-SA"/>
              </w:rPr>
              <w:t>Știri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financiare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privind</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evolutia</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pietei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și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informații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oferite</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experți</w:t>
            </w:r>
            <w:proofErr w:type="spellEnd"/>
            <w:r w:rsidRPr="00872465">
              <w:rPr>
                <w:rFonts w:ascii="Times New Roman" w:hAnsi="Times New Roman"/>
                <w:bCs/>
                <w:sz w:val="24"/>
                <w:szCs w:val="24"/>
                <w:lang w:val="fr-FR" w:eastAsia="ar-SA"/>
              </w:rPr>
              <w:t xml:space="preserve">, care sa </w:t>
            </w:r>
            <w:proofErr w:type="spellStart"/>
            <w:r w:rsidRPr="00872465">
              <w:rPr>
                <w:rFonts w:ascii="Times New Roman" w:hAnsi="Times New Roman"/>
                <w:bCs/>
                <w:sz w:val="24"/>
                <w:szCs w:val="24"/>
                <w:lang w:val="fr-FR" w:eastAsia="ar-SA"/>
              </w:rPr>
              <w:t>acopere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toate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clasele</w:t>
            </w:r>
            <w:proofErr w:type="spellEnd"/>
            <w:r w:rsidRPr="00872465">
              <w:rPr>
                <w:rFonts w:ascii="Times New Roman" w:hAnsi="Times New Roman"/>
                <w:bCs/>
                <w:sz w:val="24"/>
                <w:szCs w:val="24"/>
                <w:lang w:val="fr-FR" w:eastAsia="ar-SA"/>
              </w:rPr>
              <w:t xml:space="preserve"> de active.</w:t>
            </w:r>
          </w:p>
          <w:p w14:paraId="10390A06"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bCs/>
                <w:sz w:val="24"/>
                <w:szCs w:val="24"/>
                <w:lang w:val="fr-FR" w:eastAsia="ar-SA"/>
              </w:rPr>
              <w:t>•</w:t>
            </w:r>
            <w:r w:rsidRPr="00872465">
              <w:rPr>
                <w:rFonts w:ascii="Times New Roman" w:hAnsi="Times New Roman"/>
                <w:bCs/>
                <w:sz w:val="24"/>
                <w:szCs w:val="24"/>
                <w:lang w:val="fr-FR" w:eastAsia="ar-SA"/>
              </w:rPr>
              <w:tab/>
            </w:r>
            <w:proofErr w:type="spellStart"/>
            <w:r w:rsidRPr="00872465">
              <w:rPr>
                <w:rFonts w:ascii="Times New Roman" w:hAnsi="Times New Roman"/>
                <w:bCs/>
                <w:sz w:val="24"/>
                <w:szCs w:val="24"/>
                <w:lang w:val="fr-FR" w:eastAsia="ar-SA"/>
              </w:rPr>
              <w:t>Accest</w:t>
            </w:r>
            <w:proofErr w:type="spellEnd"/>
            <w:r w:rsidRPr="00872465">
              <w:rPr>
                <w:rFonts w:ascii="Times New Roman" w:hAnsi="Times New Roman"/>
                <w:bCs/>
                <w:sz w:val="24"/>
                <w:szCs w:val="24"/>
                <w:lang w:val="fr-FR" w:eastAsia="ar-SA"/>
              </w:rPr>
              <w:t xml:space="preserve"> la date </w:t>
            </w:r>
            <w:proofErr w:type="spellStart"/>
            <w:r w:rsidRPr="00872465">
              <w:rPr>
                <w:rFonts w:ascii="Times New Roman" w:hAnsi="Times New Roman"/>
                <w:bCs/>
                <w:sz w:val="24"/>
                <w:szCs w:val="24"/>
                <w:lang w:val="fr-FR" w:eastAsia="ar-SA"/>
              </w:rPr>
              <w:t>referitoare</w:t>
            </w:r>
            <w:proofErr w:type="spellEnd"/>
            <w:r w:rsidRPr="00872465">
              <w:rPr>
                <w:rFonts w:ascii="Times New Roman" w:hAnsi="Times New Roman"/>
                <w:bCs/>
                <w:sz w:val="24"/>
                <w:szCs w:val="24"/>
                <w:lang w:val="fr-FR" w:eastAsia="ar-SA"/>
              </w:rPr>
              <w:t xml:space="preserve"> la </w:t>
            </w:r>
            <w:proofErr w:type="spellStart"/>
            <w:r w:rsidRPr="00872465">
              <w:rPr>
                <w:rFonts w:ascii="Times New Roman" w:hAnsi="Times New Roman"/>
                <w:bCs/>
                <w:sz w:val="24"/>
                <w:szCs w:val="24"/>
                <w:lang w:val="fr-FR" w:eastAsia="ar-SA"/>
              </w:rPr>
              <w:t>prețurile</w:t>
            </w:r>
            <w:proofErr w:type="spellEnd"/>
            <w:r w:rsidRPr="00872465">
              <w:rPr>
                <w:rFonts w:ascii="Times New Roman" w:hAnsi="Times New Roman"/>
                <w:bCs/>
                <w:sz w:val="24"/>
                <w:szCs w:val="24"/>
                <w:lang w:val="fr-FR" w:eastAsia="ar-SA"/>
              </w:rPr>
              <w:t xml:space="preserve"> globale – </w:t>
            </w:r>
            <w:proofErr w:type="spellStart"/>
            <w:r w:rsidRPr="00872465">
              <w:rPr>
                <w:rFonts w:ascii="Times New Roman" w:hAnsi="Times New Roman"/>
                <w:bCs/>
                <w:sz w:val="24"/>
                <w:szCs w:val="24"/>
                <w:lang w:val="fr-FR" w:eastAsia="ar-SA"/>
              </w:rPr>
              <w:t>termeni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condiții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și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analize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cu</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cel</w:t>
            </w:r>
            <w:proofErr w:type="spellEnd"/>
            <w:r w:rsidRPr="00872465">
              <w:rPr>
                <w:rFonts w:ascii="Times New Roman" w:hAnsi="Times New Roman"/>
                <w:bCs/>
                <w:sz w:val="24"/>
                <w:szCs w:val="24"/>
                <w:lang w:val="fr-FR" w:eastAsia="ar-SA"/>
              </w:rPr>
              <w:t xml:space="preserve"> mai </w:t>
            </w:r>
            <w:proofErr w:type="spellStart"/>
            <w:r w:rsidRPr="00872465">
              <w:rPr>
                <w:rFonts w:ascii="Times New Roman" w:hAnsi="Times New Roman"/>
                <w:bCs/>
                <w:sz w:val="24"/>
                <w:szCs w:val="24"/>
                <w:lang w:val="fr-FR" w:eastAsia="ar-SA"/>
              </w:rPr>
              <w:t>lung</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istoric</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disponibil</w:t>
            </w:r>
            <w:proofErr w:type="spellEnd"/>
            <w:r w:rsidRPr="00872465">
              <w:rPr>
                <w:rFonts w:ascii="Times New Roman" w:hAnsi="Times New Roman"/>
                <w:bCs/>
                <w:sz w:val="24"/>
                <w:szCs w:val="24"/>
                <w:lang w:val="fr-FR" w:eastAsia="ar-SA"/>
              </w:rPr>
              <w:t xml:space="preserve">. </w:t>
            </w:r>
          </w:p>
          <w:p w14:paraId="7742447E"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bCs/>
                <w:sz w:val="24"/>
                <w:szCs w:val="24"/>
                <w:lang w:val="fr-FR" w:eastAsia="ar-SA"/>
              </w:rPr>
              <w:t>•</w:t>
            </w:r>
            <w:r w:rsidRPr="00872465">
              <w:rPr>
                <w:rFonts w:ascii="Times New Roman" w:hAnsi="Times New Roman"/>
                <w:bCs/>
                <w:sz w:val="24"/>
                <w:szCs w:val="24"/>
                <w:lang w:val="fr-FR" w:eastAsia="ar-SA"/>
              </w:rPr>
              <w:tab/>
            </w:r>
            <w:proofErr w:type="spellStart"/>
            <w:r w:rsidRPr="00872465">
              <w:rPr>
                <w:rFonts w:ascii="Times New Roman" w:hAnsi="Times New Roman"/>
                <w:bCs/>
                <w:sz w:val="24"/>
                <w:szCs w:val="24"/>
                <w:lang w:val="fr-FR" w:eastAsia="ar-SA"/>
              </w:rPr>
              <w:t>Acces</w:t>
            </w:r>
            <w:proofErr w:type="spellEnd"/>
            <w:r w:rsidRPr="00872465">
              <w:rPr>
                <w:rFonts w:ascii="Times New Roman" w:hAnsi="Times New Roman"/>
                <w:bCs/>
                <w:sz w:val="24"/>
                <w:szCs w:val="24"/>
                <w:lang w:val="fr-FR" w:eastAsia="ar-SA"/>
              </w:rPr>
              <w:t xml:space="preserve"> la date la </w:t>
            </w:r>
            <w:proofErr w:type="spellStart"/>
            <w:r w:rsidRPr="00872465">
              <w:rPr>
                <w:rFonts w:ascii="Times New Roman" w:hAnsi="Times New Roman"/>
                <w:bCs/>
                <w:sz w:val="24"/>
                <w:szCs w:val="24"/>
                <w:lang w:val="fr-FR" w:eastAsia="ar-SA"/>
              </w:rPr>
              <w:t>nivel</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companie</w:t>
            </w:r>
            <w:proofErr w:type="spellEnd"/>
            <w:r w:rsidRPr="00872465">
              <w:rPr>
                <w:rFonts w:ascii="Times New Roman" w:hAnsi="Times New Roman"/>
                <w:bCs/>
                <w:sz w:val="24"/>
                <w:szCs w:val="24"/>
                <w:lang w:val="fr-FR" w:eastAsia="ar-SA"/>
              </w:rPr>
              <w:t xml:space="preserve"> – </w:t>
            </w:r>
            <w:proofErr w:type="spellStart"/>
            <w:r w:rsidRPr="00872465">
              <w:rPr>
                <w:rFonts w:ascii="Times New Roman" w:hAnsi="Times New Roman"/>
                <w:bCs/>
                <w:sz w:val="24"/>
                <w:szCs w:val="24"/>
                <w:lang w:val="fr-FR" w:eastAsia="ar-SA"/>
              </w:rPr>
              <w:t>baz</w:t>
            </w:r>
            <w:r w:rsidRPr="00872465">
              <w:rPr>
                <w:rFonts w:ascii="Times New Roman" w:hAnsi="Times New Roman" w:hint="cs"/>
                <w:bCs/>
                <w:sz w:val="24"/>
                <w:szCs w:val="24"/>
                <w:lang w:val="fr-FR" w:eastAsia="ar-SA"/>
              </w:rPr>
              <w:t>ă</w:t>
            </w:r>
            <w:proofErr w:type="spellEnd"/>
            <w:r w:rsidRPr="00872465">
              <w:rPr>
                <w:rFonts w:ascii="Times New Roman" w:hAnsi="Times New Roman"/>
                <w:bCs/>
                <w:sz w:val="24"/>
                <w:szCs w:val="24"/>
                <w:lang w:val="fr-FR" w:eastAsia="ar-SA"/>
              </w:rPr>
              <w:t xml:space="preserve"> de date </w:t>
            </w:r>
            <w:proofErr w:type="spellStart"/>
            <w:r w:rsidRPr="00872465">
              <w:rPr>
                <w:rFonts w:ascii="Times New Roman" w:hAnsi="Times New Roman"/>
                <w:bCs/>
                <w:sz w:val="24"/>
                <w:szCs w:val="24"/>
                <w:lang w:val="fr-FR" w:eastAsia="ar-SA"/>
              </w:rPr>
              <w:t>cu</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informatii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financiare</w:t>
            </w:r>
            <w:proofErr w:type="spellEnd"/>
            <w:r w:rsidRPr="00872465">
              <w:rPr>
                <w:rFonts w:ascii="Times New Roman" w:hAnsi="Times New Roman"/>
                <w:bCs/>
                <w:sz w:val="24"/>
                <w:szCs w:val="24"/>
                <w:lang w:val="fr-FR" w:eastAsia="ar-SA"/>
              </w:rPr>
              <w:t xml:space="preserve"> si </w:t>
            </w:r>
            <w:proofErr w:type="spellStart"/>
            <w:r w:rsidRPr="00872465">
              <w:rPr>
                <w:rFonts w:ascii="Times New Roman" w:hAnsi="Times New Roman"/>
                <w:bCs/>
                <w:sz w:val="24"/>
                <w:szCs w:val="24"/>
                <w:lang w:val="fr-FR" w:eastAsia="ar-SA"/>
              </w:rPr>
              <w:t>nonfinanciare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inclusiv</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emisii</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carbon</w:t>
            </w:r>
            <w:proofErr w:type="spellEnd"/>
            <w:r w:rsidRPr="00872465">
              <w:rPr>
                <w:rFonts w:ascii="Times New Roman" w:hAnsi="Times New Roman"/>
                <w:bCs/>
                <w:sz w:val="24"/>
                <w:szCs w:val="24"/>
                <w:lang w:val="fr-FR" w:eastAsia="ar-SA"/>
              </w:rPr>
              <w:t xml:space="preserve">, ale </w:t>
            </w:r>
            <w:proofErr w:type="spellStart"/>
            <w:r w:rsidRPr="00872465">
              <w:rPr>
                <w:rFonts w:ascii="Times New Roman" w:hAnsi="Times New Roman"/>
                <w:bCs/>
                <w:sz w:val="24"/>
                <w:szCs w:val="24"/>
                <w:lang w:val="fr-FR" w:eastAsia="ar-SA"/>
              </w:rPr>
              <w:t>companiilor</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listate</w:t>
            </w:r>
            <w:proofErr w:type="spellEnd"/>
            <w:r w:rsidRPr="00872465">
              <w:rPr>
                <w:rFonts w:ascii="Times New Roman" w:hAnsi="Times New Roman"/>
                <w:bCs/>
                <w:sz w:val="24"/>
                <w:szCs w:val="24"/>
                <w:lang w:val="fr-FR" w:eastAsia="ar-SA"/>
              </w:rPr>
              <w:t xml:space="preserve">, care sa </w:t>
            </w:r>
            <w:proofErr w:type="spellStart"/>
            <w:r w:rsidRPr="00872465">
              <w:rPr>
                <w:rFonts w:ascii="Times New Roman" w:hAnsi="Times New Roman"/>
                <w:bCs/>
                <w:sz w:val="24"/>
                <w:szCs w:val="24"/>
                <w:lang w:val="fr-FR" w:eastAsia="ar-SA"/>
              </w:rPr>
              <w:t>acopere</w:t>
            </w:r>
            <w:proofErr w:type="spellEnd"/>
            <w:r w:rsidRPr="00872465">
              <w:rPr>
                <w:rFonts w:ascii="Times New Roman" w:hAnsi="Times New Roman"/>
                <w:bCs/>
                <w:sz w:val="24"/>
                <w:szCs w:val="24"/>
                <w:lang w:val="fr-FR" w:eastAsia="ar-SA"/>
              </w:rPr>
              <w:t xml:space="preserve"> 99% </w:t>
            </w:r>
            <w:proofErr w:type="spellStart"/>
            <w:r w:rsidRPr="00872465">
              <w:rPr>
                <w:rFonts w:ascii="Times New Roman" w:hAnsi="Times New Roman"/>
                <w:bCs/>
                <w:sz w:val="24"/>
                <w:szCs w:val="24"/>
                <w:lang w:val="fr-FR" w:eastAsia="ar-SA"/>
              </w:rPr>
              <w:t>din</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capitalizarea</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pieței</w:t>
            </w:r>
            <w:proofErr w:type="spellEnd"/>
            <w:r w:rsidRPr="00872465">
              <w:rPr>
                <w:rFonts w:ascii="Times New Roman" w:hAnsi="Times New Roman"/>
                <w:bCs/>
                <w:sz w:val="24"/>
                <w:szCs w:val="24"/>
                <w:lang w:val="fr-FR" w:eastAsia="ar-SA"/>
              </w:rPr>
              <w:t xml:space="preserve"> globale </w:t>
            </w:r>
            <w:proofErr w:type="spellStart"/>
            <w:r w:rsidRPr="00872465">
              <w:rPr>
                <w:rFonts w:ascii="Times New Roman" w:hAnsi="Times New Roman"/>
                <w:bCs/>
                <w:sz w:val="24"/>
                <w:szCs w:val="24"/>
                <w:lang w:val="fr-FR" w:eastAsia="ar-SA"/>
              </w:rPr>
              <w:t>din</w:t>
            </w:r>
            <w:proofErr w:type="spellEnd"/>
            <w:r w:rsidRPr="00872465">
              <w:rPr>
                <w:rFonts w:ascii="Times New Roman" w:hAnsi="Times New Roman"/>
                <w:bCs/>
                <w:sz w:val="24"/>
                <w:szCs w:val="24"/>
                <w:lang w:val="fr-FR" w:eastAsia="ar-SA"/>
              </w:rPr>
              <w:t xml:space="preserve"> 150 de </w:t>
            </w:r>
            <w:proofErr w:type="spellStart"/>
            <w:r w:rsidRPr="00872465">
              <w:rPr>
                <w:rFonts w:ascii="Times New Roman" w:hAnsi="Times New Roman"/>
                <w:bCs/>
                <w:sz w:val="24"/>
                <w:szCs w:val="24"/>
                <w:lang w:val="fr-FR" w:eastAsia="ar-SA"/>
              </w:rPr>
              <w:t>ț</w:t>
            </w:r>
            <w:r w:rsidRPr="00872465">
              <w:rPr>
                <w:rFonts w:ascii="Times New Roman" w:hAnsi="Times New Roman" w:hint="cs"/>
                <w:bCs/>
                <w:sz w:val="24"/>
                <w:szCs w:val="24"/>
                <w:lang w:val="fr-FR" w:eastAsia="ar-SA"/>
              </w:rPr>
              <w:t>ă</w:t>
            </w:r>
            <w:r w:rsidRPr="00872465">
              <w:rPr>
                <w:rFonts w:ascii="Times New Roman" w:hAnsi="Times New Roman"/>
                <w:bCs/>
                <w:sz w:val="24"/>
                <w:szCs w:val="24"/>
                <w:lang w:val="fr-FR" w:eastAsia="ar-SA"/>
              </w:rPr>
              <w:t>ri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Acces</w:t>
            </w:r>
            <w:proofErr w:type="spellEnd"/>
            <w:r w:rsidRPr="00872465">
              <w:rPr>
                <w:rFonts w:ascii="Times New Roman" w:hAnsi="Times New Roman"/>
                <w:bCs/>
                <w:sz w:val="24"/>
                <w:szCs w:val="24"/>
                <w:lang w:val="fr-FR" w:eastAsia="ar-SA"/>
              </w:rPr>
              <w:t xml:space="preserve"> direct la </w:t>
            </w:r>
            <w:proofErr w:type="spellStart"/>
            <w:r w:rsidRPr="00872465">
              <w:rPr>
                <w:rFonts w:ascii="Times New Roman" w:hAnsi="Times New Roman"/>
                <w:bCs/>
                <w:sz w:val="24"/>
                <w:szCs w:val="24"/>
                <w:lang w:val="fr-FR" w:eastAsia="ar-SA"/>
              </w:rPr>
              <w:t>dosarele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surs</w:t>
            </w:r>
            <w:r w:rsidRPr="00872465">
              <w:rPr>
                <w:rFonts w:ascii="Times New Roman" w:hAnsi="Times New Roman" w:hint="cs"/>
                <w:bCs/>
                <w:sz w:val="24"/>
                <w:szCs w:val="24"/>
                <w:lang w:val="fr-FR" w:eastAsia="ar-SA"/>
              </w:rPr>
              <w:t>ă</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în</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scopuri</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verificare</w:t>
            </w:r>
            <w:proofErr w:type="spellEnd"/>
            <w:r w:rsidRPr="00872465">
              <w:rPr>
                <w:rFonts w:ascii="Times New Roman" w:hAnsi="Times New Roman"/>
                <w:bCs/>
                <w:sz w:val="24"/>
                <w:szCs w:val="24"/>
                <w:lang w:val="fr-FR" w:eastAsia="ar-SA"/>
              </w:rPr>
              <w:t>.</w:t>
            </w:r>
          </w:p>
          <w:p w14:paraId="444A9E71"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hint="eastAsia"/>
                <w:bCs/>
                <w:sz w:val="24"/>
                <w:szCs w:val="24"/>
                <w:lang w:val="fr-FR" w:eastAsia="ar-SA"/>
              </w:rPr>
              <w:t>•</w:t>
            </w:r>
            <w:r w:rsidRPr="00872465">
              <w:rPr>
                <w:rFonts w:ascii="Times New Roman" w:hAnsi="Times New Roman"/>
                <w:bCs/>
                <w:sz w:val="24"/>
                <w:szCs w:val="24"/>
                <w:lang w:val="fr-FR" w:eastAsia="ar-SA"/>
              </w:rPr>
              <w:tab/>
            </w:r>
            <w:proofErr w:type="spellStart"/>
            <w:r w:rsidRPr="00872465">
              <w:rPr>
                <w:rFonts w:ascii="Times New Roman" w:hAnsi="Times New Roman"/>
                <w:bCs/>
                <w:sz w:val="24"/>
                <w:szCs w:val="24"/>
                <w:lang w:val="fr-FR" w:eastAsia="ar-SA"/>
              </w:rPr>
              <w:t>Accest</w:t>
            </w:r>
            <w:proofErr w:type="spellEnd"/>
            <w:r w:rsidRPr="00872465">
              <w:rPr>
                <w:rFonts w:ascii="Times New Roman" w:hAnsi="Times New Roman"/>
                <w:bCs/>
                <w:sz w:val="24"/>
                <w:szCs w:val="24"/>
                <w:lang w:val="fr-FR" w:eastAsia="ar-SA"/>
              </w:rPr>
              <w:t xml:space="preserve"> la date si </w:t>
            </w:r>
            <w:proofErr w:type="spellStart"/>
            <w:r w:rsidRPr="00872465">
              <w:rPr>
                <w:rFonts w:ascii="Times New Roman" w:hAnsi="Times New Roman"/>
                <w:bCs/>
                <w:sz w:val="24"/>
                <w:szCs w:val="24"/>
                <w:lang w:val="fr-FR" w:eastAsia="ar-SA"/>
              </w:rPr>
              <w:t>analize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cu</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caracter</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continut</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detaliat</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pentru</w:t>
            </w:r>
            <w:proofErr w:type="spellEnd"/>
            <w:r w:rsidRPr="00872465">
              <w:rPr>
                <w:rFonts w:ascii="Times New Roman" w:hAnsi="Times New Roman"/>
                <w:bCs/>
                <w:sz w:val="24"/>
                <w:szCs w:val="24"/>
                <w:lang w:val="fr-FR" w:eastAsia="ar-SA"/>
              </w:rPr>
              <w:t xml:space="preserve"> un </w:t>
            </w:r>
            <w:proofErr w:type="spellStart"/>
            <w:r w:rsidRPr="00872465">
              <w:rPr>
                <w:rFonts w:ascii="Times New Roman" w:hAnsi="Times New Roman"/>
                <w:bCs/>
                <w:sz w:val="24"/>
                <w:szCs w:val="24"/>
                <w:lang w:val="fr-FR" w:eastAsia="ar-SA"/>
              </w:rPr>
              <w:t>numar</w:t>
            </w:r>
            <w:proofErr w:type="spellEnd"/>
            <w:r w:rsidRPr="00872465">
              <w:rPr>
                <w:rFonts w:ascii="Times New Roman" w:hAnsi="Times New Roman"/>
                <w:bCs/>
                <w:sz w:val="24"/>
                <w:szCs w:val="24"/>
                <w:lang w:val="fr-FR" w:eastAsia="ar-SA"/>
              </w:rPr>
              <w:t xml:space="preserve"> de peste 22000 de </w:t>
            </w:r>
            <w:proofErr w:type="spellStart"/>
            <w:r w:rsidRPr="00872465">
              <w:rPr>
                <w:rFonts w:ascii="Times New Roman" w:hAnsi="Times New Roman"/>
                <w:bCs/>
                <w:sz w:val="24"/>
                <w:szCs w:val="24"/>
                <w:lang w:val="fr-FR" w:eastAsia="ar-SA"/>
              </w:rPr>
              <w:t>companii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din</w:t>
            </w:r>
            <w:proofErr w:type="spellEnd"/>
            <w:r w:rsidRPr="00872465">
              <w:rPr>
                <w:rFonts w:ascii="Times New Roman" w:hAnsi="Times New Roman"/>
                <w:bCs/>
                <w:sz w:val="24"/>
                <w:szCs w:val="24"/>
                <w:lang w:val="fr-FR" w:eastAsia="ar-SA"/>
              </w:rPr>
              <w:t xml:space="preserve"> peste 88 tari, </w:t>
            </w:r>
            <w:proofErr w:type="spellStart"/>
            <w:r w:rsidRPr="00872465">
              <w:rPr>
                <w:rFonts w:ascii="Times New Roman" w:hAnsi="Times New Roman"/>
                <w:bCs/>
                <w:sz w:val="24"/>
                <w:szCs w:val="24"/>
                <w:lang w:val="fr-FR" w:eastAsia="ar-SA"/>
              </w:rPr>
              <w:t>cu</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privire</w:t>
            </w:r>
            <w:proofErr w:type="spellEnd"/>
            <w:r w:rsidRPr="00872465">
              <w:rPr>
                <w:rFonts w:ascii="Times New Roman" w:hAnsi="Times New Roman"/>
                <w:bCs/>
                <w:sz w:val="24"/>
                <w:szCs w:val="24"/>
                <w:lang w:val="fr-FR" w:eastAsia="ar-SA"/>
              </w:rPr>
              <w:t xml:space="preserve"> la </w:t>
            </w:r>
            <w:proofErr w:type="spellStart"/>
            <w:r w:rsidRPr="00872465">
              <w:rPr>
                <w:rFonts w:ascii="Times New Roman" w:hAnsi="Times New Roman"/>
                <w:bCs/>
                <w:sz w:val="24"/>
                <w:szCs w:val="24"/>
                <w:lang w:val="fr-FR" w:eastAsia="ar-SA"/>
              </w:rPr>
              <w:t>estimari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specifice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domeniului</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activitate</w:t>
            </w:r>
            <w:proofErr w:type="spellEnd"/>
          </w:p>
          <w:p w14:paraId="7DAD3AE0"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hint="eastAsia"/>
                <w:bCs/>
                <w:sz w:val="24"/>
                <w:szCs w:val="24"/>
                <w:lang w:val="fr-FR" w:eastAsia="ar-SA"/>
              </w:rPr>
              <w:t>•</w:t>
            </w:r>
            <w:r w:rsidRPr="00872465">
              <w:rPr>
                <w:rFonts w:ascii="Times New Roman" w:hAnsi="Times New Roman"/>
                <w:bCs/>
                <w:sz w:val="24"/>
                <w:szCs w:val="24"/>
                <w:lang w:val="fr-FR" w:eastAsia="ar-SA"/>
              </w:rPr>
              <w:tab/>
            </w:r>
            <w:proofErr w:type="spellStart"/>
            <w:r w:rsidRPr="00872465">
              <w:rPr>
                <w:rFonts w:ascii="Times New Roman" w:hAnsi="Times New Roman"/>
                <w:bCs/>
                <w:sz w:val="24"/>
                <w:szCs w:val="24"/>
                <w:lang w:val="fr-FR" w:eastAsia="ar-SA"/>
              </w:rPr>
              <w:t>Acces</w:t>
            </w:r>
            <w:proofErr w:type="spellEnd"/>
            <w:r w:rsidRPr="00872465">
              <w:rPr>
                <w:rFonts w:ascii="Times New Roman" w:hAnsi="Times New Roman"/>
                <w:bCs/>
                <w:sz w:val="24"/>
                <w:szCs w:val="24"/>
                <w:lang w:val="fr-FR" w:eastAsia="ar-SA"/>
              </w:rPr>
              <w:t xml:space="preserve"> la date </w:t>
            </w:r>
            <w:proofErr w:type="spellStart"/>
            <w:r w:rsidRPr="00872465">
              <w:rPr>
                <w:rFonts w:ascii="Times New Roman" w:hAnsi="Times New Roman"/>
                <w:bCs/>
                <w:sz w:val="24"/>
                <w:szCs w:val="24"/>
                <w:lang w:val="fr-FR" w:eastAsia="ar-SA"/>
              </w:rPr>
              <w:t>privind</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tranzacțiile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bancare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inclusiv</w:t>
            </w:r>
            <w:proofErr w:type="spellEnd"/>
            <w:r w:rsidRPr="00872465">
              <w:rPr>
                <w:rFonts w:ascii="Times New Roman" w:hAnsi="Times New Roman"/>
                <w:bCs/>
                <w:sz w:val="24"/>
                <w:szCs w:val="24"/>
                <w:lang w:val="fr-FR" w:eastAsia="ar-SA"/>
              </w:rPr>
              <w:t xml:space="preserve"> date </w:t>
            </w:r>
            <w:proofErr w:type="spellStart"/>
            <w:r w:rsidRPr="00872465">
              <w:rPr>
                <w:rFonts w:ascii="Times New Roman" w:hAnsi="Times New Roman"/>
                <w:bCs/>
                <w:sz w:val="24"/>
                <w:szCs w:val="24"/>
                <w:lang w:val="fr-FR" w:eastAsia="ar-SA"/>
              </w:rPr>
              <w:t>istorice</w:t>
            </w:r>
            <w:proofErr w:type="spellEnd"/>
          </w:p>
          <w:p w14:paraId="79B89DCE"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hint="eastAsia"/>
                <w:bCs/>
                <w:sz w:val="24"/>
                <w:szCs w:val="24"/>
                <w:lang w:val="fr-FR" w:eastAsia="ar-SA"/>
              </w:rPr>
              <w:t>•</w:t>
            </w:r>
            <w:r w:rsidRPr="00872465">
              <w:rPr>
                <w:rFonts w:ascii="Times New Roman" w:hAnsi="Times New Roman"/>
                <w:bCs/>
                <w:sz w:val="24"/>
                <w:szCs w:val="24"/>
                <w:lang w:val="fr-FR" w:eastAsia="ar-SA"/>
              </w:rPr>
              <w:tab/>
            </w:r>
            <w:proofErr w:type="spellStart"/>
            <w:r w:rsidRPr="00872465">
              <w:rPr>
                <w:rFonts w:ascii="Times New Roman" w:hAnsi="Times New Roman"/>
                <w:bCs/>
                <w:sz w:val="24"/>
                <w:szCs w:val="24"/>
                <w:lang w:val="fr-FR" w:eastAsia="ar-SA"/>
              </w:rPr>
              <w:t>Acces</w:t>
            </w:r>
            <w:proofErr w:type="spellEnd"/>
            <w:r w:rsidRPr="00872465">
              <w:rPr>
                <w:rFonts w:ascii="Times New Roman" w:hAnsi="Times New Roman"/>
                <w:bCs/>
                <w:sz w:val="24"/>
                <w:szCs w:val="24"/>
                <w:lang w:val="fr-FR" w:eastAsia="ar-SA"/>
              </w:rPr>
              <w:t xml:space="preserve"> la </w:t>
            </w:r>
            <w:proofErr w:type="spellStart"/>
            <w:r w:rsidRPr="00872465">
              <w:rPr>
                <w:rFonts w:ascii="Times New Roman" w:hAnsi="Times New Roman"/>
                <w:bCs/>
                <w:sz w:val="24"/>
                <w:szCs w:val="24"/>
                <w:lang w:val="fr-FR" w:eastAsia="ar-SA"/>
              </w:rPr>
              <w:t>baz</w:t>
            </w:r>
            <w:r w:rsidRPr="00872465">
              <w:rPr>
                <w:rFonts w:ascii="Times New Roman" w:hAnsi="Times New Roman" w:hint="cs"/>
                <w:bCs/>
                <w:sz w:val="24"/>
                <w:szCs w:val="24"/>
                <w:lang w:val="fr-FR" w:eastAsia="ar-SA"/>
              </w:rPr>
              <w:t>ă</w:t>
            </w:r>
            <w:proofErr w:type="spellEnd"/>
            <w:r w:rsidRPr="00872465">
              <w:rPr>
                <w:rFonts w:ascii="Times New Roman" w:hAnsi="Times New Roman"/>
                <w:bCs/>
                <w:sz w:val="24"/>
                <w:szCs w:val="24"/>
                <w:lang w:val="fr-FR" w:eastAsia="ar-SA"/>
              </w:rPr>
              <w:t xml:space="preserve"> de date </w:t>
            </w:r>
            <w:proofErr w:type="spellStart"/>
            <w:r w:rsidRPr="00872465">
              <w:rPr>
                <w:rFonts w:ascii="Times New Roman" w:hAnsi="Times New Roman"/>
                <w:bCs/>
                <w:sz w:val="24"/>
                <w:szCs w:val="24"/>
                <w:lang w:val="fr-FR" w:eastAsia="ar-SA"/>
              </w:rPr>
              <w:t>cu</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serii</w:t>
            </w:r>
            <w:proofErr w:type="spellEnd"/>
            <w:r w:rsidRPr="00872465">
              <w:rPr>
                <w:rFonts w:ascii="Times New Roman" w:hAnsi="Times New Roman"/>
                <w:bCs/>
                <w:sz w:val="24"/>
                <w:szCs w:val="24"/>
                <w:lang w:val="fr-FR" w:eastAsia="ar-SA"/>
              </w:rPr>
              <w:t xml:space="preserve"> temporale </w:t>
            </w:r>
            <w:proofErr w:type="spellStart"/>
            <w:r w:rsidRPr="00872465">
              <w:rPr>
                <w:rFonts w:ascii="Times New Roman" w:hAnsi="Times New Roman"/>
                <w:bCs/>
                <w:sz w:val="24"/>
                <w:szCs w:val="24"/>
                <w:lang w:val="fr-FR" w:eastAsia="ar-SA"/>
              </w:rPr>
              <w:t>financiare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pentru</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toate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clasele</w:t>
            </w:r>
            <w:proofErr w:type="spellEnd"/>
            <w:r w:rsidRPr="00872465">
              <w:rPr>
                <w:rFonts w:ascii="Times New Roman" w:hAnsi="Times New Roman"/>
                <w:bCs/>
                <w:sz w:val="24"/>
                <w:szCs w:val="24"/>
                <w:lang w:val="fr-FR" w:eastAsia="ar-SA"/>
              </w:rPr>
              <w:t xml:space="preserve"> importante de active.</w:t>
            </w:r>
          </w:p>
          <w:p w14:paraId="3A8AE08C"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hint="eastAsia"/>
                <w:bCs/>
                <w:sz w:val="24"/>
                <w:szCs w:val="24"/>
                <w:lang w:val="fr-FR" w:eastAsia="ar-SA"/>
              </w:rPr>
              <w:t>•</w:t>
            </w:r>
            <w:r w:rsidRPr="00872465">
              <w:rPr>
                <w:rFonts w:ascii="Times New Roman" w:hAnsi="Times New Roman"/>
                <w:bCs/>
                <w:sz w:val="24"/>
                <w:szCs w:val="24"/>
                <w:lang w:val="fr-FR" w:eastAsia="ar-SA"/>
              </w:rPr>
              <w:tab/>
            </w:r>
            <w:proofErr w:type="spellStart"/>
            <w:r w:rsidRPr="00872465">
              <w:rPr>
                <w:rFonts w:ascii="Times New Roman" w:hAnsi="Times New Roman"/>
                <w:bCs/>
                <w:sz w:val="24"/>
                <w:szCs w:val="24"/>
                <w:lang w:val="fr-FR" w:eastAsia="ar-SA"/>
              </w:rPr>
              <w:t>Acces</w:t>
            </w:r>
            <w:proofErr w:type="spellEnd"/>
            <w:r w:rsidRPr="00872465">
              <w:rPr>
                <w:rFonts w:ascii="Times New Roman" w:hAnsi="Times New Roman"/>
                <w:bCs/>
                <w:sz w:val="24"/>
                <w:szCs w:val="24"/>
                <w:lang w:val="fr-FR" w:eastAsia="ar-SA"/>
              </w:rPr>
              <w:t xml:space="preserve"> la date, </w:t>
            </w:r>
            <w:proofErr w:type="spellStart"/>
            <w:r w:rsidRPr="00872465">
              <w:rPr>
                <w:rFonts w:ascii="Times New Roman" w:hAnsi="Times New Roman"/>
                <w:bCs/>
                <w:sz w:val="24"/>
                <w:szCs w:val="24"/>
                <w:lang w:val="fr-FR" w:eastAsia="ar-SA"/>
              </w:rPr>
              <w:t>evalu</w:t>
            </w:r>
            <w:r w:rsidRPr="00872465">
              <w:rPr>
                <w:rFonts w:ascii="Times New Roman" w:hAnsi="Times New Roman" w:hint="cs"/>
                <w:bCs/>
                <w:sz w:val="24"/>
                <w:szCs w:val="24"/>
                <w:lang w:val="fr-FR" w:eastAsia="ar-SA"/>
              </w:rPr>
              <w:t>ă</w:t>
            </w:r>
            <w:r w:rsidRPr="00872465">
              <w:rPr>
                <w:rFonts w:ascii="Times New Roman" w:hAnsi="Times New Roman"/>
                <w:bCs/>
                <w:sz w:val="24"/>
                <w:szCs w:val="24"/>
                <w:lang w:val="fr-FR" w:eastAsia="ar-SA"/>
              </w:rPr>
              <w:t>ri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clasamente</w:t>
            </w:r>
            <w:proofErr w:type="spellEnd"/>
            <w:r w:rsidRPr="00872465">
              <w:rPr>
                <w:rFonts w:ascii="Times New Roman" w:hAnsi="Times New Roman"/>
                <w:bCs/>
                <w:sz w:val="24"/>
                <w:szCs w:val="24"/>
                <w:lang w:val="fr-FR" w:eastAsia="ar-SA"/>
              </w:rPr>
              <w:t xml:space="preserve">, instrumente </w:t>
            </w:r>
            <w:proofErr w:type="spellStart"/>
            <w:r w:rsidRPr="00872465">
              <w:rPr>
                <w:rFonts w:ascii="Times New Roman" w:hAnsi="Times New Roman"/>
                <w:bCs/>
                <w:sz w:val="24"/>
                <w:szCs w:val="24"/>
                <w:lang w:val="fr-FR" w:eastAsia="ar-SA"/>
              </w:rPr>
              <w:t>analitice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și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comentarii</w:t>
            </w:r>
            <w:proofErr w:type="spellEnd"/>
            <w:r w:rsidRPr="00872465">
              <w:rPr>
                <w:rFonts w:ascii="Times New Roman" w:hAnsi="Times New Roman"/>
                <w:bCs/>
                <w:sz w:val="24"/>
                <w:szCs w:val="24"/>
                <w:lang w:val="fr-FR" w:eastAsia="ar-SA"/>
              </w:rPr>
              <w:t xml:space="preserve"> care </w:t>
            </w:r>
            <w:proofErr w:type="spellStart"/>
            <w:r w:rsidRPr="00872465">
              <w:rPr>
                <w:rFonts w:ascii="Times New Roman" w:hAnsi="Times New Roman"/>
                <w:bCs/>
                <w:sz w:val="24"/>
                <w:szCs w:val="24"/>
                <w:lang w:val="fr-FR" w:eastAsia="ar-SA"/>
              </w:rPr>
              <w:t>acoper</w:t>
            </w:r>
            <w:r w:rsidRPr="00872465">
              <w:rPr>
                <w:rFonts w:ascii="Times New Roman" w:hAnsi="Times New Roman" w:hint="cs"/>
                <w:bCs/>
                <w:sz w:val="24"/>
                <w:szCs w:val="24"/>
                <w:lang w:val="fr-FR" w:eastAsia="ar-SA"/>
              </w:rPr>
              <w:t>ă</w:t>
            </w:r>
            <w:proofErr w:type="spellEnd"/>
            <w:r w:rsidRPr="00872465">
              <w:rPr>
                <w:rFonts w:ascii="Times New Roman" w:hAnsi="Times New Roman"/>
                <w:bCs/>
                <w:sz w:val="24"/>
                <w:szCs w:val="24"/>
                <w:lang w:val="fr-FR" w:eastAsia="ar-SA"/>
              </w:rPr>
              <w:t xml:space="preserve"> 280.000 de </w:t>
            </w:r>
            <w:proofErr w:type="spellStart"/>
            <w:r w:rsidRPr="00872465">
              <w:rPr>
                <w:rFonts w:ascii="Times New Roman" w:hAnsi="Times New Roman"/>
                <w:bCs/>
                <w:sz w:val="24"/>
                <w:szCs w:val="24"/>
                <w:lang w:val="fr-FR" w:eastAsia="ar-SA"/>
              </w:rPr>
              <w:t>investiții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colective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în</w:t>
            </w:r>
            <w:proofErr w:type="spellEnd"/>
            <w:r w:rsidRPr="00872465">
              <w:rPr>
                <w:rFonts w:ascii="Times New Roman" w:hAnsi="Times New Roman"/>
                <w:bCs/>
                <w:sz w:val="24"/>
                <w:szCs w:val="24"/>
                <w:lang w:val="fr-FR" w:eastAsia="ar-SA"/>
              </w:rPr>
              <w:t xml:space="preserve"> 63 de </w:t>
            </w:r>
            <w:proofErr w:type="spellStart"/>
            <w:r w:rsidRPr="00872465">
              <w:rPr>
                <w:rFonts w:ascii="Times New Roman" w:hAnsi="Times New Roman"/>
                <w:bCs/>
                <w:sz w:val="24"/>
                <w:szCs w:val="24"/>
                <w:lang w:val="fr-FR" w:eastAsia="ar-SA"/>
              </w:rPr>
              <w:t>ț</w:t>
            </w:r>
            <w:r w:rsidRPr="00872465">
              <w:rPr>
                <w:rFonts w:ascii="Times New Roman" w:hAnsi="Times New Roman" w:hint="cs"/>
                <w:bCs/>
                <w:sz w:val="24"/>
                <w:szCs w:val="24"/>
                <w:lang w:val="fr-FR" w:eastAsia="ar-SA"/>
              </w:rPr>
              <w:t>ă</w:t>
            </w:r>
            <w:r w:rsidRPr="00872465">
              <w:rPr>
                <w:rFonts w:ascii="Times New Roman" w:hAnsi="Times New Roman"/>
                <w:bCs/>
                <w:sz w:val="24"/>
                <w:szCs w:val="24"/>
                <w:lang w:val="fr-FR" w:eastAsia="ar-SA"/>
              </w:rPr>
              <w:t>ri</w:t>
            </w:r>
            <w:proofErr w:type="spellEnd"/>
            <w:r w:rsidRPr="00872465">
              <w:rPr>
                <w:rFonts w:ascii="Times New Roman" w:hAnsi="Times New Roman"/>
                <w:bCs/>
                <w:sz w:val="24"/>
                <w:szCs w:val="24"/>
                <w:lang w:val="fr-FR" w:eastAsia="ar-SA"/>
              </w:rPr>
              <w:t>.</w:t>
            </w:r>
          </w:p>
          <w:p w14:paraId="7CD5264F"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hint="eastAsia"/>
                <w:bCs/>
                <w:sz w:val="24"/>
                <w:szCs w:val="24"/>
                <w:lang w:val="fr-FR" w:eastAsia="ar-SA"/>
              </w:rPr>
              <w:lastRenderedPageBreak/>
              <w:t>•</w:t>
            </w:r>
            <w:r w:rsidRPr="00872465">
              <w:rPr>
                <w:rFonts w:ascii="Times New Roman" w:hAnsi="Times New Roman"/>
                <w:bCs/>
                <w:sz w:val="24"/>
                <w:szCs w:val="24"/>
                <w:lang w:val="fr-FR" w:eastAsia="ar-SA"/>
              </w:rPr>
              <w:tab/>
            </w:r>
            <w:proofErr w:type="spellStart"/>
            <w:r w:rsidRPr="00872465">
              <w:rPr>
                <w:rFonts w:ascii="Times New Roman" w:hAnsi="Times New Roman"/>
                <w:bCs/>
                <w:sz w:val="24"/>
                <w:szCs w:val="24"/>
                <w:lang w:val="fr-FR" w:eastAsia="ar-SA"/>
              </w:rPr>
              <w:t>Acces</w:t>
            </w:r>
            <w:proofErr w:type="spellEnd"/>
            <w:r w:rsidRPr="00872465">
              <w:rPr>
                <w:rFonts w:ascii="Times New Roman" w:hAnsi="Times New Roman"/>
                <w:bCs/>
                <w:sz w:val="24"/>
                <w:szCs w:val="24"/>
                <w:lang w:val="fr-FR" w:eastAsia="ar-SA"/>
              </w:rPr>
              <w:t xml:space="preserve"> la date </w:t>
            </w:r>
            <w:proofErr w:type="spellStart"/>
            <w:r w:rsidRPr="00872465">
              <w:rPr>
                <w:rFonts w:ascii="Times New Roman" w:hAnsi="Times New Roman"/>
                <w:bCs/>
                <w:sz w:val="24"/>
                <w:szCs w:val="24"/>
                <w:lang w:val="fr-FR" w:eastAsia="ar-SA"/>
              </w:rPr>
              <w:t>privind</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previziuni</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preturi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din</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sectorul</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energetic</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agricol</w:t>
            </w:r>
            <w:proofErr w:type="spellEnd"/>
            <w:r w:rsidRPr="00872465">
              <w:rPr>
                <w:rFonts w:ascii="Times New Roman" w:hAnsi="Times New Roman"/>
                <w:bCs/>
                <w:sz w:val="24"/>
                <w:szCs w:val="24"/>
                <w:lang w:val="fr-FR" w:eastAsia="ar-SA"/>
              </w:rPr>
              <w:t xml:space="preserve">, al </w:t>
            </w:r>
            <w:proofErr w:type="spellStart"/>
            <w:r w:rsidRPr="00872465">
              <w:rPr>
                <w:rFonts w:ascii="Times New Roman" w:hAnsi="Times New Roman"/>
                <w:bCs/>
                <w:sz w:val="24"/>
                <w:szCs w:val="24"/>
                <w:lang w:val="fr-FR" w:eastAsia="ar-SA"/>
              </w:rPr>
              <w:t>bunurilor</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consum</w:t>
            </w:r>
            <w:proofErr w:type="spellEnd"/>
            <w:r w:rsidRPr="00872465">
              <w:rPr>
                <w:rFonts w:ascii="Times New Roman" w:hAnsi="Times New Roman"/>
                <w:bCs/>
                <w:sz w:val="24"/>
                <w:szCs w:val="24"/>
                <w:lang w:val="fr-FR" w:eastAsia="ar-SA"/>
              </w:rPr>
              <w:t xml:space="preserve">, etc. </w:t>
            </w:r>
          </w:p>
          <w:p w14:paraId="182BA188"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hint="eastAsia"/>
                <w:bCs/>
                <w:sz w:val="24"/>
                <w:szCs w:val="24"/>
                <w:lang w:val="fr-FR" w:eastAsia="ar-SA"/>
              </w:rPr>
              <w:t>•</w:t>
            </w:r>
            <w:r w:rsidRPr="00872465">
              <w:rPr>
                <w:rFonts w:ascii="Times New Roman" w:hAnsi="Times New Roman"/>
                <w:bCs/>
                <w:sz w:val="24"/>
                <w:szCs w:val="24"/>
                <w:lang w:val="fr-FR" w:eastAsia="ar-SA"/>
              </w:rPr>
              <w:tab/>
            </w:r>
            <w:proofErr w:type="spellStart"/>
            <w:r w:rsidRPr="00872465">
              <w:rPr>
                <w:rFonts w:ascii="Times New Roman" w:hAnsi="Times New Roman"/>
                <w:bCs/>
                <w:sz w:val="24"/>
                <w:szCs w:val="24"/>
                <w:lang w:val="fr-FR" w:eastAsia="ar-SA"/>
              </w:rPr>
              <w:t>Acces</w:t>
            </w:r>
            <w:proofErr w:type="spellEnd"/>
            <w:r w:rsidRPr="00872465">
              <w:rPr>
                <w:rFonts w:ascii="Times New Roman" w:hAnsi="Times New Roman"/>
                <w:bCs/>
                <w:sz w:val="24"/>
                <w:szCs w:val="24"/>
                <w:lang w:val="fr-FR" w:eastAsia="ar-SA"/>
              </w:rPr>
              <w:t xml:space="preserve"> la instrumente </w:t>
            </w:r>
            <w:proofErr w:type="spellStart"/>
            <w:r w:rsidRPr="00872465">
              <w:rPr>
                <w:rFonts w:ascii="Times New Roman" w:hAnsi="Times New Roman"/>
                <w:bCs/>
                <w:sz w:val="24"/>
                <w:szCs w:val="24"/>
                <w:lang w:val="fr-FR" w:eastAsia="ar-SA"/>
              </w:rPr>
              <w:t>analitice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complete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pentru</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analize</w:t>
            </w:r>
            <w:proofErr w:type="spellEnd"/>
            <w:r w:rsidRPr="00872465">
              <w:rPr>
                <w:rFonts w:ascii="Times New Roman" w:hAnsi="Times New Roman"/>
                <w:bCs/>
                <w:sz w:val="24"/>
                <w:szCs w:val="24"/>
                <w:lang w:val="fr-FR" w:eastAsia="ar-SA"/>
              </w:rPr>
              <w:t xml:space="preserve"> si calcule de </w:t>
            </w:r>
            <w:proofErr w:type="spellStart"/>
            <w:r w:rsidRPr="00872465">
              <w:rPr>
                <w:rFonts w:ascii="Times New Roman" w:hAnsi="Times New Roman"/>
                <w:bCs/>
                <w:sz w:val="24"/>
                <w:szCs w:val="24"/>
                <w:lang w:val="fr-FR" w:eastAsia="ar-SA"/>
              </w:rPr>
              <w:t>fluxuri</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numerar</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realizarea</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corelații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volatilit</w:t>
            </w:r>
            <w:r w:rsidRPr="00872465">
              <w:rPr>
                <w:rFonts w:ascii="Times New Roman" w:hAnsi="Times New Roman" w:hint="cs"/>
                <w:bCs/>
                <w:sz w:val="24"/>
                <w:szCs w:val="24"/>
                <w:lang w:val="fr-FR" w:eastAsia="ar-SA"/>
              </w:rPr>
              <w:t>ă</w:t>
            </w:r>
            <w:r w:rsidRPr="00872465">
              <w:rPr>
                <w:rFonts w:ascii="Times New Roman" w:hAnsi="Times New Roman"/>
                <w:bCs/>
                <w:sz w:val="24"/>
                <w:szCs w:val="24"/>
                <w:lang w:val="fr-FR" w:eastAsia="ar-SA"/>
              </w:rPr>
              <w:t>ți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și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randamente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pentru</w:t>
            </w:r>
            <w:proofErr w:type="spellEnd"/>
            <w:r w:rsidRPr="00872465">
              <w:rPr>
                <w:rFonts w:ascii="Times New Roman" w:hAnsi="Times New Roman"/>
                <w:bCs/>
                <w:sz w:val="24"/>
                <w:szCs w:val="24"/>
                <w:lang w:val="fr-FR" w:eastAsia="ar-SA"/>
              </w:rPr>
              <w:t xml:space="preserve"> a </w:t>
            </w:r>
            <w:proofErr w:type="spellStart"/>
            <w:r w:rsidRPr="00872465">
              <w:rPr>
                <w:rFonts w:ascii="Times New Roman" w:hAnsi="Times New Roman"/>
                <w:bCs/>
                <w:sz w:val="24"/>
                <w:szCs w:val="24"/>
                <w:lang w:val="fr-FR" w:eastAsia="ar-SA"/>
              </w:rPr>
              <w:t>varietate</w:t>
            </w:r>
            <w:proofErr w:type="spellEnd"/>
            <w:r w:rsidRPr="00872465">
              <w:rPr>
                <w:rFonts w:ascii="Times New Roman" w:hAnsi="Times New Roman"/>
                <w:bCs/>
                <w:sz w:val="24"/>
                <w:szCs w:val="24"/>
                <w:lang w:val="fr-FR" w:eastAsia="ar-SA"/>
              </w:rPr>
              <w:t xml:space="preserve"> de </w:t>
            </w:r>
            <w:proofErr w:type="spellStart"/>
            <w:r w:rsidRPr="00872465">
              <w:rPr>
                <w:rFonts w:ascii="Times New Roman" w:hAnsi="Times New Roman"/>
                <w:bCs/>
                <w:sz w:val="24"/>
                <w:szCs w:val="24"/>
                <w:lang w:val="fr-FR" w:eastAsia="ar-SA"/>
              </w:rPr>
              <w:t>tipuri</w:t>
            </w:r>
            <w:proofErr w:type="spellEnd"/>
            <w:r w:rsidRPr="00872465">
              <w:rPr>
                <w:rFonts w:ascii="Times New Roman" w:hAnsi="Times New Roman"/>
                <w:bCs/>
                <w:sz w:val="24"/>
                <w:szCs w:val="24"/>
                <w:lang w:val="fr-FR" w:eastAsia="ar-SA"/>
              </w:rPr>
              <w:t xml:space="preserve"> de active </w:t>
            </w:r>
            <w:proofErr w:type="spellStart"/>
            <w:r w:rsidRPr="00872465">
              <w:rPr>
                <w:rFonts w:ascii="Times New Roman" w:hAnsi="Times New Roman"/>
                <w:bCs/>
                <w:sz w:val="24"/>
                <w:szCs w:val="24"/>
                <w:lang w:val="fr-FR" w:eastAsia="ar-SA"/>
              </w:rPr>
              <w:t>și</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piețe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determinarea</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riscului</w:t>
            </w:r>
            <w:proofErr w:type="spellEnd"/>
            <w:r w:rsidRPr="00872465">
              <w:rPr>
                <w:rFonts w:ascii="Times New Roman" w:hAnsi="Times New Roman"/>
                <w:bCs/>
                <w:sz w:val="24"/>
                <w:szCs w:val="24"/>
                <w:lang w:val="fr-FR" w:eastAsia="ar-SA"/>
              </w:rPr>
              <w:t xml:space="preserve">, etc. </w:t>
            </w:r>
          </w:p>
          <w:p w14:paraId="5CE0A98F" w14:textId="77777777"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hint="eastAsia"/>
                <w:bCs/>
                <w:sz w:val="24"/>
                <w:szCs w:val="24"/>
                <w:lang w:val="fr-FR" w:eastAsia="ar-SA"/>
              </w:rPr>
              <w:t>•</w:t>
            </w:r>
            <w:r w:rsidRPr="00872465">
              <w:rPr>
                <w:rFonts w:ascii="Times New Roman" w:hAnsi="Times New Roman"/>
                <w:bCs/>
                <w:sz w:val="24"/>
                <w:szCs w:val="24"/>
                <w:lang w:val="fr-FR" w:eastAsia="ar-SA"/>
              </w:rPr>
              <w:tab/>
              <w:t xml:space="preserve">instrumente </w:t>
            </w:r>
            <w:proofErr w:type="spellStart"/>
            <w:r w:rsidRPr="00872465">
              <w:rPr>
                <w:rFonts w:ascii="Times New Roman" w:hAnsi="Times New Roman"/>
                <w:bCs/>
                <w:sz w:val="24"/>
                <w:szCs w:val="24"/>
                <w:lang w:val="fr-FR" w:eastAsia="ar-SA"/>
              </w:rPr>
              <w:t>grafice</w:t>
            </w:r>
            <w:proofErr w:type="spellEnd"/>
            <w:r w:rsidRPr="00872465">
              <w:rPr>
                <w:rFonts w:ascii="Times New Roman" w:hAnsi="Times New Roman"/>
                <w:bCs/>
                <w:sz w:val="24"/>
                <w:szCs w:val="24"/>
                <w:lang w:val="fr-FR" w:eastAsia="ar-SA"/>
              </w:rPr>
              <w:t xml:space="preserve"> si instrumente de </w:t>
            </w:r>
            <w:proofErr w:type="spellStart"/>
            <w:r w:rsidRPr="00872465">
              <w:rPr>
                <w:rFonts w:ascii="Times New Roman" w:hAnsi="Times New Roman"/>
                <w:bCs/>
                <w:sz w:val="24"/>
                <w:szCs w:val="24"/>
                <w:lang w:val="fr-FR" w:eastAsia="ar-SA"/>
              </w:rPr>
              <w:t>cautare</w:t>
            </w:r>
            <w:proofErr w:type="spellEnd"/>
            <w:r w:rsidRPr="00872465">
              <w:rPr>
                <w:rFonts w:ascii="Times New Roman" w:hAnsi="Times New Roman"/>
                <w:bCs/>
                <w:sz w:val="24"/>
                <w:szCs w:val="24"/>
                <w:lang w:val="fr-FR" w:eastAsia="ar-SA"/>
              </w:rPr>
              <w:t xml:space="preserve"> si </w:t>
            </w:r>
            <w:proofErr w:type="spellStart"/>
            <w:r w:rsidRPr="00872465">
              <w:rPr>
                <w:rFonts w:ascii="Times New Roman" w:hAnsi="Times New Roman"/>
                <w:bCs/>
                <w:sz w:val="24"/>
                <w:szCs w:val="24"/>
                <w:lang w:val="fr-FR" w:eastAsia="ar-SA"/>
              </w:rPr>
              <w:t>interogare</w:t>
            </w:r>
            <w:proofErr w:type="spellEnd"/>
            <w:r w:rsidRPr="00872465">
              <w:rPr>
                <w:rFonts w:ascii="Times New Roman" w:hAnsi="Times New Roman"/>
                <w:bCs/>
                <w:sz w:val="24"/>
                <w:szCs w:val="24"/>
                <w:lang w:val="fr-FR" w:eastAsia="ar-SA"/>
              </w:rPr>
              <w:t xml:space="preserve"> </w:t>
            </w:r>
            <w:proofErr w:type="spellStart"/>
            <w:r w:rsidRPr="00872465">
              <w:rPr>
                <w:rFonts w:ascii="Times New Roman" w:hAnsi="Times New Roman"/>
                <w:bCs/>
                <w:sz w:val="24"/>
                <w:szCs w:val="24"/>
                <w:lang w:val="fr-FR" w:eastAsia="ar-SA"/>
              </w:rPr>
              <w:t>integrate</w:t>
            </w:r>
            <w:proofErr w:type="spellEnd"/>
            <w:r w:rsidRPr="00872465">
              <w:rPr>
                <w:rFonts w:ascii="Times New Roman" w:hAnsi="Times New Roman"/>
                <w:bCs/>
                <w:sz w:val="24"/>
                <w:szCs w:val="24"/>
                <w:lang w:val="fr-FR" w:eastAsia="ar-SA"/>
              </w:rPr>
              <w:t xml:space="preserve"> </w:t>
            </w:r>
          </w:p>
          <w:p w14:paraId="1B380793" w14:textId="31D5B3E8" w:rsidR="00872465" w:rsidRPr="00872465" w:rsidRDefault="00872465" w:rsidP="00872465">
            <w:pPr>
              <w:overflowPunct/>
              <w:spacing w:line="276" w:lineRule="auto"/>
              <w:ind w:right="282"/>
              <w:jc w:val="both"/>
              <w:textAlignment w:val="auto"/>
              <w:rPr>
                <w:rFonts w:ascii="Times New Roman" w:hAnsi="Times New Roman"/>
                <w:bCs/>
                <w:sz w:val="24"/>
                <w:szCs w:val="24"/>
                <w:lang w:val="fr-FR" w:eastAsia="ar-SA"/>
              </w:rPr>
            </w:pPr>
            <w:r w:rsidRPr="00872465">
              <w:rPr>
                <w:rFonts w:ascii="Times New Roman" w:hAnsi="Times New Roman" w:hint="eastAsia"/>
                <w:bCs/>
                <w:sz w:val="24"/>
                <w:szCs w:val="24"/>
                <w:lang w:val="fr-FR" w:eastAsia="ar-SA"/>
              </w:rPr>
              <w:t>•</w:t>
            </w:r>
            <w:r w:rsidRPr="00872465">
              <w:rPr>
                <w:rFonts w:ascii="Times New Roman" w:hAnsi="Times New Roman"/>
                <w:bCs/>
                <w:sz w:val="24"/>
                <w:szCs w:val="24"/>
                <w:lang w:val="fr-FR" w:eastAsia="ar-SA"/>
              </w:rPr>
              <w:tab/>
              <w:t xml:space="preserve">instruire si </w:t>
            </w:r>
            <w:proofErr w:type="spellStart"/>
            <w:r w:rsidRPr="00872465">
              <w:rPr>
                <w:rFonts w:ascii="Times New Roman" w:hAnsi="Times New Roman"/>
                <w:bCs/>
                <w:sz w:val="24"/>
                <w:szCs w:val="24"/>
                <w:lang w:val="fr-FR" w:eastAsia="ar-SA"/>
              </w:rPr>
              <w:t>mentenanta</w:t>
            </w:r>
            <w:proofErr w:type="spellEnd"/>
          </w:p>
          <w:p w14:paraId="7E71C718" w14:textId="77777777" w:rsidR="003964B8" w:rsidRDefault="003964B8" w:rsidP="003964B8">
            <w:pPr>
              <w:shd w:val="clear" w:color="auto" w:fill="FFFFFF"/>
              <w:overflowPunct/>
              <w:autoSpaceDE/>
              <w:autoSpaceDN/>
              <w:adjustRightInd/>
              <w:spacing w:line="276" w:lineRule="auto"/>
              <w:ind w:left="644" w:right="282"/>
              <w:jc w:val="both"/>
              <w:textAlignment w:val="auto"/>
              <w:rPr>
                <w:rFonts w:ascii="Times New Roman" w:hAnsi="Times New Roman"/>
                <w:b/>
                <w:sz w:val="24"/>
                <w:szCs w:val="24"/>
                <w:lang w:val="ro-RO"/>
              </w:rPr>
            </w:pPr>
          </w:p>
          <w:p w14:paraId="77473EF7" w14:textId="77B88FCE" w:rsidR="003964B8" w:rsidRPr="007C6CB0" w:rsidRDefault="003964B8" w:rsidP="003964B8">
            <w:pPr>
              <w:shd w:val="clear" w:color="auto" w:fill="FFFFFF"/>
              <w:overflowPunct/>
              <w:autoSpaceDE/>
              <w:autoSpaceDN/>
              <w:adjustRightInd/>
              <w:spacing w:line="276" w:lineRule="auto"/>
              <w:ind w:left="644" w:right="282"/>
              <w:jc w:val="both"/>
              <w:textAlignment w:val="auto"/>
              <w:rPr>
                <w:rFonts w:ascii="Times New Roman" w:hAnsi="Times New Roman"/>
                <w:b/>
                <w:sz w:val="24"/>
                <w:szCs w:val="24"/>
                <w:lang w:val="ro-RO"/>
              </w:rPr>
            </w:pPr>
            <w:r w:rsidRPr="007C6CB0">
              <w:rPr>
                <w:rFonts w:ascii="Times New Roman" w:hAnsi="Times New Roman"/>
                <w:b/>
                <w:sz w:val="24"/>
                <w:szCs w:val="24"/>
                <w:lang w:val="ro-RO"/>
              </w:rPr>
              <w:t xml:space="preserve">RECEPȚIA </w:t>
            </w:r>
            <w:r>
              <w:rPr>
                <w:rFonts w:ascii="Times New Roman" w:hAnsi="Times New Roman"/>
                <w:b/>
                <w:sz w:val="24"/>
                <w:szCs w:val="24"/>
                <w:lang w:val="ro-RO"/>
              </w:rPr>
              <w:t>PRODUSULUI</w:t>
            </w:r>
          </w:p>
          <w:p w14:paraId="03478870" w14:textId="77777777" w:rsidR="003964B8" w:rsidRPr="00B33E0A" w:rsidRDefault="003964B8" w:rsidP="003964B8">
            <w:pPr>
              <w:pStyle w:val="ListParagraph"/>
              <w:numPr>
                <w:ilvl w:val="0"/>
                <w:numId w:val="7"/>
              </w:numPr>
              <w:spacing w:after="200"/>
              <w:rPr>
                <w:rFonts w:eastAsia="Calibri"/>
                <w:bCs/>
                <w:lang w:val="ro-RO"/>
              </w:rPr>
            </w:pPr>
            <w:r>
              <w:rPr>
                <w:rFonts w:eastAsia="Calibri"/>
                <w:bCs/>
                <w:lang w:val="ro-RO"/>
              </w:rPr>
              <w:t>Produsul</w:t>
            </w:r>
            <w:r w:rsidRPr="00B33E0A">
              <w:rPr>
                <w:rFonts w:eastAsia="Calibri"/>
                <w:bCs/>
                <w:lang w:val="ro-RO"/>
              </w:rPr>
              <w:t xml:space="preserve"> va fi livrat şi recepţionat la Galați, str. Gării, nr.59-61, cod 800217</w:t>
            </w:r>
          </w:p>
          <w:p w14:paraId="6A49EA28" w14:textId="77777777" w:rsidR="003964B8" w:rsidRPr="00D16464" w:rsidRDefault="003964B8" w:rsidP="003964B8">
            <w:pPr>
              <w:pStyle w:val="ListParagraph"/>
              <w:numPr>
                <w:ilvl w:val="0"/>
                <w:numId w:val="7"/>
              </w:numPr>
              <w:spacing w:after="200"/>
              <w:jc w:val="both"/>
              <w:rPr>
                <w:rFonts w:eastAsia="Calibri"/>
                <w:bCs/>
                <w:lang w:val="ro-RO"/>
              </w:rPr>
            </w:pPr>
            <w:r w:rsidRPr="00B33E0A">
              <w:rPr>
                <w:rFonts w:eastAsia="Calibri"/>
                <w:bCs/>
                <w:lang w:val="ro-RO"/>
              </w:rPr>
              <w:t xml:space="preserve">Recepția </w:t>
            </w:r>
            <w:r>
              <w:rPr>
                <w:rFonts w:eastAsia="Calibri"/>
                <w:bCs/>
                <w:lang w:val="ro-RO"/>
              </w:rPr>
              <w:t xml:space="preserve">produselor </w:t>
            </w:r>
            <w:r w:rsidRPr="00B33E0A">
              <w:rPr>
                <w:rFonts w:eastAsia="Calibri"/>
                <w:bCs/>
                <w:lang w:val="ro-RO"/>
              </w:rPr>
              <w:t>se va efectua pe bază de proces verbal semnat de Contractant și Autoritatea Contractantă</w:t>
            </w:r>
            <w:r w:rsidRPr="00D16464">
              <w:rPr>
                <w:rFonts w:eastAsia="Calibri"/>
                <w:bCs/>
                <w:lang w:val="ro-RO"/>
              </w:rPr>
              <w:t>.</w:t>
            </w:r>
          </w:p>
          <w:p w14:paraId="2C6B9E38" w14:textId="77777777" w:rsidR="007A7E5B" w:rsidRDefault="007A7E5B" w:rsidP="007A7E5B">
            <w:pPr>
              <w:pStyle w:val="ListParagraph"/>
              <w:ind w:left="644"/>
              <w:jc w:val="both"/>
              <w:rPr>
                <w:rFonts w:eastAsia="Calibri"/>
                <w:bCs/>
                <w:lang w:val="ro-RO"/>
              </w:rPr>
            </w:pPr>
          </w:p>
          <w:p w14:paraId="37A18C6E" w14:textId="77777777" w:rsidR="007A7E5B" w:rsidRDefault="007A7E5B" w:rsidP="007A7E5B">
            <w:pPr>
              <w:pStyle w:val="ListParagraph"/>
              <w:ind w:left="644"/>
              <w:jc w:val="both"/>
              <w:rPr>
                <w:b/>
                <w:lang w:val="ro-RO"/>
              </w:rPr>
            </w:pPr>
            <w:r w:rsidRPr="004E5810">
              <w:rPr>
                <w:b/>
                <w:lang w:val="ro-RO"/>
              </w:rPr>
              <w:t xml:space="preserve">PLATA: </w:t>
            </w:r>
          </w:p>
          <w:p w14:paraId="29705421" w14:textId="3D041345" w:rsidR="007A7E5B" w:rsidRPr="00872465" w:rsidRDefault="00872465" w:rsidP="00872465">
            <w:pPr>
              <w:ind w:left="270" w:right="282"/>
              <w:rPr>
                <w:rFonts w:ascii="Times New Roman" w:hAnsi="Times New Roman"/>
                <w:sz w:val="24"/>
                <w:szCs w:val="24"/>
                <w:lang w:val="pt-BR"/>
              </w:rPr>
            </w:pPr>
            <w:r w:rsidRPr="00D52AE9">
              <w:rPr>
                <w:rFonts w:ascii="Times New Roman" w:hAnsi="Times New Roman"/>
                <w:sz w:val="24"/>
                <w:szCs w:val="24"/>
                <w:lang w:val="pt-BR"/>
              </w:rPr>
              <w:t>Plata se face în termen de maxim 30 de zile, de la livrarea produsului, în contul contractantului deschis la Trezoreria statului.</w:t>
            </w:r>
          </w:p>
        </w:tc>
        <w:tc>
          <w:tcPr>
            <w:tcW w:w="2209" w:type="pct"/>
            <w:tcMar>
              <w:left w:w="57" w:type="dxa"/>
              <w:right w:w="57" w:type="dxa"/>
            </w:tcMar>
          </w:tcPr>
          <w:p w14:paraId="76106852" w14:textId="77777777" w:rsidR="00A86AAF" w:rsidRPr="00AE7569" w:rsidRDefault="00A86AAF" w:rsidP="006432F6">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14:paraId="33C27A51" w14:textId="4DF6AB47" w:rsidR="00BF0A85" w:rsidRPr="00A86AAF" w:rsidRDefault="00BF0A85" w:rsidP="006432F6">
            <w:pPr>
              <w:spacing w:before="120" w:after="120"/>
              <w:jc w:val="both"/>
              <w:rPr>
                <w:rFonts w:ascii="Times New Roman" w:hAnsi="Times New Roman"/>
                <w:sz w:val="22"/>
                <w:szCs w:val="22"/>
                <w:lang w:val="ro-RO"/>
              </w:rPr>
            </w:pPr>
          </w:p>
        </w:tc>
      </w:tr>
    </w:tbl>
    <w:p w14:paraId="5DCF7408" w14:textId="77777777" w:rsidR="00CB1D51" w:rsidRPr="009C0316" w:rsidRDefault="00CB1D51" w:rsidP="00EB7FE0">
      <w:pPr>
        <w:spacing w:line="276" w:lineRule="auto"/>
        <w:jc w:val="both"/>
        <w:outlineLvl w:val="0"/>
        <w:rPr>
          <w:rFonts w:ascii="Times New Roman" w:hAnsi="Times New Roman"/>
          <w:sz w:val="18"/>
          <w:szCs w:val="18"/>
          <w:lang w:val="pt-BR"/>
        </w:rPr>
      </w:pPr>
    </w:p>
    <w:p w14:paraId="7AA34772" w14:textId="77777777"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64F8D9DF"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9CB2AC9"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23534A4" w14:textId="77777777"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0E314655"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1363DAB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78C9411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BD20CAE"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43D5172"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5F6A3AE9" w14:textId="77777777" w:rsidR="00CB1D51" w:rsidRPr="00524288" w:rsidRDefault="00CB1D51" w:rsidP="00EB7FE0">
      <w:pPr>
        <w:spacing w:after="120" w:line="276" w:lineRule="auto"/>
        <w:jc w:val="both"/>
        <w:rPr>
          <w:rFonts w:ascii="Times New Roman" w:hAnsi="Times New Roman"/>
          <w:i/>
          <w:sz w:val="18"/>
          <w:szCs w:val="18"/>
          <w:lang w:val="nl-NL"/>
        </w:rPr>
      </w:pPr>
      <w:r w:rsidRPr="00524288">
        <w:rPr>
          <w:rFonts w:ascii="Times New Roman" w:hAnsi="Times New Roman"/>
          <w:i/>
          <w:sz w:val="18"/>
          <w:szCs w:val="18"/>
          <w:lang w:val="nl-NL"/>
        </w:rPr>
        <w:t>Telefon / Fax</w:t>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t xml:space="preserve">        .....................................................</w:t>
      </w:r>
    </w:p>
    <w:p w14:paraId="2F8BE791" w14:textId="3E439641" w:rsidR="00CB1D51" w:rsidRPr="00122BC3" w:rsidRDefault="00CB1D51" w:rsidP="00122BC3">
      <w:pPr>
        <w:spacing w:line="276" w:lineRule="auto"/>
        <w:jc w:val="both"/>
        <w:rPr>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sectPr w:rsidR="00CB1D51" w:rsidRPr="00122BC3"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1A32" w14:textId="77777777" w:rsidR="001B57BF" w:rsidRDefault="001B57BF">
      <w:r>
        <w:separator/>
      </w:r>
    </w:p>
  </w:endnote>
  <w:endnote w:type="continuationSeparator" w:id="0">
    <w:p w14:paraId="43189E8C" w14:textId="77777777" w:rsidR="001B57BF" w:rsidRDefault="001B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2981" w14:textId="77777777" w:rsidR="001B57BF" w:rsidRDefault="001B57BF">
      <w:r>
        <w:separator/>
      </w:r>
    </w:p>
  </w:footnote>
  <w:footnote w:type="continuationSeparator" w:id="0">
    <w:p w14:paraId="10D13ACE" w14:textId="77777777" w:rsidR="001B57BF" w:rsidRDefault="001B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A1168D7"/>
    <w:multiLevelType w:val="hybridMultilevel"/>
    <w:tmpl w:val="C17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04"/>
    <w:multiLevelType w:val="hybridMultilevel"/>
    <w:tmpl w:val="10B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C5990"/>
    <w:multiLevelType w:val="hybridMultilevel"/>
    <w:tmpl w:val="7FE6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9990C0F"/>
    <w:multiLevelType w:val="hybridMultilevel"/>
    <w:tmpl w:val="0BBC9108"/>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5EB33868"/>
    <w:multiLevelType w:val="hybridMultilevel"/>
    <w:tmpl w:val="41BAE4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75B8745D"/>
    <w:multiLevelType w:val="hybridMultilevel"/>
    <w:tmpl w:val="D5DAB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814376052">
    <w:abstractNumId w:val="10"/>
  </w:num>
  <w:num w:numId="2" w16cid:durableId="699354174">
    <w:abstractNumId w:val="7"/>
  </w:num>
  <w:num w:numId="3" w16cid:durableId="824396017">
    <w:abstractNumId w:val="9"/>
  </w:num>
  <w:num w:numId="4" w16cid:durableId="194271259">
    <w:abstractNumId w:val="2"/>
  </w:num>
  <w:num w:numId="5" w16cid:durableId="1025598731">
    <w:abstractNumId w:val="3"/>
  </w:num>
  <w:num w:numId="6" w16cid:durableId="179659402">
    <w:abstractNumId w:val="11"/>
  </w:num>
  <w:num w:numId="7" w16cid:durableId="1536114235">
    <w:abstractNumId w:val="4"/>
  </w:num>
  <w:num w:numId="8" w16cid:durableId="544686117">
    <w:abstractNumId w:val="1"/>
  </w:num>
  <w:num w:numId="9" w16cid:durableId="766656083">
    <w:abstractNumId w:val="8"/>
  </w:num>
  <w:num w:numId="10" w16cid:durableId="1442803169">
    <w:abstractNumId w:val="5"/>
  </w:num>
  <w:num w:numId="11" w16cid:durableId="164562559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83C40"/>
    <w:rsid w:val="0008590A"/>
    <w:rsid w:val="00092140"/>
    <w:rsid w:val="00097822"/>
    <w:rsid w:val="000A2271"/>
    <w:rsid w:val="000B335C"/>
    <w:rsid w:val="000B4778"/>
    <w:rsid w:val="000B776E"/>
    <w:rsid w:val="000C34C7"/>
    <w:rsid w:val="000C59A8"/>
    <w:rsid w:val="000D27BD"/>
    <w:rsid w:val="000F1DB7"/>
    <w:rsid w:val="00105FB7"/>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B57BF"/>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964B8"/>
    <w:rsid w:val="003A2E4B"/>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93CAF"/>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4288"/>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285D"/>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2F6"/>
    <w:rsid w:val="00643ADA"/>
    <w:rsid w:val="00647414"/>
    <w:rsid w:val="00655E62"/>
    <w:rsid w:val="00656CC7"/>
    <w:rsid w:val="00657E72"/>
    <w:rsid w:val="006779E8"/>
    <w:rsid w:val="006801BF"/>
    <w:rsid w:val="00682580"/>
    <w:rsid w:val="0068353E"/>
    <w:rsid w:val="00694B7B"/>
    <w:rsid w:val="00694DE7"/>
    <w:rsid w:val="00697B8E"/>
    <w:rsid w:val="006A18B0"/>
    <w:rsid w:val="006A1FD2"/>
    <w:rsid w:val="006A55CE"/>
    <w:rsid w:val="006B6D1F"/>
    <w:rsid w:val="006D33B0"/>
    <w:rsid w:val="006D3DFB"/>
    <w:rsid w:val="006D69E9"/>
    <w:rsid w:val="006E17A1"/>
    <w:rsid w:val="006E431A"/>
    <w:rsid w:val="006E72D3"/>
    <w:rsid w:val="006E7B9A"/>
    <w:rsid w:val="006F104B"/>
    <w:rsid w:val="006F1E75"/>
    <w:rsid w:val="0070084B"/>
    <w:rsid w:val="007165C7"/>
    <w:rsid w:val="007222FE"/>
    <w:rsid w:val="00730A2D"/>
    <w:rsid w:val="00733404"/>
    <w:rsid w:val="00743EA7"/>
    <w:rsid w:val="00750C73"/>
    <w:rsid w:val="00755D8B"/>
    <w:rsid w:val="007643BF"/>
    <w:rsid w:val="00765F8C"/>
    <w:rsid w:val="00767A8E"/>
    <w:rsid w:val="00773CB8"/>
    <w:rsid w:val="0077624B"/>
    <w:rsid w:val="00781E74"/>
    <w:rsid w:val="00783975"/>
    <w:rsid w:val="00796166"/>
    <w:rsid w:val="007A1533"/>
    <w:rsid w:val="007A7656"/>
    <w:rsid w:val="007A7E5B"/>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47EF1"/>
    <w:rsid w:val="00854C53"/>
    <w:rsid w:val="0085501C"/>
    <w:rsid w:val="008575D3"/>
    <w:rsid w:val="00860655"/>
    <w:rsid w:val="00860A67"/>
    <w:rsid w:val="00861454"/>
    <w:rsid w:val="008622A5"/>
    <w:rsid w:val="00865AB0"/>
    <w:rsid w:val="00872465"/>
    <w:rsid w:val="00872BAE"/>
    <w:rsid w:val="00873BF2"/>
    <w:rsid w:val="00887669"/>
    <w:rsid w:val="008920FB"/>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AD5"/>
    <w:rsid w:val="009C0316"/>
    <w:rsid w:val="009C08A5"/>
    <w:rsid w:val="009C0BEE"/>
    <w:rsid w:val="009D7FDD"/>
    <w:rsid w:val="009E13BB"/>
    <w:rsid w:val="009E44E0"/>
    <w:rsid w:val="00A0795B"/>
    <w:rsid w:val="00A1052D"/>
    <w:rsid w:val="00A105B7"/>
    <w:rsid w:val="00A21097"/>
    <w:rsid w:val="00A317FA"/>
    <w:rsid w:val="00A318E2"/>
    <w:rsid w:val="00A350F6"/>
    <w:rsid w:val="00A37194"/>
    <w:rsid w:val="00A3762A"/>
    <w:rsid w:val="00A4774B"/>
    <w:rsid w:val="00A47BD2"/>
    <w:rsid w:val="00A56345"/>
    <w:rsid w:val="00A56544"/>
    <w:rsid w:val="00A63456"/>
    <w:rsid w:val="00A6647C"/>
    <w:rsid w:val="00A86AAF"/>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AF111B"/>
    <w:rsid w:val="00B00E0F"/>
    <w:rsid w:val="00B07852"/>
    <w:rsid w:val="00B128C5"/>
    <w:rsid w:val="00B228AC"/>
    <w:rsid w:val="00B312F6"/>
    <w:rsid w:val="00B40FD2"/>
    <w:rsid w:val="00B431BD"/>
    <w:rsid w:val="00B456A0"/>
    <w:rsid w:val="00B46E93"/>
    <w:rsid w:val="00B5796A"/>
    <w:rsid w:val="00B61BAE"/>
    <w:rsid w:val="00B64903"/>
    <w:rsid w:val="00B72C05"/>
    <w:rsid w:val="00B80548"/>
    <w:rsid w:val="00B84F66"/>
    <w:rsid w:val="00B93DAB"/>
    <w:rsid w:val="00BA198A"/>
    <w:rsid w:val="00BA22EF"/>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1D65"/>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10F6"/>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 w:type="character" w:customStyle="1" w:styleId="ListParagraphChar">
    <w:name w:val="List Paragraph Char"/>
    <w:link w:val="ListParagraph"/>
    <w:rsid w:val="005242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183</cp:revision>
  <cp:lastPrinted>2022-02-01T13:47:00Z</cp:lastPrinted>
  <dcterms:created xsi:type="dcterms:W3CDTF">2013-06-27T07:43:00Z</dcterms:created>
  <dcterms:modified xsi:type="dcterms:W3CDTF">2023-04-05T09:07:00Z</dcterms:modified>
</cp:coreProperties>
</file>