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1C3151" w:rsidRDefault="00D015C8" w:rsidP="001C3151">
      <w:pPr>
        <w:rPr>
          <w:rFonts w:ascii="Arial Narrow" w:hAnsi="Arial Narrow"/>
          <w:b/>
          <w:i/>
          <w:noProof/>
          <w:sz w:val="24"/>
          <w:szCs w:val="24"/>
        </w:rPr>
      </w:pPr>
      <w:r w:rsidRPr="00AF3B22">
        <w:rPr>
          <w:rFonts w:ascii="Arial Narrow" w:hAnsi="Arial Narrow"/>
          <w:b/>
          <w:i/>
          <w:noProof/>
          <w:sz w:val="24"/>
          <w:szCs w:val="24"/>
        </w:rPr>
        <w:t xml:space="preserve">Formularul – 1 </w:t>
      </w:r>
      <w:r w:rsidR="001C3151" w:rsidRPr="001C3151">
        <w:rPr>
          <w:rFonts w:ascii="Arial Narrow" w:hAnsi="Arial Narrow"/>
          <w:b/>
          <w:i/>
          <w:noProof/>
          <w:sz w:val="24"/>
          <w:szCs w:val="24"/>
        </w:rPr>
        <w:t>D</w:t>
      </w:r>
      <w:r w:rsidR="00744CB1" w:rsidRPr="001C3151">
        <w:rPr>
          <w:rFonts w:ascii="Arial Narrow" w:hAnsi="Arial Narrow"/>
          <w:b/>
          <w:i/>
          <w:noProof/>
          <w:sz w:val="24"/>
          <w:szCs w:val="24"/>
        </w:rPr>
        <w:t>eclara</w:t>
      </w:r>
      <w:r w:rsidR="00744CB1" w:rsidRPr="001C3151">
        <w:rPr>
          <w:rFonts w:ascii="Arial Narrow" w:hAnsi="Arial Narrow" w:cs="Calibri"/>
          <w:b/>
          <w:i/>
          <w:noProof/>
          <w:sz w:val="24"/>
          <w:szCs w:val="24"/>
        </w:rPr>
        <w:t>ț</w:t>
      </w:r>
      <w:r w:rsidR="00744CB1" w:rsidRPr="001C3151">
        <w:rPr>
          <w:rFonts w:ascii="Arial Narrow" w:hAnsi="Arial Narrow"/>
          <w:b/>
          <w:i/>
          <w:noProof/>
          <w:sz w:val="24"/>
          <w:szCs w:val="24"/>
        </w:rPr>
        <w:t>ie</w:t>
      </w:r>
      <w:r w:rsidR="001C3151">
        <w:rPr>
          <w:rFonts w:ascii="Arial Narrow" w:hAnsi="Arial Narrow"/>
          <w:b/>
          <w:i/>
          <w:noProof/>
          <w:sz w:val="24"/>
          <w:szCs w:val="24"/>
        </w:rPr>
        <w:t xml:space="preserve"> </w:t>
      </w:r>
      <w:r w:rsidR="001C3151" w:rsidRPr="001C3151">
        <w:rPr>
          <w:rFonts w:ascii="Arial Narrow" w:hAnsi="Arial Narrow"/>
          <w:b/>
          <w:i/>
          <w:noProof/>
          <w:sz w:val="24"/>
          <w:szCs w:val="24"/>
        </w:rPr>
        <w:t>privind conflictul de interese</w:t>
      </w:r>
      <w:r w:rsidR="001C3151">
        <w:rPr>
          <w:rFonts w:ascii="Arial Narrow" w:hAnsi="Arial Narrow"/>
          <w:b/>
          <w:i/>
          <w:noProof/>
          <w:sz w:val="24"/>
          <w:szCs w:val="24"/>
        </w:rPr>
        <w:t xml:space="preserve"> </w:t>
      </w:r>
      <w:r w:rsidR="001C3151" w:rsidRPr="001C3151">
        <w:rPr>
          <w:rFonts w:ascii="Arial Narrow" w:hAnsi="Arial Narrow"/>
          <w:b/>
          <w:i/>
          <w:noProof/>
          <w:sz w:val="24"/>
          <w:szCs w:val="24"/>
        </w:rPr>
        <w:t>pentru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asocia</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subcontractan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i/ter</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sus</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in</w:t>
      </w:r>
      <w:r w:rsidR="001C3151" w:rsidRPr="001C3151">
        <w:rPr>
          <w:rFonts w:ascii="Arial Narrow" w:hAnsi="Arial Narrow" w:cs="Calibri"/>
          <w:b/>
          <w:i/>
          <w:noProof/>
          <w:sz w:val="24"/>
          <w:szCs w:val="24"/>
        </w:rPr>
        <w:t>ă</w:t>
      </w:r>
      <w:r w:rsidR="001C3151" w:rsidRPr="001C3151">
        <w:rPr>
          <w:rFonts w:ascii="Arial Narrow" w:hAnsi="Arial Narrow"/>
          <w:b/>
          <w:i/>
          <w:noProof/>
          <w:sz w:val="24"/>
          <w:szCs w:val="24"/>
        </w:rPr>
        <w:t>tori</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Anexat este lista acţionarilor/asociaţilor /membrilor consiliului de administraţie/organ de conducere sau de supervizare / persoane împutern</w:t>
      </w:r>
      <w:r w:rsidR="00146C2A">
        <w:rPr>
          <w:rFonts w:ascii="Times New Roman" w:eastAsia="Calibri" w:hAnsi="Times New Roman"/>
          <w:sz w:val="22"/>
          <w:szCs w:val="22"/>
          <w:lang w:val="ro-RO"/>
        </w:rPr>
        <w:t>icite din cadrul Universitatii „Dunărea de Jos” din Galaț</w:t>
      </w:r>
      <w:r w:rsidRPr="00D023E5">
        <w:rPr>
          <w:rFonts w:ascii="Times New Roman" w:eastAsia="Calibri" w:hAnsi="Times New Roman"/>
          <w:sz w:val="22"/>
          <w:szCs w:val="22"/>
          <w:lang w:val="ro-RO"/>
        </w:rPr>
        <w:t xml:space="preserve">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 xml:space="preserve">Lista acţionari/asociaţi /membri în consiliul de administraţie/organ de conducere sau de supervizare / persoane împuternicite din cadrul Universitatii </w:t>
      </w:r>
      <w:r w:rsidR="008112D1" w:rsidRPr="008112D1">
        <w:rPr>
          <w:rFonts w:ascii="Times New Roman" w:eastAsia="Calibri" w:hAnsi="Times New Roman" w:hint="eastAsia"/>
          <w:sz w:val="22"/>
          <w:szCs w:val="22"/>
          <w:lang w:val="ro-RO"/>
        </w:rPr>
        <w:t>„</w:t>
      </w:r>
      <w:r w:rsidR="008112D1" w:rsidRPr="008112D1">
        <w:rPr>
          <w:rFonts w:ascii="Times New Roman" w:eastAsia="Calibri" w:hAnsi="Times New Roman"/>
          <w:sz w:val="22"/>
          <w:szCs w:val="22"/>
          <w:lang w:val="ro-RO"/>
        </w:rPr>
        <w:t>Dun</w:t>
      </w:r>
      <w:r w:rsidR="008112D1" w:rsidRPr="008112D1">
        <w:rPr>
          <w:rFonts w:ascii="Times New Roman" w:eastAsia="Calibri" w:hAnsi="Times New Roman" w:hint="cs"/>
          <w:sz w:val="22"/>
          <w:szCs w:val="22"/>
          <w:lang w:val="ro-RO"/>
        </w:rPr>
        <w:t>ă</w:t>
      </w:r>
      <w:r w:rsidR="008112D1" w:rsidRPr="008112D1">
        <w:rPr>
          <w:rFonts w:ascii="Times New Roman" w:eastAsia="Calibri" w:hAnsi="Times New Roman"/>
          <w:sz w:val="22"/>
          <w:szCs w:val="22"/>
          <w:lang w:val="ro-RO"/>
        </w:rPr>
        <w:t>rea de Jos” din Galați</w:t>
      </w:r>
      <w:r w:rsidRPr="00D023E5">
        <w:rPr>
          <w:rFonts w:ascii="Calibri" w:eastAsia="Calibri" w:hAnsi="Calibri"/>
          <w:sz w:val="22"/>
          <w:szCs w:val="22"/>
          <w:lang w:val="ro-RO"/>
        </w:rPr>
        <w:t>:</w:t>
      </w:r>
    </w:p>
    <w:tbl>
      <w:tblPr>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408"/>
        <w:gridCol w:w="4913"/>
      </w:tblGrid>
      <w:tr w:rsidR="00DB0C7A" w:rsidRPr="00DB0C7A" w:rsidTr="00E94E5F">
        <w:trPr>
          <w:trHeight w:val="442"/>
          <w:tblHeader/>
        </w:trPr>
        <w:tc>
          <w:tcPr>
            <w:tcW w:w="314" w:type="pct"/>
            <w:tcBorders>
              <w:top w:val="single" w:sz="4" w:space="0" w:color="auto"/>
              <w:left w:val="single" w:sz="4" w:space="0" w:color="auto"/>
              <w:bottom w:val="single" w:sz="4" w:space="0" w:color="auto"/>
              <w:right w:val="single" w:sz="4" w:space="0" w:color="auto"/>
            </w:tcBorders>
            <w:shd w:val="clear" w:color="auto" w:fill="FFFFFF"/>
            <w:hideMark/>
          </w:tcPr>
          <w:p w:rsidR="00DB0C7A" w:rsidRPr="00DB0C7A" w:rsidRDefault="00DB0C7A" w:rsidP="00DB0C7A">
            <w:pPr>
              <w:suppressAutoHyphens/>
              <w:overflowPunct/>
              <w:autoSpaceDE/>
              <w:adjustRightInd/>
              <w:rPr>
                <w:rFonts w:ascii="Times New Roman" w:eastAsia="Calibri" w:hAnsi="Times New Roman"/>
                <w:b/>
                <w:kern w:val="3"/>
                <w:sz w:val="24"/>
                <w:szCs w:val="24"/>
                <w:lang w:val="ro-RO" w:eastAsia="ro-RO"/>
              </w:rPr>
            </w:pPr>
            <w:r w:rsidRPr="00DB0C7A">
              <w:rPr>
                <w:rFonts w:ascii="Times New Roman" w:eastAsia="Calibri" w:hAnsi="Times New Roman"/>
                <w:b/>
                <w:kern w:val="3"/>
                <w:sz w:val="24"/>
                <w:szCs w:val="24"/>
                <w:lang w:val="ro-RO" w:eastAsia="ro-RO"/>
              </w:rPr>
              <w:t>Nr.</w:t>
            </w:r>
          </w:p>
          <w:p w:rsidR="00DB0C7A" w:rsidRPr="00DB0C7A" w:rsidRDefault="00DB0C7A" w:rsidP="00DB0C7A">
            <w:pPr>
              <w:suppressAutoHyphens/>
              <w:overflowPunct/>
              <w:autoSpaceDE/>
              <w:adjustRightInd/>
              <w:rPr>
                <w:rFonts w:ascii="Times New Roman" w:eastAsia="Calibri" w:hAnsi="Times New Roman"/>
                <w:b/>
                <w:kern w:val="3"/>
                <w:sz w:val="24"/>
                <w:szCs w:val="24"/>
                <w:lang w:val="ro-RO" w:eastAsia="ro-RO"/>
              </w:rPr>
            </w:pPr>
            <w:r w:rsidRPr="00DB0C7A">
              <w:rPr>
                <w:rFonts w:ascii="Times New Roman" w:eastAsia="Calibri" w:hAnsi="Times New Roman"/>
                <w:b/>
                <w:kern w:val="3"/>
                <w:sz w:val="24"/>
                <w:szCs w:val="24"/>
                <w:lang w:val="ro-RO" w:eastAsia="ro-RO"/>
              </w:rPr>
              <w:t>crt.</w:t>
            </w:r>
          </w:p>
        </w:tc>
        <w:tc>
          <w:tcPr>
            <w:tcW w:w="2216" w:type="pct"/>
            <w:tcBorders>
              <w:top w:val="single" w:sz="4" w:space="0" w:color="auto"/>
              <w:left w:val="single" w:sz="4" w:space="0" w:color="auto"/>
              <w:bottom w:val="single" w:sz="4" w:space="0" w:color="auto"/>
              <w:right w:val="single" w:sz="4" w:space="0" w:color="auto"/>
            </w:tcBorders>
            <w:shd w:val="clear" w:color="auto" w:fill="auto"/>
            <w:hideMark/>
          </w:tcPr>
          <w:p w:rsidR="00DB0C7A" w:rsidRPr="00DB0C7A" w:rsidRDefault="00DB0C7A" w:rsidP="00DB0C7A">
            <w:pPr>
              <w:suppressAutoHyphens/>
              <w:overflowPunct/>
              <w:autoSpaceDE/>
              <w:adjustRightInd/>
              <w:jc w:val="both"/>
              <w:rPr>
                <w:rFonts w:ascii="Times New Roman" w:eastAsia="Calibri" w:hAnsi="Times New Roman"/>
                <w:b/>
                <w:kern w:val="3"/>
                <w:sz w:val="24"/>
                <w:szCs w:val="24"/>
                <w:lang w:val="ro-RO" w:eastAsia="ro-RO"/>
              </w:rPr>
            </w:pPr>
            <w:r w:rsidRPr="00DB0C7A">
              <w:rPr>
                <w:rFonts w:ascii="Times New Roman" w:eastAsia="Calibri" w:hAnsi="Times New Roman"/>
                <w:b/>
                <w:kern w:val="3"/>
                <w:sz w:val="24"/>
                <w:szCs w:val="24"/>
                <w:lang w:val="ro-RO" w:eastAsia="ro-RO"/>
              </w:rPr>
              <w:t>Numele şi prenumele</w:t>
            </w:r>
          </w:p>
        </w:tc>
        <w:tc>
          <w:tcPr>
            <w:tcW w:w="2470" w:type="pct"/>
            <w:tcBorders>
              <w:top w:val="single" w:sz="4" w:space="0" w:color="auto"/>
              <w:left w:val="single" w:sz="4" w:space="0" w:color="auto"/>
              <w:bottom w:val="single" w:sz="4" w:space="0" w:color="auto"/>
              <w:right w:val="single" w:sz="4" w:space="0" w:color="auto"/>
            </w:tcBorders>
            <w:hideMark/>
          </w:tcPr>
          <w:p w:rsidR="00DB0C7A" w:rsidRPr="00DB0C7A" w:rsidRDefault="00DB0C7A" w:rsidP="00DB0C7A">
            <w:pPr>
              <w:suppressAutoHyphens/>
              <w:overflowPunct/>
              <w:autoSpaceDE/>
              <w:adjustRightInd/>
              <w:jc w:val="both"/>
              <w:rPr>
                <w:rFonts w:ascii="Times New Roman" w:eastAsia="Calibri" w:hAnsi="Times New Roman"/>
                <w:b/>
                <w:kern w:val="3"/>
                <w:sz w:val="24"/>
                <w:szCs w:val="24"/>
                <w:lang w:val="ro-RO" w:eastAsia="ro-RO"/>
              </w:rPr>
            </w:pPr>
            <w:r w:rsidRPr="00DB0C7A">
              <w:rPr>
                <w:rFonts w:ascii="Times New Roman" w:eastAsia="Calibri" w:hAnsi="Times New Roman"/>
                <w:b/>
                <w:sz w:val="24"/>
                <w:szCs w:val="24"/>
                <w:lang w:val="ro-RO"/>
              </w:rPr>
              <w:t>Funcţia în cadrul ofertantului</w:t>
            </w:r>
          </w:p>
        </w:tc>
      </w:tr>
      <w:tr w:rsidR="00211115" w:rsidRPr="00DB0C7A" w:rsidTr="00E94E5F">
        <w:trPr>
          <w:trHeight w:val="425"/>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Prof. univ. dr. ing. Puiu - Lucian GEORGESCU</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Rector</w:t>
            </w:r>
          </w:p>
        </w:tc>
      </w:tr>
      <w:tr w:rsidR="00211115" w:rsidRPr="00DB0C7A" w:rsidTr="00E94E5F">
        <w:trPr>
          <w:trHeight w:val="425"/>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Prof. univ. dr. Nicoleta BĂRBUȚĂ - MIȘU</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bCs/>
                <w:color w:val="000000"/>
                <w:sz w:val="24"/>
                <w:szCs w:val="24"/>
                <w:lang w:val="ro-RO" w:eastAsia="zh-CN"/>
              </w:rPr>
            </w:pPr>
            <w:r w:rsidRPr="008C3BFE">
              <w:rPr>
                <w:rFonts w:ascii="Times New Roman" w:hAnsi="Times New Roman"/>
                <w:bCs/>
                <w:color w:val="000000"/>
                <w:sz w:val="24"/>
                <w:szCs w:val="24"/>
                <w:lang w:val="ro-RO" w:eastAsia="zh-CN"/>
              </w:rPr>
              <w:t>PRORECTOR responsabil cu managementul financiar și strategiile administrative</w:t>
            </w:r>
          </w:p>
        </w:tc>
      </w:tr>
      <w:tr w:rsidR="00211115" w:rsidRPr="00DB0C7A" w:rsidTr="00E94E5F">
        <w:trPr>
          <w:trHeight w:val="425"/>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Prof. dr. ing. Elena MEREUȚĂ</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bCs/>
                <w:color w:val="000000"/>
                <w:sz w:val="24"/>
                <w:szCs w:val="24"/>
                <w:lang w:val="ro-RO" w:eastAsia="zh-CN"/>
              </w:rPr>
              <w:t>PRORECTOR responsabil cu activitatea didactică și asigurarea calității</w:t>
            </w:r>
          </w:p>
        </w:tc>
      </w:tr>
      <w:tr w:rsidR="00211115" w:rsidRPr="00DB0C7A" w:rsidTr="00E94E5F">
        <w:trPr>
          <w:trHeight w:val="425"/>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shd w:val="clear" w:color="auto" w:fill="FFFFFF"/>
              </w:rPr>
              <w:t xml:space="preserve">Prof. univ. dr. ec. dr. ing. habil. </w:t>
            </w:r>
            <w:r w:rsidRPr="008C3BFE">
              <w:rPr>
                <w:rFonts w:ascii="Times New Roman" w:hAnsi="Times New Roman"/>
                <w:color w:val="000000"/>
                <w:sz w:val="24"/>
                <w:szCs w:val="24"/>
                <w:lang w:val="ro-RO" w:eastAsia="ro-RO"/>
              </w:rPr>
              <w:t>Silvius STANCIU</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bCs/>
                <w:color w:val="000000"/>
                <w:sz w:val="24"/>
                <w:szCs w:val="24"/>
                <w:lang w:val="ro-RO" w:eastAsia="zh-CN"/>
              </w:rPr>
              <w:t>PRORECTOR responsabil cu activitatea de cercetare, dezvoltare, inovare și parteneriatul cu mediul economico-social</w:t>
            </w:r>
          </w:p>
        </w:tc>
      </w:tr>
      <w:tr w:rsidR="00211115" w:rsidRPr="00DB0C7A" w:rsidTr="00E94E5F">
        <w:trPr>
          <w:trHeight w:val="425"/>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tabs>
                <w:tab w:val="left" w:pos="10530"/>
              </w:tabs>
              <w:textAlignment w:val="top"/>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Conf. dr. ing. Ciprian VLAD</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rPr>
            </w:pPr>
            <w:r w:rsidRPr="008C3BFE">
              <w:rPr>
                <w:rFonts w:ascii="Times New Roman" w:hAnsi="Times New Roman"/>
                <w:color w:val="000000"/>
                <w:sz w:val="24"/>
                <w:szCs w:val="24"/>
                <w:lang w:val="ro-RO"/>
              </w:rPr>
              <w:t>PRORECTOR responsabil cu strategiile universitare și parteneriatul cu studenții</w:t>
            </w:r>
          </w:p>
        </w:tc>
      </w:tr>
      <w:tr w:rsidR="00211115" w:rsidRPr="00DB0C7A" w:rsidTr="00E94E5F">
        <w:trPr>
          <w:trHeight w:val="234"/>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tabs>
                <w:tab w:val="left" w:pos="10530"/>
              </w:tabs>
              <w:textAlignment w:val="top"/>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Asist. univ. dr. Alexandru NECHIFOR</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PRORECTOR responsabil cu strategiile si relatiile institutionale</w:t>
            </w:r>
          </w:p>
        </w:tc>
      </w:tr>
      <w:tr w:rsidR="00211115" w:rsidRPr="00DB0C7A" w:rsidTr="00E94E5F">
        <w:trPr>
          <w:trHeight w:val="234"/>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tabs>
                <w:tab w:val="left" w:pos="10530"/>
              </w:tabs>
              <w:textAlignment w:val="top"/>
              <w:rPr>
                <w:rFonts w:ascii="Times New Roman" w:hAnsi="Times New Roman"/>
                <w:color w:val="000000"/>
                <w:sz w:val="24"/>
                <w:szCs w:val="24"/>
                <w:lang w:val="ro-RO" w:eastAsia="ro-RO"/>
              </w:rPr>
            </w:pPr>
            <w:r w:rsidRPr="00C35B69">
              <w:rPr>
                <w:rFonts w:ascii="Times New Roman" w:hAnsi="Times New Roman"/>
                <w:color w:val="000000"/>
                <w:sz w:val="24"/>
                <w:szCs w:val="24"/>
                <w:lang w:val="ro-RO" w:eastAsia="ro-RO"/>
              </w:rPr>
              <w:t>Conf.univ.dr. Ana ȘTEFĂNESCU</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C35B69">
              <w:rPr>
                <w:rFonts w:ascii="Times New Roman" w:hAnsi="Times New Roman"/>
                <w:color w:val="000000"/>
                <w:sz w:val="24"/>
                <w:szCs w:val="24"/>
                <w:lang w:val="ro-RO" w:eastAsia="ro-RO"/>
              </w:rPr>
              <w:t>PRORECTOR responsabil cu managementul resurselor umane și juridic</w:t>
            </w:r>
          </w:p>
        </w:tc>
      </w:tr>
      <w:tr w:rsidR="00211115" w:rsidRPr="00DB0C7A" w:rsidTr="00E94E5F">
        <w:trPr>
          <w:trHeight w:val="234"/>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Prof. dr. ing. Eugen-Victor-Cristian RUSU</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Director C.S.U.D.</w:t>
            </w:r>
          </w:p>
        </w:tc>
      </w:tr>
      <w:tr w:rsidR="00211115" w:rsidRPr="00DB0C7A" w:rsidTr="00E94E5F">
        <w:trPr>
          <w:trHeight w:val="253"/>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tabs>
                <w:tab w:val="left" w:pos="10530"/>
              </w:tabs>
              <w:textAlignment w:val="top"/>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Ing. Romeu HORGHIDAN</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rPr>
            </w:pPr>
            <w:r w:rsidRPr="008C3BFE">
              <w:rPr>
                <w:rFonts w:ascii="Times New Roman" w:hAnsi="Times New Roman"/>
                <w:color w:val="000000"/>
                <w:sz w:val="24"/>
                <w:szCs w:val="24"/>
                <w:lang w:val="ro-RO" w:eastAsia="ro-RO"/>
              </w:rPr>
              <w:t>Director Direcția Generală Administrativă</w:t>
            </w:r>
          </w:p>
        </w:tc>
      </w:tr>
      <w:tr w:rsidR="00211115" w:rsidRPr="00DB0C7A" w:rsidTr="00E94E5F">
        <w:trPr>
          <w:trHeight w:val="253"/>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ec. Maricica FELEA</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Director Interimar Directia Economica</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Ec. Mariana BĂLBĂRĂU</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Șef Serviciu interimar Serviciul Financiar</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zh-CN"/>
              </w:rPr>
              <w:t>Ec. Marian DĂNĂILĂ</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Director Interimar Direcția Achiziții Publice  și Monitorizare Contracte</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zh-CN"/>
              </w:rPr>
              <w:t>Dragoş Alexandru OPREANU</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Pr>
                <w:rFonts w:ascii="Times New Roman" w:hAnsi="Times New Roman"/>
                <w:color w:val="000000"/>
                <w:sz w:val="24"/>
                <w:szCs w:val="24"/>
                <w:lang w:val="ro-RO" w:eastAsia="ro-RO"/>
              </w:rPr>
              <w:t>Director Direcția Juridică și Resurse Umane</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Oana CHICOȘ</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Consilier juridic</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Elena-Marinela OPREA</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Consilier juridic</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Andreea ALEXA</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Consilier juridic</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rPr>
              <w:t>Aurelia-Daniela MODIGA</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Șef Serviciu Interimar Serviciul Contabilitate</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Neculai SAVA</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Administrator financiar</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Margareta DĂNĂILĂ</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Administrator financiar</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rPr>
            </w:pPr>
            <w:r w:rsidRPr="008C3BFE">
              <w:rPr>
                <w:rFonts w:ascii="Times New Roman" w:hAnsi="Times New Roman"/>
                <w:color w:val="000000"/>
                <w:sz w:val="24"/>
                <w:szCs w:val="24"/>
                <w:lang w:val="ro-RO"/>
              </w:rPr>
              <w:t>Laura Luminița BUCUR</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Administrator financiar</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shd w:val="clear" w:color="auto" w:fill="FFFFFF"/>
              <w:jc w:val="both"/>
              <w:rPr>
                <w:rFonts w:ascii="Times New Roman" w:hAnsi="Times New Roman"/>
                <w:color w:val="000000"/>
                <w:sz w:val="24"/>
                <w:szCs w:val="24"/>
              </w:rPr>
            </w:pPr>
            <w:r w:rsidRPr="008C3BFE">
              <w:rPr>
                <w:rFonts w:ascii="Times New Roman" w:hAnsi="Times New Roman"/>
                <w:color w:val="000000"/>
                <w:sz w:val="24"/>
                <w:szCs w:val="24"/>
              </w:rPr>
              <w:t>Ec. Georgiana IOJA</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shd w:val="clear" w:color="auto" w:fill="FFFFFF"/>
              <w:jc w:val="both"/>
              <w:rPr>
                <w:rFonts w:ascii="Times New Roman" w:hAnsi="Times New Roman"/>
                <w:color w:val="000000"/>
                <w:sz w:val="24"/>
                <w:szCs w:val="24"/>
              </w:rPr>
            </w:pPr>
            <w:r w:rsidRPr="008C3BFE">
              <w:rPr>
                <w:rFonts w:ascii="Times New Roman" w:hAnsi="Times New Roman"/>
                <w:color w:val="000000"/>
                <w:sz w:val="24"/>
                <w:szCs w:val="24"/>
              </w:rPr>
              <w:t>Administrator financiar</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auto"/>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shd w:val="clear" w:color="auto" w:fill="auto"/>
          </w:tcPr>
          <w:p w:rsidR="00211115" w:rsidRPr="00CD742B" w:rsidRDefault="00035248" w:rsidP="00211115">
            <w:pPr>
              <w:suppressAutoHyphens/>
              <w:overflowPunct/>
              <w:autoSpaceDE/>
              <w:autoSpaceDN/>
              <w:adjustRightInd/>
              <w:spacing w:after="200"/>
              <w:textAlignment w:val="auto"/>
              <w:rPr>
                <w:rFonts w:ascii="Times New Roman" w:eastAsia="Times New Roman" w:hAnsi="Times New Roman"/>
                <w:kern w:val="1"/>
                <w:sz w:val="24"/>
                <w:szCs w:val="24"/>
                <w:lang w:eastAsia="ar-SA"/>
              </w:rPr>
            </w:pPr>
            <w:r w:rsidRPr="00035248">
              <w:rPr>
                <w:rFonts w:ascii="Times New Roman" w:eastAsia="Times New Roman" w:hAnsi="Times New Roman"/>
                <w:kern w:val="1"/>
                <w:sz w:val="24"/>
                <w:szCs w:val="24"/>
                <w:lang w:eastAsia="ar-SA"/>
              </w:rPr>
              <w:t>Magdalena MANOILESCU</w:t>
            </w:r>
          </w:p>
        </w:tc>
        <w:tc>
          <w:tcPr>
            <w:tcW w:w="2470" w:type="pct"/>
            <w:shd w:val="clear" w:color="auto" w:fill="auto"/>
          </w:tcPr>
          <w:p w:rsidR="00211115" w:rsidRPr="00CD742B" w:rsidRDefault="00035248" w:rsidP="00211115">
            <w:pPr>
              <w:widowControl w:val="0"/>
              <w:overflowPunct/>
              <w:autoSpaceDE/>
              <w:autoSpaceDN/>
              <w:spacing w:after="200" w:line="276" w:lineRule="auto"/>
              <w:jc w:val="both"/>
              <w:rPr>
                <w:rFonts w:ascii="Times New Roman" w:eastAsia="Calibri" w:hAnsi="Times New Roman"/>
                <w:spacing w:val="-2"/>
                <w:sz w:val="24"/>
                <w:szCs w:val="24"/>
                <w:highlight w:val="yellow"/>
                <w:lang w:val="it-IT"/>
              </w:rPr>
            </w:pPr>
            <w:r w:rsidRPr="00035248">
              <w:rPr>
                <w:rFonts w:ascii="Times New Roman" w:eastAsia="Calibri" w:hAnsi="Times New Roman"/>
                <w:spacing w:val="-2"/>
                <w:sz w:val="24"/>
                <w:szCs w:val="24"/>
                <w:lang w:val="it-IT"/>
              </w:rPr>
              <w:t>Administrator de patrimoniu</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auto"/>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shd w:val="clear" w:color="auto" w:fill="auto"/>
          </w:tcPr>
          <w:p w:rsidR="00211115" w:rsidRPr="00CD742B" w:rsidRDefault="007F3731" w:rsidP="00152FBC">
            <w:pPr>
              <w:shd w:val="clear" w:color="auto" w:fill="FFFFFF"/>
              <w:overflowPunct/>
              <w:autoSpaceDE/>
              <w:autoSpaceDN/>
              <w:adjustRightInd/>
              <w:spacing w:line="276" w:lineRule="auto"/>
              <w:ind w:right="48"/>
              <w:jc w:val="both"/>
              <w:textAlignment w:val="auto"/>
              <w:rPr>
                <w:rFonts w:ascii="Times New Roman" w:eastAsia="Calibri" w:hAnsi="Times New Roman"/>
                <w:spacing w:val="-2"/>
                <w:sz w:val="24"/>
                <w:szCs w:val="24"/>
                <w:lang w:val="it-IT"/>
              </w:rPr>
            </w:pPr>
            <w:r>
              <w:rPr>
                <w:rFonts w:ascii="Times New Roman" w:eastAsia="Calibri" w:hAnsi="Times New Roman"/>
                <w:spacing w:val="-2"/>
                <w:sz w:val="24"/>
                <w:szCs w:val="24"/>
                <w:lang w:val="it-IT"/>
              </w:rPr>
              <w:t>Conf.dr.ing. Gabriela IORDĂCHESCU</w:t>
            </w:r>
          </w:p>
        </w:tc>
        <w:tc>
          <w:tcPr>
            <w:tcW w:w="2470" w:type="pct"/>
            <w:shd w:val="clear" w:color="auto" w:fill="auto"/>
          </w:tcPr>
          <w:p w:rsidR="00211115" w:rsidRPr="007F3731" w:rsidRDefault="007F3731" w:rsidP="00152FBC">
            <w:pPr>
              <w:widowControl w:val="0"/>
              <w:overflowPunct/>
              <w:autoSpaceDE/>
              <w:autoSpaceDN/>
              <w:spacing w:line="276" w:lineRule="auto"/>
              <w:jc w:val="both"/>
              <w:rPr>
                <w:rFonts w:ascii="Times New Roman" w:eastAsia="Calibri" w:hAnsi="Times New Roman"/>
                <w:sz w:val="24"/>
                <w:szCs w:val="24"/>
                <w:lang w:val="ro-RO" w:eastAsia="zh-CN"/>
              </w:rPr>
            </w:pPr>
            <w:r w:rsidRPr="007F3731">
              <w:rPr>
                <w:rFonts w:ascii="Times New Roman" w:eastAsia="Calibri" w:hAnsi="Times New Roman"/>
                <w:sz w:val="24"/>
                <w:szCs w:val="24"/>
                <w:lang w:val="ro-RO" w:eastAsia="zh-CN"/>
              </w:rPr>
              <w:t>Manager proiect BSB 1101</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auto"/>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shd w:val="clear" w:color="auto" w:fill="auto"/>
          </w:tcPr>
          <w:p w:rsidR="00211115" w:rsidRPr="00CD742B" w:rsidRDefault="007F3731" w:rsidP="00152FBC">
            <w:pPr>
              <w:overflowPunct/>
              <w:spacing w:line="276" w:lineRule="auto"/>
              <w:jc w:val="both"/>
              <w:textAlignment w:val="auto"/>
              <w:rPr>
                <w:rFonts w:ascii="Times New Roman" w:eastAsia="Calibri" w:hAnsi="Times New Roman"/>
                <w:sz w:val="24"/>
                <w:szCs w:val="24"/>
                <w:lang w:val="ro-RO"/>
              </w:rPr>
            </w:pPr>
            <w:r>
              <w:rPr>
                <w:rFonts w:ascii="Times New Roman" w:eastAsia="Calibri" w:hAnsi="Times New Roman"/>
                <w:sz w:val="24"/>
                <w:szCs w:val="24"/>
                <w:lang w:val="ro-RO"/>
              </w:rPr>
              <w:t>Prof.de.ing. Silvius STANCIU</w:t>
            </w:r>
          </w:p>
        </w:tc>
        <w:tc>
          <w:tcPr>
            <w:tcW w:w="2470" w:type="pct"/>
            <w:shd w:val="clear" w:color="auto" w:fill="auto"/>
          </w:tcPr>
          <w:p w:rsidR="00211115" w:rsidRPr="007F3731" w:rsidRDefault="007F3731" w:rsidP="00152FBC">
            <w:pPr>
              <w:widowControl w:val="0"/>
              <w:overflowPunct/>
              <w:autoSpaceDE/>
              <w:autoSpaceDN/>
              <w:spacing w:line="276" w:lineRule="auto"/>
              <w:jc w:val="both"/>
              <w:rPr>
                <w:rFonts w:ascii="Times New Roman" w:eastAsia="Calibri" w:hAnsi="Times New Roman"/>
                <w:spacing w:val="-2"/>
                <w:sz w:val="24"/>
                <w:szCs w:val="24"/>
                <w:lang w:val="it-IT"/>
              </w:rPr>
            </w:pPr>
            <w:r w:rsidRPr="007F3731">
              <w:rPr>
                <w:rFonts w:ascii="Times New Roman" w:eastAsia="Calibri" w:hAnsi="Times New Roman"/>
                <w:spacing w:val="-2"/>
                <w:sz w:val="24"/>
                <w:szCs w:val="24"/>
                <w:lang w:val="it-IT"/>
              </w:rPr>
              <w:t>Marketing expert proiect BSB 1101</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auto"/>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shd w:val="clear" w:color="auto" w:fill="auto"/>
          </w:tcPr>
          <w:p w:rsidR="00211115" w:rsidRPr="00CD742B" w:rsidRDefault="007F3731" w:rsidP="00152FBC">
            <w:pPr>
              <w:overflowPunct/>
              <w:spacing w:line="276" w:lineRule="auto"/>
              <w:jc w:val="both"/>
              <w:textAlignment w:val="auto"/>
              <w:rPr>
                <w:rFonts w:ascii="Times New Roman" w:eastAsia="Calibri" w:hAnsi="Times New Roman"/>
                <w:spacing w:val="-2"/>
                <w:sz w:val="24"/>
                <w:szCs w:val="24"/>
                <w:lang w:val="it-IT"/>
              </w:rPr>
            </w:pPr>
            <w:r>
              <w:rPr>
                <w:rFonts w:ascii="Times New Roman" w:eastAsia="Calibri" w:hAnsi="Times New Roman"/>
                <w:spacing w:val="-2"/>
                <w:sz w:val="24"/>
                <w:szCs w:val="24"/>
                <w:lang w:val="it-IT"/>
              </w:rPr>
              <w:t>Șef lucrări dr.ing. Gabriela PLOSCUȚANU</w:t>
            </w:r>
          </w:p>
        </w:tc>
        <w:tc>
          <w:tcPr>
            <w:tcW w:w="2470" w:type="pct"/>
            <w:shd w:val="clear" w:color="auto" w:fill="auto"/>
          </w:tcPr>
          <w:p w:rsidR="00211115" w:rsidRPr="007F3731" w:rsidRDefault="007F3731" w:rsidP="00152FBC">
            <w:pPr>
              <w:widowControl w:val="0"/>
              <w:overflowPunct/>
              <w:autoSpaceDE/>
              <w:autoSpaceDN/>
              <w:spacing w:line="276" w:lineRule="auto"/>
              <w:jc w:val="both"/>
              <w:rPr>
                <w:rFonts w:ascii="Times New Roman" w:eastAsia="Calibri" w:hAnsi="Times New Roman"/>
                <w:spacing w:val="-2"/>
                <w:sz w:val="24"/>
                <w:szCs w:val="24"/>
                <w:lang w:val="it-IT"/>
              </w:rPr>
            </w:pPr>
            <w:r w:rsidRPr="007F3731">
              <w:rPr>
                <w:rFonts w:ascii="Times New Roman" w:eastAsia="Calibri" w:hAnsi="Times New Roman"/>
                <w:spacing w:val="-2"/>
                <w:sz w:val="24"/>
                <w:szCs w:val="24"/>
                <w:lang w:val="it-IT"/>
              </w:rPr>
              <w:t>Consultant proiect BSB 1101</w:t>
            </w:r>
          </w:p>
        </w:tc>
      </w:tr>
      <w:tr w:rsidR="00035248"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auto"/>
          </w:tcPr>
          <w:p w:rsidR="00035248" w:rsidRPr="00457D32" w:rsidRDefault="00035248" w:rsidP="00457D32">
            <w:pPr>
              <w:pStyle w:val="ListParagraph"/>
              <w:widowControl w:val="0"/>
              <w:numPr>
                <w:ilvl w:val="0"/>
                <w:numId w:val="9"/>
              </w:numPr>
              <w:ind w:left="337"/>
              <w:rPr>
                <w:rFonts w:eastAsia="Calibri"/>
                <w:lang w:val="ro-RO" w:eastAsia="zh-CN"/>
              </w:rPr>
            </w:pPr>
          </w:p>
        </w:tc>
        <w:tc>
          <w:tcPr>
            <w:tcW w:w="2216" w:type="pct"/>
            <w:shd w:val="clear" w:color="auto" w:fill="auto"/>
          </w:tcPr>
          <w:p w:rsidR="00035248" w:rsidRPr="00035248" w:rsidRDefault="007F3731" w:rsidP="00152FBC">
            <w:pPr>
              <w:overflowPunct/>
              <w:spacing w:line="276" w:lineRule="auto"/>
              <w:jc w:val="both"/>
              <w:textAlignment w:val="auto"/>
              <w:rPr>
                <w:rFonts w:ascii="Times New Roman" w:eastAsia="Calibri" w:hAnsi="Times New Roman"/>
                <w:spacing w:val="-2"/>
                <w:sz w:val="24"/>
                <w:szCs w:val="24"/>
                <w:lang w:val="it-IT"/>
              </w:rPr>
            </w:pPr>
            <w:r>
              <w:rPr>
                <w:rFonts w:ascii="Times New Roman" w:eastAsia="Calibri" w:hAnsi="Times New Roman"/>
                <w:spacing w:val="-2"/>
                <w:sz w:val="24"/>
                <w:szCs w:val="24"/>
                <w:lang w:val="it-IT"/>
              </w:rPr>
              <w:t>Prof.dr.ing. Anca NICOLAU</w:t>
            </w:r>
          </w:p>
        </w:tc>
        <w:tc>
          <w:tcPr>
            <w:tcW w:w="2470" w:type="pct"/>
            <w:shd w:val="clear" w:color="auto" w:fill="auto"/>
          </w:tcPr>
          <w:p w:rsidR="00035248" w:rsidRDefault="007F3731" w:rsidP="00152FBC">
            <w:pPr>
              <w:widowControl w:val="0"/>
              <w:overflowPunct/>
              <w:autoSpaceDE/>
              <w:autoSpaceDN/>
              <w:spacing w:line="276" w:lineRule="auto"/>
              <w:jc w:val="both"/>
              <w:rPr>
                <w:rFonts w:ascii="Times New Roman" w:eastAsia="Calibri" w:hAnsi="Times New Roman"/>
                <w:spacing w:val="-2"/>
                <w:sz w:val="24"/>
                <w:szCs w:val="24"/>
                <w:lang w:val="it-IT"/>
              </w:rPr>
            </w:pPr>
            <w:r>
              <w:rPr>
                <w:rFonts w:ascii="Times New Roman" w:eastAsia="Calibri" w:hAnsi="Times New Roman"/>
                <w:spacing w:val="-2"/>
                <w:sz w:val="24"/>
                <w:szCs w:val="24"/>
                <w:lang w:val="it-IT"/>
              </w:rPr>
              <w:t>Profesor SAIABA</w:t>
            </w:r>
          </w:p>
        </w:tc>
      </w:tr>
      <w:tr w:rsidR="007F3731"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auto"/>
          </w:tcPr>
          <w:p w:rsidR="007F3731" w:rsidRPr="00457D32" w:rsidRDefault="007F3731" w:rsidP="00457D32">
            <w:pPr>
              <w:pStyle w:val="ListParagraph"/>
              <w:widowControl w:val="0"/>
              <w:numPr>
                <w:ilvl w:val="0"/>
                <w:numId w:val="9"/>
              </w:numPr>
              <w:ind w:left="337"/>
              <w:rPr>
                <w:rFonts w:eastAsia="Calibri"/>
                <w:lang w:val="ro-RO" w:eastAsia="zh-CN"/>
              </w:rPr>
            </w:pPr>
          </w:p>
        </w:tc>
        <w:tc>
          <w:tcPr>
            <w:tcW w:w="2216" w:type="pct"/>
            <w:shd w:val="clear" w:color="auto" w:fill="auto"/>
          </w:tcPr>
          <w:p w:rsidR="007F3731" w:rsidRDefault="007F3731" w:rsidP="00152FBC">
            <w:pPr>
              <w:overflowPunct/>
              <w:spacing w:line="276" w:lineRule="auto"/>
              <w:jc w:val="both"/>
              <w:textAlignment w:val="auto"/>
              <w:rPr>
                <w:rFonts w:ascii="Times New Roman" w:eastAsia="Calibri" w:hAnsi="Times New Roman"/>
                <w:spacing w:val="-2"/>
                <w:sz w:val="24"/>
                <w:szCs w:val="24"/>
                <w:lang w:val="it-IT"/>
              </w:rPr>
            </w:pPr>
            <w:r>
              <w:rPr>
                <w:rFonts w:ascii="Times New Roman" w:eastAsia="Calibri" w:hAnsi="Times New Roman"/>
                <w:spacing w:val="-2"/>
                <w:sz w:val="24"/>
                <w:szCs w:val="24"/>
                <w:lang w:val="it-IT"/>
              </w:rPr>
              <w:t>Conf.dr.ing. Liliana MIHALCEA</w:t>
            </w:r>
          </w:p>
        </w:tc>
        <w:tc>
          <w:tcPr>
            <w:tcW w:w="2470" w:type="pct"/>
            <w:shd w:val="clear" w:color="auto" w:fill="auto"/>
          </w:tcPr>
          <w:p w:rsidR="007F3731" w:rsidRDefault="007F3731" w:rsidP="00152FBC">
            <w:pPr>
              <w:widowControl w:val="0"/>
              <w:overflowPunct/>
              <w:autoSpaceDE/>
              <w:autoSpaceDN/>
              <w:spacing w:line="276" w:lineRule="auto"/>
              <w:jc w:val="both"/>
              <w:rPr>
                <w:rFonts w:ascii="Times New Roman" w:eastAsia="Calibri" w:hAnsi="Times New Roman"/>
                <w:spacing w:val="-2"/>
                <w:sz w:val="24"/>
                <w:szCs w:val="24"/>
                <w:lang w:val="it-IT"/>
              </w:rPr>
            </w:pPr>
            <w:r>
              <w:rPr>
                <w:rFonts w:ascii="Times New Roman" w:eastAsia="Calibri" w:hAnsi="Times New Roman"/>
                <w:spacing w:val="-2"/>
                <w:sz w:val="24"/>
                <w:szCs w:val="24"/>
                <w:lang w:val="it-IT"/>
              </w:rPr>
              <w:t>Conferențiar SAIABA</w:t>
            </w:r>
          </w:p>
        </w:tc>
      </w:tr>
      <w:tr w:rsidR="007F3731"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auto"/>
          </w:tcPr>
          <w:p w:rsidR="007F3731" w:rsidRPr="00457D32" w:rsidRDefault="007F3731" w:rsidP="00457D32">
            <w:pPr>
              <w:pStyle w:val="ListParagraph"/>
              <w:widowControl w:val="0"/>
              <w:numPr>
                <w:ilvl w:val="0"/>
                <w:numId w:val="9"/>
              </w:numPr>
              <w:ind w:left="337"/>
              <w:rPr>
                <w:rFonts w:eastAsia="Calibri"/>
                <w:lang w:val="ro-RO" w:eastAsia="zh-CN"/>
              </w:rPr>
            </w:pPr>
          </w:p>
        </w:tc>
        <w:tc>
          <w:tcPr>
            <w:tcW w:w="2216" w:type="pct"/>
            <w:shd w:val="clear" w:color="auto" w:fill="auto"/>
          </w:tcPr>
          <w:p w:rsidR="007F3731" w:rsidRDefault="007F3731" w:rsidP="00152FBC">
            <w:pPr>
              <w:overflowPunct/>
              <w:spacing w:line="276" w:lineRule="auto"/>
              <w:jc w:val="both"/>
              <w:textAlignment w:val="auto"/>
              <w:rPr>
                <w:rFonts w:ascii="Times New Roman" w:eastAsia="Calibri" w:hAnsi="Times New Roman"/>
                <w:spacing w:val="-2"/>
                <w:sz w:val="24"/>
                <w:szCs w:val="24"/>
                <w:lang w:val="it-IT"/>
              </w:rPr>
            </w:pPr>
            <w:r>
              <w:rPr>
                <w:rFonts w:ascii="Times New Roman" w:eastAsia="Calibri" w:hAnsi="Times New Roman"/>
                <w:spacing w:val="-2"/>
                <w:sz w:val="24"/>
                <w:szCs w:val="24"/>
                <w:lang w:val="it-IT"/>
              </w:rPr>
              <w:t>Conf.dr.ing. Oana Emilia CONSTANTIN</w:t>
            </w:r>
          </w:p>
        </w:tc>
        <w:tc>
          <w:tcPr>
            <w:tcW w:w="2470" w:type="pct"/>
            <w:shd w:val="clear" w:color="auto" w:fill="auto"/>
          </w:tcPr>
          <w:p w:rsidR="007F3731" w:rsidRDefault="007F3731" w:rsidP="00152FBC">
            <w:pPr>
              <w:widowControl w:val="0"/>
              <w:overflowPunct/>
              <w:autoSpaceDE/>
              <w:autoSpaceDN/>
              <w:spacing w:line="276" w:lineRule="auto"/>
              <w:jc w:val="both"/>
              <w:rPr>
                <w:rFonts w:ascii="Times New Roman" w:eastAsia="Calibri" w:hAnsi="Times New Roman"/>
                <w:spacing w:val="-2"/>
                <w:sz w:val="24"/>
                <w:szCs w:val="24"/>
                <w:lang w:val="it-IT"/>
              </w:rPr>
            </w:pPr>
            <w:r w:rsidRPr="007F3731">
              <w:rPr>
                <w:rFonts w:ascii="Times New Roman" w:eastAsia="Calibri" w:hAnsi="Times New Roman"/>
                <w:spacing w:val="-2"/>
                <w:sz w:val="24"/>
                <w:szCs w:val="24"/>
                <w:lang w:val="it-IT"/>
              </w:rPr>
              <w:t>Conferențiar SAIABA</w:t>
            </w:r>
          </w:p>
        </w:tc>
      </w:tr>
    </w:tbl>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lastRenderedPageBreak/>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CD742B" w:rsidRDefault="00CD742B" w:rsidP="00285ADF">
      <w:pPr>
        <w:jc w:val="right"/>
        <w:rPr>
          <w:rStyle w:val="PageNumber"/>
          <w:rFonts w:ascii="Arial Narrow" w:hAnsi="Arial Narrow"/>
          <w:b/>
          <w:i/>
          <w:sz w:val="24"/>
          <w:szCs w:val="24"/>
        </w:rPr>
      </w:pPr>
    </w:p>
    <w:p w:rsidR="00CD742B" w:rsidRDefault="00CD742B"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C919EF">
      <w:pPr>
        <w:pStyle w:val="Heading2"/>
        <w:numPr>
          <w:ilvl w:val="0"/>
          <w:numId w:val="0"/>
        </w:numP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DB0C7A" w:rsidRDefault="00DB0C7A" w:rsidP="00DB0C7A">
      <w:pPr>
        <w:ind w:right="1440"/>
        <w:outlineLvl w:val="0"/>
        <w:rPr>
          <w:rFonts w:ascii="Arial Narrow" w:hAnsi="Arial Narrow"/>
          <w:b/>
          <w:bCs/>
          <w:i/>
          <w:sz w:val="24"/>
          <w:szCs w:val="24"/>
        </w:rPr>
      </w:pPr>
    </w:p>
    <w:p w:rsidR="00755E22" w:rsidRPr="00DB0C7A" w:rsidRDefault="00755E22" w:rsidP="00DB0C7A">
      <w:pPr>
        <w:ind w:right="1440"/>
        <w:jc w:val="both"/>
        <w:outlineLvl w:val="0"/>
        <w:rPr>
          <w:rFonts w:ascii="Arial Narrow" w:hAnsi="Arial Narrow"/>
          <w:b/>
          <w:bCs/>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677"/>
        <w:gridCol w:w="1440"/>
        <w:gridCol w:w="720"/>
        <w:gridCol w:w="1440"/>
        <w:gridCol w:w="1710"/>
        <w:gridCol w:w="1794"/>
      </w:tblGrid>
      <w:tr w:rsidR="00E0655B" w:rsidRPr="00E0655B" w:rsidTr="00C849CF">
        <w:tc>
          <w:tcPr>
            <w:tcW w:w="540" w:type="dxa"/>
            <w:vAlign w:val="center"/>
          </w:tcPr>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Nr</w:t>
            </w:r>
            <w:r w:rsidRPr="00E956C8">
              <w:rPr>
                <w:rFonts w:ascii="Times New Roman" w:eastAsia="Calibri" w:hAnsi="Times New Roman"/>
                <w:b/>
                <w:iCs/>
                <w:sz w:val="22"/>
                <w:szCs w:val="22"/>
                <w:highlight w:val="yellow"/>
                <w:lang w:val="ro-RO"/>
              </w:rPr>
              <w:t xml:space="preserve"> </w:t>
            </w:r>
            <w:r w:rsidRPr="00E956C8">
              <w:rPr>
                <w:rFonts w:ascii="Times New Roman" w:eastAsia="Calibri" w:hAnsi="Times New Roman"/>
                <w:b/>
                <w:iCs/>
                <w:sz w:val="22"/>
                <w:szCs w:val="22"/>
                <w:lang w:val="ro-RO"/>
              </w:rPr>
              <w:t>crt</w:t>
            </w:r>
          </w:p>
        </w:tc>
        <w:tc>
          <w:tcPr>
            <w:tcW w:w="2677" w:type="dxa"/>
            <w:vAlign w:val="center"/>
          </w:tcPr>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Denumirea serviciului</w:t>
            </w:r>
          </w:p>
        </w:tc>
        <w:tc>
          <w:tcPr>
            <w:tcW w:w="1440" w:type="dxa"/>
            <w:vAlign w:val="center"/>
          </w:tcPr>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Valoare estimată totală</w:t>
            </w:r>
          </w:p>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RON fără TVA</w:t>
            </w:r>
          </w:p>
        </w:tc>
        <w:tc>
          <w:tcPr>
            <w:tcW w:w="720" w:type="dxa"/>
            <w:vAlign w:val="center"/>
          </w:tcPr>
          <w:p w:rsidR="00E0655B" w:rsidRPr="00E956C8"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UM</w:t>
            </w:r>
          </w:p>
        </w:tc>
        <w:tc>
          <w:tcPr>
            <w:tcW w:w="1440" w:type="dxa"/>
            <w:vAlign w:val="center"/>
          </w:tcPr>
          <w:p w:rsidR="00E0655B" w:rsidRPr="00E956C8"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Cantitatea solicitată</w:t>
            </w:r>
          </w:p>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U.M</w:t>
            </w:r>
          </w:p>
        </w:tc>
        <w:tc>
          <w:tcPr>
            <w:tcW w:w="1710" w:type="dxa"/>
            <w:vAlign w:val="center"/>
          </w:tcPr>
          <w:p w:rsidR="00E0655B" w:rsidRPr="00E956C8"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Preț unitar RON fără</w:t>
            </w:r>
            <w:r w:rsidR="00E0655B" w:rsidRPr="00E956C8">
              <w:rPr>
                <w:rFonts w:ascii="Times New Roman" w:eastAsia="Calibri" w:hAnsi="Times New Roman"/>
                <w:b/>
                <w:iCs/>
                <w:sz w:val="22"/>
                <w:szCs w:val="22"/>
                <w:lang w:val="ro-RO"/>
              </w:rPr>
              <w:t xml:space="preserve"> TVA</w:t>
            </w:r>
          </w:p>
        </w:tc>
        <w:tc>
          <w:tcPr>
            <w:tcW w:w="1794" w:type="dxa"/>
            <w:vAlign w:val="center"/>
          </w:tcPr>
          <w:p w:rsidR="00E0655B" w:rsidRPr="00E956C8"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Preț</w:t>
            </w:r>
            <w:r w:rsidR="00E0655B" w:rsidRPr="00E956C8">
              <w:rPr>
                <w:rFonts w:ascii="Times New Roman" w:eastAsia="Calibri" w:hAnsi="Times New Roman"/>
                <w:b/>
                <w:iCs/>
                <w:sz w:val="22"/>
                <w:szCs w:val="22"/>
                <w:lang w:val="ro-RO"/>
              </w:rPr>
              <w:t xml:space="preserve"> total RON</w:t>
            </w:r>
          </w:p>
          <w:p w:rsidR="00E0655B" w:rsidRPr="00E956C8"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fără</w:t>
            </w:r>
            <w:r w:rsidR="00E0655B" w:rsidRPr="00E956C8">
              <w:rPr>
                <w:rFonts w:ascii="Times New Roman" w:eastAsia="Calibri" w:hAnsi="Times New Roman"/>
                <w:b/>
                <w:iCs/>
                <w:sz w:val="22"/>
                <w:szCs w:val="22"/>
                <w:lang w:val="ro-RO"/>
              </w:rPr>
              <w:t xml:space="preserve"> TVA</w:t>
            </w:r>
          </w:p>
        </w:tc>
      </w:tr>
      <w:tr w:rsidR="00E0655B" w:rsidRPr="00E0655B" w:rsidTr="00C849CF">
        <w:tc>
          <w:tcPr>
            <w:tcW w:w="540"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0</w:t>
            </w:r>
          </w:p>
        </w:tc>
        <w:tc>
          <w:tcPr>
            <w:tcW w:w="2677"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1</w:t>
            </w:r>
          </w:p>
        </w:tc>
        <w:tc>
          <w:tcPr>
            <w:tcW w:w="1440"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2</w:t>
            </w:r>
          </w:p>
        </w:tc>
        <w:tc>
          <w:tcPr>
            <w:tcW w:w="720"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3</w:t>
            </w:r>
          </w:p>
        </w:tc>
        <w:tc>
          <w:tcPr>
            <w:tcW w:w="1440"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4</w:t>
            </w:r>
          </w:p>
        </w:tc>
        <w:tc>
          <w:tcPr>
            <w:tcW w:w="1710"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5</w:t>
            </w:r>
          </w:p>
        </w:tc>
        <w:tc>
          <w:tcPr>
            <w:tcW w:w="1794"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6=4*5</w:t>
            </w:r>
          </w:p>
        </w:tc>
      </w:tr>
      <w:tr w:rsidR="001259D4" w:rsidRPr="00E0655B" w:rsidTr="00C849CF">
        <w:trPr>
          <w:trHeight w:val="710"/>
        </w:trPr>
        <w:tc>
          <w:tcPr>
            <w:tcW w:w="540" w:type="dxa"/>
            <w:vAlign w:val="center"/>
          </w:tcPr>
          <w:p w:rsidR="001259D4" w:rsidRPr="00E956C8" w:rsidRDefault="001259D4" w:rsidP="001259D4">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1</w:t>
            </w:r>
          </w:p>
        </w:tc>
        <w:tc>
          <w:tcPr>
            <w:tcW w:w="2677" w:type="dxa"/>
            <w:shd w:val="clear" w:color="auto" w:fill="auto"/>
            <w:vAlign w:val="center"/>
          </w:tcPr>
          <w:p w:rsidR="001259D4" w:rsidRPr="00842256" w:rsidRDefault="00C849CF" w:rsidP="001259D4">
            <w:pPr>
              <w:rPr>
                <w:rFonts w:ascii="Times New Roman" w:eastAsia="Calibri" w:hAnsi="Times New Roman"/>
                <w:bCs/>
                <w:sz w:val="24"/>
                <w:szCs w:val="24"/>
              </w:rPr>
            </w:pPr>
            <w:r w:rsidRPr="00C849CF">
              <w:rPr>
                <w:rFonts w:ascii="Times New Roman" w:eastAsia="Calibri" w:hAnsi="Times New Roman"/>
                <w:bCs/>
                <w:sz w:val="24"/>
                <w:szCs w:val="24"/>
              </w:rPr>
              <w:t>Servicii de producție/difuzare spoturi radio</w:t>
            </w:r>
          </w:p>
        </w:tc>
        <w:tc>
          <w:tcPr>
            <w:tcW w:w="1440" w:type="dxa"/>
            <w:vAlign w:val="center"/>
          </w:tcPr>
          <w:p w:rsidR="001259D4" w:rsidRPr="00842256" w:rsidRDefault="00C849CF" w:rsidP="001259D4">
            <w:pPr>
              <w:jc w:val="center"/>
              <w:rPr>
                <w:rFonts w:ascii="Times New Roman" w:hAnsi="Times New Roman"/>
                <w:color w:val="000000"/>
                <w:sz w:val="24"/>
                <w:szCs w:val="24"/>
              </w:rPr>
            </w:pPr>
            <w:r>
              <w:rPr>
                <w:rFonts w:ascii="Times New Roman" w:hAnsi="Times New Roman"/>
                <w:color w:val="000000"/>
                <w:sz w:val="24"/>
                <w:szCs w:val="24"/>
              </w:rPr>
              <w:t>588</w:t>
            </w:r>
          </w:p>
        </w:tc>
        <w:tc>
          <w:tcPr>
            <w:tcW w:w="720" w:type="dxa"/>
            <w:vAlign w:val="center"/>
          </w:tcPr>
          <w:p w:rsidR="001259D4" w:rsidRPr="00E956C8" w:rsidRDefault="00C849CF" w:rsidP="001259D4">
            <w:pPr>
              <w:overflowPunct/>
              <w:autoSpaceDE/>
              <w:autoSpaceDN/>
              <w:adjustRightInd/>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440" w:type="dxa"/>
            <w:shd w:val="clear" w:color="auto" w:fill="auto"/>
            <w:vAlign w:val="center"/>
          </w:tcPr>
          <w:p w:rsidR="001259D4" w:rsidRPr="001259D4" w:rsidRDefault="00C849CF" w:rsidP="001259D4">
            <w:pPr>
              <w:jc w:val="center"/>
              <w:rPr>
                <w:rFonts w:ascii="Times New Roman" w:hAnsi="Times New Roman"/>
                <w:bCs/>
                <w:sz w:val="24"/>
                <w:szCs w:val="24"/>
              </w:rPr>
            </w:pPr>
            <w:r>
              <w:rPr>
                <w:rFonts w:ascii="Times New Roman" w:hAnsi="Times New Roman"/>
                <w:bCs/>
                <w:sz w:val="24"/>
                <w:szCs w:val="24"/>
              </w:rPr>
              <w:t>1</w:t>
            </w:r>
          </w:p>
        </w:tc>
        <w:tc>
          <w:tcPr>
            <w:tcW w:w="1710" w:type="dxa"/>
            <w:vAlign w:val="center"/>
          </w:tcPr>
          <w:p w:rsidR="001259D4" w:rsidRPr="00E956C8" w:rsidRDefault="001259D4" w:rsidP="001259D4">
            <w:pPr>
              <w:overflowPunct/>
              <w:autoSpaceDE/>
              <w:autoSpaceDN/>
              <w:adjustRightInd/>
              <w:textAlignment w:val="auto"/>
              <w:rPr>
                <w:rFonts w:ascii="Times New Roman" w:eastAsia="Calibri" w:hAnsi="Times New Roman"/>
                <w:sz w:val="18"/>
                <w:szCs w:val="18"/>
                <w:lang w:val="ro-RO"/>
              </w:rPr>
            </w:pPr>
            <w:r w:rsidRPr="00E956C8">
              <w:rPr>
                <w:rFonts w:ascii="Times New Roman" w:eastAsia="Calibri" w:hAnsi="Times New Roman"/>
                <w:b/>
                <w:i/>
                <w:sz w:val="18"/>
                <w:szCs w:val="18"/>
                <w:lang w:val="ro-RO"/>
              </w:rPr>
              <w:t>se completează de către ofertant</w:t>
            </w:r>
          </w:p>
        </w:tc>
        <w:tc>
          <w:tcPr>
            <w:tcW w:w="1794" w:type="dxa"/>
            <w:vAlign w:val="center"/>
          </w:tcPr>
          <w:p w:rsidR="001259D4" w:rsidRPr="00E956C8" w:rsidRDefault="001259D4" w:rsidP="001259D4">
            <w:pPr>
              <w:overflowPunct/>
              <w:autoSpaceDE/>
              <w:autoSpaceDN/>
              <w:adjustRightInd/>
              <w:textAlignment w:val="auto"/>
              <w:rPr>
                <w:rFonts w:ascii="Times New Roman" w:eastAsia="Calibri" w:hAnsi="Times New Roman"/>
                <w:sz w:val="18"/>
                <w:szCs w:val="18"/>
                <w:lang w:val="ro-RO"/>
              </w:rPr>
            </w:pPr>
            <w:r w:rsidRPr="00E956C8">
              <w:rPr>
                <w:rFonts w:ascii="Times New Roman" w:eastAsia="Calibri" w:hAnsi="Times New Roman"/>
                <w:b/>
                <w:i/>
                <w:sz w:val="18"/>
                <w:szCs w:val="18"/>
                <w:lang w:val="ro-RO"/>
              </w:rPr>
              <w:t>se completează de către ofertant</w:t>
            </w:r>
          </w:p>
        </w:tc>
      </w:tr>
      <w:tr w:rsidR="001259D4" w:rsidRPr="00E0655B" w:rsidTr="00C849CF">
        <w:tc>
          <w:tcPr>
            <w:tcW w:w="540" w:type="dxa"/>
            <w:vAlign w:val="center"/>
          </w:tcPr>
          <w:p w:rsidR="001259D4" w:rsidRPr="00E956C8" w:rsidRDefault="001259D4" w:rsidP="001259D4">
            <w:pPr>
              <w:overflowPunct/>
              <w:autoSpaceDE/>
              <w:autoSpaceDN/>
              <w:adjustRightInd/>
              <w:textAlignment w:val="auto"/>
              <w:rPr>
                <w:rFonts w:ascii="Times New Roman" w:eastAsia="Calibri" w:hAnsi="Times New Roman"/>
                <w:b/>
                <w:iCs/>
                <w:sz w:val="22"/>
                <w:szCs w:val="22"/>
                <w:lang w:val="ro-RO"/>
              </w:rPr>
            </w:pPr>
          </w:p>
        </w:tc>
        <w:tc>
          <w:tcPr>
            <w:tcW w:w="2677" w:type="dxa"/>
            <w:vAlign w:val="center"/>
          </w:tcPr>
          <w:p w:rsidR="001259D4" w:rsidRPr="00E956C8" w:rsidRDefault="001259D4" w:rsidP="001259D4">
            <w:pPr>
              <w:overflowPunct/>
              <w:autoSpaceDE/>
              <w:autoSpaceDN/>
              <w:adjustRightInd/>
              <w:textAlignment w:val="auto"/>
              <w:rPr>
                <w:rFonts w:ascii="Times New Roman" w:eastAsia="Calibri" w:hAnsi="Times New Roman"/>
                <w:bCs/>
                <w:sz w:val="22"/>
                <w:szCs w:val="22"/>
                <w:lang w:val="ro-RO"/>
              </w:rPr>
            </w:pPr>
            <w:r w:rsidRPr="00E956C8">
              <w:rPr>
                <w:rFonts w:ascii="Times New Roman" w:eastAsia="Calibri" w:hAnsi="Times New Roman"/>
                <w:sz w:val="22"/>
                <w:szCs w:val="22"/>
                <w:lang w:val="ro-RO"/>
              </w:rPr>
              <w:t xml:space="preserve">TOTAL </w:t>
            </w:r>
          </w:p>
        </w:tc>
        <w:tc>
          <w:tcPr>
            <w:tcW w:w="1440" w:type="dxa"/>
            <w:vAlign w:val="center"/>
          </w:tcPr>
          <w:p w:rsidR="001259D4" w:rsidRPr="00F857C8" w:rsidRDefault="00C849CF" w:rsidP="001259D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588</w:t>
            </w:r>
          </w:p>
        </w:tc>
        <w:tc>
          <w:tcPr>
            <w:tcW w:w="720" w:type="dxa"/>
            <w:vAlign w:val="center"/>
          </w:tcPr>
          <w:p w:rsidR="001259D4" w:rsidRPr="00E956C8" w:rsidRDefault="001259D4" w:rsidP="001259D4">
            <w:pPr>
              <w:overflowPunct/>
              <w:autoSpaceDE/>
              <w:autoSpaceDN/>
              <w:adjustRightInd/>
              <w:textAlignment w:val="auto"/>
              <w:rPr>
                <w:rFonts w:ascii="Times New Roman" w:eastAsia="Calibri" w:hAnsi="Times New Roman"/>
                <w:iCs/>
                <w:sz w:val="22"/>
                <w:szCs w:val="22"/>
                <w:lang w:val="ro-RO"/>
              </w:rPr>
            </w:pPr>
          </w:p>
        </w:tc>
        <w:tc>
          <w:tcPr>
            <w:tcW w:w="1440" w:type="dxa"/>
            <w:vAlign w:val="center"/>
          </w:tcPr>
          <w:p w:rsidR="001259D4" w:rsidRPr="00E956C8" w:rsidRDefault="001259D4" w:rsidP="001259D4">
            <w:pPr>
              <w:overflowPunct/>
              <w:autoSpaceDE/>
              <w:autoSpaceDN/>
              <w:adjustRightInd/>
              <w:textAlignment w:val="auto"/>
              <w:rPr>
                <w:rFonts w:ascii="Times New Roman" w:eastAsia="Calibri" w:hAnsi="Times New Roman"/>
                <w:iCs/>
                <w:sz w:val="22"/>
                <w:szCs w:val="22"/>
                <w:lang w:val="ro-RO"/>
              </w:rPr>
            </w:pPr>
          </w:p>
        </w:tc>
        <w:tc>
          <w:tcPr>
            <w:tcW w:w="1710" w:type="dxa"/>
            <w:vAlign w:val="center"/>
          </w:tcPr>
          <w:p w:rsidR="001259D4" w:rsidRPr="00E956C8" w:rsidRDefault="001259D4" w:rsidP="001259D4">
            <w:pPr>
              <w:overflowPunct/>
              <w:autoSpaceDE/>
              <w:autoSpaceDN/>
              <w:adjustRightInd/>
              <w:textAlignment w:val="auto"/>
              <w:rPr>
                <w:rFonts w:ascii="Times New Roman" w:eastAsia="Calibri" w:hAnsi="Times New Roman"/>
                <w:b/>
                <w:iCs/>
                <w:sz w:val="18"/>
                <w:szCs w:val="18"/>
                <w:lang w:val="ro-RO"/>
              </w:rPr>
            </w:pPr>
          </w:p>
        </w:tc>
        <w:tc>
          <w:tcPr>
            <w:tcW w:w="1794" w:type="dxa"/>
            <w:vAlign w:val="center"/>
          </w:tcPr>
          <w:p w:rsidR="001259D4" w:rsidRPr="00E956C8" w:rsidRDefault="001259D4" w:rsidP="001259D4">
            <w:pPr>
              <w:overflowPunct/>
              <w:adjustRightInd/>
              <w:textAlignment w:val="auto"/>
              <w:rPr>
                <w:rFonts w:ascii="Times New Roman" w:eastAsia="Calibri" w:hAnsi="Times New Roman"/>
                <w:b/>
                <w:i/>
                <w:sz w:val="18"/>
                <w:szCs w:val="18"/>
                <w:lang w:val="ro-RO"/>
              </w:rPr>
            </w:pPr>
            <w:r w:rsidRPr="00E956C8">
              <w:rPr>
                <w:rFonts w:ascii="Times New Roman" w:eastAsia="Calibri" w:hAnsi="Times New Roman"/>
                <w:b/>
                <w:i/>
                <w:sz w:val="18"/>
                <w:szCs w:val="18"/>
                <w:lang w:val="ro-RO"/>
              </w:rPr>
              <w:t>se completează de către ofertant</w:t>
            </w:r>
          </w:p>
        </w:tc>
      </w:tr>
    </w:tbl>
    <w:p w:rsidR="00755E22" w:rsidRDefault="00755E22" w:rsidP="0089512D">
      <w:pPr>
        <w:ind w:right="1440"/>
        <w:outlineLvl w:val="0"/>
        <w:rPr>
          <w:rFonts w:ascii="Times New Roman" w:eastAsia="Times New Roman" w:hAnsi="Times New Roman"/>
          <w:b/>
          <w:sz w:val="24"/>
          <w:szCs w:val="24"/>
          <w:lang w:val="ro-RO"/>
        </w:rPr>
      </w:pPr>
    </w:p>
    <w:p w:rsidR="001B45FC" w:rsidRPr="00E55E5A" w:rsidRDefault="001B45FC" w:rsidP="0089512D">
      <w:pPr>
        <w:ind w:right="1440"/>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260EFC">
        <w:rPr>
          <w:rFonts w:ascii="Times New Roman" w:hAnsi="Times New Roman"/>
          <w:b/>
          <w:bCs/>
          <w:i/>
          <w:color w:val="FF0000"/>
          <w:sz w:val="24"/>
          <w:szCs w:val="24"/>
        </w:rPr>
        <w:t>întreg pachetul</w:t>
      </w:r>
      <w:r w:rsidRPr="00E55E5A">
        <w:rPr>
          <w:rFonts w:ascii="Times New Roman" w:hAnsi="Times New Roman"/>
          <w:b/>
          <w:bCs/>
          <w:i/>
          <w:color w:val="FF0000"/>
          <w:sz w:val="24"/>
          <w:szCs w:val="24"/>
        </w:rPr>
        <w:t>.</w:t>
      </w:r>
    </w:p>
    <w:p w:rsidR="00965924" w:rsidRPr="00E55E5A" w:rsidRDefault="00CE6F07" w:rsidP="0089512D">
      <w:pPr>
        <w:ind w:right="1440"/>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E72E85">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260EFC">
        <w:rPr>
          <w:rFonts w:ascii="Times New Roman" w:hAnsi="Times New Roman"/>
          <w:b/>
          <w:bCs/>
          <w:i/>
          <w:color w:val="FF0000"/>
          <w:sz w:val="24"/>
          <w:szCs w:val="24"/>
        </w:rPr>
        <w:t>pachetului</w:t>
      </w:r>
      <w:r w:rsidR="0024523B">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B0FEE"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E62613" w:rsidRDefault="00E62613"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C849CF" w:rsidRDefault="00C849CF" w:rsidP="00CD3BF8">
      <w:pPr>
        <w:jc w:val="right"/>
        <w:rPr>
          <w:rFonts w:ascii="Arial Narrow" w:hAnsi="Arial Narrow"/>
          <w:b/>
          <w:i/>
          <w:noProof/>
          <w:sz w:val="24"/>
          <w:szCs w:val="24"/>
        </w:rPr>
      </w:pPr>
    </w:p>
    <w:p w:rsidR="00C849CF" w:rsidRDefault="00C849CF" w:rsidP="00CD3BF8">
      <w:pPr>
        <w:jc w:val="right"/>
        <w:rPr>
          <w:rFonts w:ascii="Arial Narrow" w:hAnsi="Arial Narrow"/>
          <w:b/>
          <w:i/>
          <w:noProof/>
          <w:sz w:val="24"/>
          <w:szCs w:val="24"/>
        </w:rPr>
      </w:pPr>
    </w:p>
    <w:p w:rsidR="00C849CF" w:rsidRDefault="00C849CF" w:rsidP="00CD3BF8">
      <w:pPr>
        <w:jc w:val="right"/>
        <w:rPr>
          <w:rFonts w:ascii="Arial Narrow" w:hAnsi="Arial Narrow"/>
          <w:b/>
          <w:i/>
          <w:noProof/>
          <w:sz w:val="24"/>
          <w:szCs w:val="24"/>
        </w:rPr>
      </w:pPr>
    </w:p>
    <w:p w:rsidR="00C849CF" w:rsidRDefault="00C849CF" w:rsidP="00CD3BF8">
      <w:pPr>
        <w:jc w:val="right"/>
        <w:rPr>
          <w:rFonts w:ascii="Arial Narrow" w:hAnsi="Arial Narrow"/>
          <w:b/>
          <w:i/>
          <w:noProof/>
          <w:sz w:val="24"/>
          <w:szCs w:val="24"/>
        </w:rPr>
      </w:pPr>
    </w:p>
    <w:p w:rsidR="00C849CF" w:rsidRDefault="00C849CF" w:rsidP="00CD3BF8">
      <w:pPr>
        <w:jc w:val="right"/>
        <w:rPr>
          <w:rFonts w:ascii="Arial Narrow" w:hAnsi="Arial Narrow"/>
          <w:b/>
          <w:i/>
          <w:noProof/>
          <w:sz w:val="24"/>
          <w:szCs w:val="24"/>
        </w:rPr>
      </w:pPr>
    </w:p>
    <w:p w:rsidR="00C849CF" w:rsidRDefault="00C849CF" w:rsidP="00CD3BF8">
      <w:pPr>
        <w:jc w:val="right"/>
        <w:rPr>
          <w:rFonts w:ascii="Arial Narrow" w:hAnsi="Arial Narrow"/>
          <w:b/>
          <w:i/>
          <w:noProof/>
          <w:sz w:val="24"/>
          <w:szCs w:val="24"/>
        </w:rPr>
      </w:pPr>
    </w:p>
    <w:p w:rsidR="00C849CF" w:rsidRDefault="00C849CF" w:rsidP="00CD3BF8">
      <w:pPr>
        <w:jc w:val="right"/>
        <w:rPr>
          <w:rFonts w:ascii="Arial Narrow" w:hAnsi="Arial Narrow"/>
          <w:b/>
          <w:i/>
          <w:noProof/>
          <w:sz w:val="24"/>
          <w:szCs w:val="24"/>
        </w:rPr>
      </w:pPr>
    </w:p>
    <w:p w:rsidR="00C849CF" w:rsidRDefault="00C849CF" w:rsidP="00CD3BF8">
      <w:pPr>
        <w:jc w:val="right"/>
        <w:rPr>
          <w:rFonts w:ascii="Arial Narrow" w:hAnsi="Arial Narrow"/>
          <w:b/>
          <w:i/>
          <w:noProof/>
          <w:sz w:val="24"/>
          <w:szCs w:val="24"/>
        </w:rPr>
      </w:pPr>
    </w:p>
    <w:p w:rsidR="00C849CF" w:rsidRDefault="00C849CF"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CD3BF8" w:rsidRPr="00E62613" w:rsidRDefault="00CD3BF8" w:rsidP="00E6261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p w:rsidR="00384C0B" w:rsidRDefault="00570B29" w:rsidP="00570B29">
      <w:pPr>
        <w:ind w:right="1440"/>
        <w:jc w:val="center"/>
        <w:outlineLvl w:val="0"/>
        <w:rPr>
          <w:rFonts w:ascii="Times New Roman" w:eastAsia="Times New Roman" w:hAnsi="Times New Roman"/>
          <w:b/>
          <w:sz w:val="24"/>
          <w:szCs w:val="24"/>
          <w:lang w:val="ro-RO"/>
        </w:rPr>
      </w:pPr>
      <w:r w:rsidRPr="00570B29">
        <w:rPr>
          <w:rFonts w:ascii="Times New Roman" w:eastAsia="Times New Roman" w:hAnsi="Times New Roman"/>
          <w:b/>
          <w:sz w:val="24"/>
          <w:szCs w:val="24"/>
          <w:lang w:val="ro-RO"/>
        </w:rPr>
        <w:t>Servicii de producție/difuzare spoturi radio</w:t>
      </w:r>
    </w:p>
    <w:p w:rsidR="00570B29" w:rsidRPr="00384C0B" w:rsidRDefault="00570B29" w:rsidP="00384C0B">
      <w:pPr>
        <w:ind w:right="1440"/>
        <w:jc w:val="both"/>
        <w:outlineLvl w:val="0"/>
        <w:rPr>
          <w:rFonts w:ascii="Times New Roman" w:eastAsia="Times New Roman" w:hAnsi="Times New Roman"/>
          <w:b/>
          <w:sz w:val="24"/>
          <w:szCs w:val="24"/>
          <w:lang w:val="ro-RO"/>
        </w:rPr>
      </w:pP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4973"/>
        <w:gridCol w:w="4227"/>
      </w:tblGrid>
      <w:tr w:rsidR="00CD3BF8" w:rsidRPr="00B03F9C" w:rsidTr="00B03F9C">
        <w:trPr>
          <w:jc w:val="center"/>
        </w:trPr>
        <w:tc>
          <w:tcPr>
            <w:tcW w:w="697" w:type="dxa"/>
            <w:tcMar>
              <w:left w:w="57" w:type="dxa"/>
              <w:right w:w="57" w:type="dxa"/>
            </w:tcMar>
            <w:vAlign w:val="center"/>
          </w:tcPr>
          <w:p w:rsidR="00CD3BF8" w:rsidRPr="00B03F9C" w:rsidRDefault="00CD3BF8" w:rsidP="001723A2">
            <w:pPr>
              <w:spacing w:line="276" w:lineRule="auto"/>
              <w:jc w:val="center"/>
              <w:rPr>
                <w:rFonts w:ascii="Times New Roman" w:hAnsi="Times New Roman"/>
                <w:b/>
                <w:sz w:val="24"/>
                <w:szCs w:val="24"/>
              </w:rPr>
            </w:pPr>
            <w:r w:rsidRPr="00B03F9C">
              <w:rPr>
                <w:rFonts w:ascii="Times New Roman" w:hAnsi="Times New Roman"/>
                <w:b/>
                <w:sz w:val="24"/>
                <w:szCs w:val="24"/>
              </w:rPr>
              <w:t>NR.</w:t>
            </w:r>
          </w:p>
          <w:p w:rsidR="00CD3BF8" w:rsidRPr="00B03F9C" w:rsidRDefault="00CD3BF8" w:rsidP="001723A2">
            <w:pPr>
              <w:spacing w:line="276" w:lineRule="auto"/>
              <w:jc w:val="center"/>
              <w:rPr>
                <w:rFonts w:ascii="Times New Roman" w:hAnsi="Times New Roman"/>
                <w:sz w:val="24"/>
                <w:szCs w:val="24"/>
              </w:rPr>
            </w:pPr>
            <w:r w:rsidRPr="00B03F9C">
              <w:rPr>
                <w:rFonts w:ascii="Times New Roman" w:hAnsi="Times New Roman"/>
                <w:b/>
                <w:sz w:val="24"/>
                <w:szCs w:val="24"/>
              </w:rPr>
              <w:t>CRT.</w:t>
            </w:r>
          </w:p>
        </w:tc>
        <w:tc>
          <w:tcPr>
            <w:tcW w:w="4973" w:type="dxa"/>
            <w:tcMar>
              <w:left w:w="57" w:type="dxa"/>
              <w:right w:w="57" w:type="dxa"/>
            </w:tcMar>
            <w:vAlign w:val="center"/>
          </w:tcPr>
          <w:p w:rsidR="00CD3BF8" w:rsidRPr="00B03F9C" w:rsidRDefault="00CD3BF8" w:rsidP="001723A2">
            <w:pPr>
              <w:pStyle w:val="Heading2"/>
              <w:numPr>
                <w:ilvl w:val="0"/>
                <w:numId w:val="0"/>
              </w:numPr>
              <w:spacing w:line="276" w:lineRule="auto"/>
              <w:jc w:val="center"/>
              <w:rPr>
                <w:rFonts w:ascii="Times New Roman" w:hAnsi="Times New Roman"/>
                <w:iCs/>
                <w:caps/>
                <w:sz w:val="24"/>
                <w:szCs w:val="24"/>
              </w:rPr>
            </w:pPr>
            <w:r w:rsidRPr="00B03F9C">
              <w:rPr>
                <w:rFonts w:ascii="Times New Roman" w:hAnsi="Times New Roman"/>
                <w:iCs/>
                <w:caps/>
                <w:sz w:val="24"/>
                <w:szCs w:val="24"/>
              </w:rPr>
              <w:t>Cerinţe autoritate contractantă</w:t>
            </w:r>
          </w:p>
        </w:tc>
        <w:tc>
          <w:tcPr>
            <w:tcW w:w="4227" w:type="dxa"/>
            <w:tcMar>
              <w:left w:w="57" w:type="dxa"/>
              <w:right w:w="57" w:type="dxa"/>
            </w:tcMar>
            <w:vAlign w:val="center"/>
          </w:tcPr>
          <w:p w:rsidR="00C21552" w:rsidRPr="00B03F9C" w:rsidRDefault="00C21552" w:rsidP="00C21552">
            <w:pPr>
              <w:pStyle w:val="Heading2"/>
              <w:numPr>
                <w:ilvl w:val="0"/>
                <w:numId w:val="0"/>
              </w:numPr>
              <w:spacing w:line="276" w:lineRule="auto"/>
              <w:jc w:val="center"/>
              <w:rPr>
                <w:rFonts w:ascii="Times New Roman" w:hAnsi="Times New Roman"/>
                <w:iCs/>
                <w:caps/>
                <w:sz w:val="24"/>
                <w:szCs w:val="24"/>
              </w:rPr>
            </w:pPr>
            <w:r w:rsidRPr="00B03F9C">
              <w:rPr>
                <w:rFonts w:ascii="Times New Roman" w:hAnsi="Times New Roman"/>
                <w:iCs/>
                <w:caps/>
                <w:sz w:val="24"/>
                <w:szCs w:val="24"/>
              </w:rPr>
              <w:t>PROPUNERE</w:t>
            </w:r>
            <w:r w:rsidR="009D192E" w:rsidRPr="00B03F9C">
              <w:rPr>
                <w:rFonts w:ascii="Times New Roman" w:hAnsi="Times New Roman"/>
                <w:iCs/>
                <w:caps/>
                <w:sz w:val="24"/>
                <w:szCs w:val="24"/>
              </w:rPr>
              <w:t xml:space="preserve"> TEHNICĂ</w:t>
            </w:r>
            <w:r w:rsidRPr="00B03F9C">
              <w:rPr>
                <w:rFonts w:ascii="Times New Roman" w:hAnsi="Times New Roman"/>
                <w:iCs/>
                <w:caps/>
                <w:sz w:val="24"/>
                <w:szCs w:val="24"/>
              </w:rPr>
              <w:t xml:space="preserve"> OFERTANT</w:t>
            </w:r>
          </w:p>
        </w:tc>
      </w:tr>
      <w:tr w:rsidR="00CD3BF8" w:rsidRPr="00B03F9C" w:rsidTr="00B03F9C">
        <w:trPr>
          <w:trHeight w:val="566"/>
          <w:jc w:val="center"/>
        </w:trPr>
        <w:tc>
          <w:tcPr>
            <w:tcW w:w="697" w:type="dxa"/>
            <w:tcMar>
              <w:left w:w="57" w:type="dxa"/>
              <w:right w:w="57" w:type="dxa"/>
            </w:tcMar>
          </w:tcPr>
          <w:p w:rsidR="00CD3BF8" w:rsidRPr="00B03F9C" w:rsidRDefault="00B03F9C" w:rsidP="00B72081">
            <w:pPr>
              <w:spacing w:line="276" w:lineRule="auto"/>
              <w:rPr>
                <w:rFonts w:ascii="Times New Roman" w:hAnsi="Times New Roman"/>
                <w:sz w:val="24"/>
                <w:szCs w:val="24"/>
              </w:rPr>
            </w:pPr>
            <w:r w:rsidRPr="00B03F9C">
              <w:rPr>
                <w:rFonts w:ascii="Times New Roman" w:hAnsi="Times New Roman"/>
                <w:sz w:val="24"/>
                <w:szCs w:val="24"/>
              </w:rPr>
              <w:t>1</w:t>
            </w:r>
          </w:p>
        </w:tc>
        <w:tc>
          <w:tcPr>
            <w:tcW w:w="4973" w:type="dxa"/>
            <w:tcMar>
              <w:left w:w="57" w:type="dxa"/>
              <w:right w:w="57" w:type="dxa"/>
            </w:tcMar>
          </w:tcPr>
          <w:p w:rsidR="00473010" w:rsidRPr="00473010" w:rsidRDefault="00473010" w:rsidP="00473010">
            <w:pPr>
              <w:keepNext/>
              <w:keepLines/>
              <w:tabs>
                <w:tab w:val="left" w:pos="1646"/>
              </w:tabs>
              <w:suppressAutoHyphens/>
              <w:overflowPunct/>
              <w:autoSpaceDE/>
              <w:autoSpaceDN/>
              <w:adjustRightInd/>
              <w:spacing w:line="276" w:lineRule="auto"/>
              <w:contextualSpacing/>
              <w:textAlignment w:val="auto"/>
              <w:rPr>
                <w:rFonts w:ascii="Times New Roman" w:eastAsia="Times New Roman" w:hAnsi="Times New Roman"/>
                <w:b/>
                <w:sz w:val="24"/>
                <w:szCs w:val="24"/>
                <w:lang w:val="ro-RO" w:eastAsia="ar-SA"/>
              </w:rPr>
            </w:pPr>
            <w:r w:rsidRPr="00473010">
              <w:rPr>
                <w:rFonts w:ascii="Times New Roman" w:eastAsia="Times New Roman" w:hAnsi="Times New Roman"/>
                <w:b/>
                <w:sz w:val="24"/>
                <w:szCs w:val="24"/>
                <w:lang w:val="ro-RO" w:eastAsia="ar-SA"/>
              </w:rPr>
              <w:t>Producția și difuzarea unui spot radio:</w:t>
            </w:r>
          </w:p>
          <w:p w:rsidR="00473010" w:rsidRPr="00473010" w:rsidRDefault="00473010" w:rsidP="00473010">
            <w:pPr>
              <w:tabs>
                <w:tab w:val="left" w:pos="1646"/>
              </w:tabs>
              <w:suppressAutoHyphens/>
              <w:overflowPunct/>
              <w:autoSpaceDE/>
              <w:autoSpaceDN/>
              <w:adjustRightInd/>
              <w:spacing w:line="276" w:lineRule="auto"/>
              <w:contextualSpacing/>
              <w:jc w:val="both"/>
              <w:textAlignment w:val="auto"/>
              <w:rPr>
                <w:rFonts w:ascii="Times New Roman" w:eastAsia="Times New Roman" w:hAnsi="Times New Roman"/>
                <w:sz w:val="24"/>
                <w:szCs w:val="24"/>
                <w:lang w:val="ro-RO" w:eastAsia="ar-SA"/>
              </w:rPr>
            </w:pPr>
            <w:r>
              <w:rPr>
                <w:rFonts w:ascii="Times New Roman" w:eastAsia="Times New Roman" w:hAnsi="Times New Roman"/>
                <w:sz w:val="24"/>
                <w:szCs w:val="24"/>
                <w:lang w:val="ro-RO" w:eastAsia="ar-SA"/>
              </w:rPr>
              <w:t xml:space="preserve">- </w:t>
            </w:r>
            <w:r w:rsidRPr="00473010">
              <w:rPr>
                <w:rFonts w:ascii="Times New Roman" w:eastAsia="Times New Roman" w:hAnsi="Times New Roman"/>
                <w:sz w:val="24"/>
                <w:szCs w:val="24"/>
                <w:lang w:val="ro-RO" w:eastAsia="ar-SA"/>
              </w:rPr>
              <w:t>Se va propune realizarea unui spot audio de 30 de secunde pentru difuzare radio, în limba română;</w:t>
            </w:r>
          </w:p>
          <w:p w:rsidR="00473010" w:rsidRPr="00473010" w:rsidRDefault="00473010" w:rsidP="00473010">
            <w:pPr>
              <w:tabs>
                <w:tab w:val="left" w:pos="1646"/>
              </w:tabs>
              <w:suppressAutoHyphens/>
              <w:overflowPunct/>
              <w:autoSpaceDE/>
              <w:autoSpaceDN/>
              <w:adjustRightInd/>
              <w:spacing w:line="276" w:lineRule="auto"/>
              <w:contextualSpacing/>
              <w:jc w:val="both"/>
              <w:textAlignment w:val="auto"/>
              <w:rPr>
                <w:rFonts w:ascii="Times New Roman" w:eastAsia="Times New Roman" w:hAnsi="Times New Roman"/>
                <w:sz w:val="24"/>
                <w:szCs w:val="24"/>
                <w:lang w:val="ro-RO" w:eastAsia="ar-SA"/>
              </w:rPr>
            </w:pPr>
            <w:r>
              <w:rPr>
                <w:rFonts w:ascii="Times New Roman" w:eastAsia="Times New Roman" w:hAnsi="Times New Roman"/>
                <w:sz w:val="24"/>
                <w:szCs w:val="24"/>
                <w:lang w:val="ro-RO" w:eastAsia="ar-SA"/>
              </w:rPr>
              <w:t xml:space="preserve">- </w:t>
            </w:r>
            <w:r w:rsidRPr="00473010">
              <w:rPr>
                <w:rFonts w:ascii="Times New Roman" w:eastAsia="Times New Roman" w:hAnsi="Times New Roman"/>
                <w:sz w:val="24"/>
                <w:szCs w:val="24"/>
                <w:lang w:val="ro-RO" w:eastAsia="ar-SA"/>
              </w:rPr>
              <w:t xml:space="preserve">Spotul va fi creativ, expresiv și elocvent; </w:t>
            </w:r>
          </w:p>
          <w:p w:rsidR="00473010" w:rsidRPr="00473010" w:rsidRDefault="00473010" w:rsidP="00473010">
            <w:pPr>
              <w:tabs>
                <w:tab w:val="left" w:pos="1646"/>
              </w:tabs>
              <w:suppressAutoHyphens/>
              <w:overflowPunct/>
              <w:autoSpaceDE/>
              <w:autoSpaceDN/>
              <w:adjustRightInd/>
              <w:spacing w:line="276" w:lineRule="auto"/>
              <w:contextualSpacing/>
              <w:jc w:val="both"/>
              <w:textAlignment w:val="auto"/>
              <w:rPr>
                <w:rFonts w:ascii="Times New Roman" w:eastAsia="Times New Roman" w:hAnsi="Times New Roman"/>
                <w:sz w:val="24"/>
                <w:szCs w:val="24"/>
                <w:lang w:val="ro-RO" w:eastAsia="ar-SA"/>
              </w:rPr>
            </w:pPr>
            <w:r>
              <w:rPr>
                <w:rFonts w:ascii="Times New Roman" w:eastAsia="Times New Roman" w:hAnsi="Times New Roman"/>
                <w:sz w:val="24"/>
                <w:szCs w:val="24"/>
                <w:lang w:val="ro-RO" w:eastAsia="ar-SA"/>
              </w:rPr>
              <w:t xml:space="preserve">- </w:t>
            </w:r>
            <w:r w:rsidRPr="00473010">
              <w:rPr>
                <w:rFonts w:ascii="Times New Roman" w:eastAsia="Times New Roman" w:hAnsi="Times New Roman"/>
                <w:sz w:val="24"/>
                <w:szCs w:val="24"/>
                <w:lang w:val="ro-RO" w:eastAsia="ar-SA"/>
              </w:rPr>
              <w:t>Spotul radio va fi realizat în termen de maxim 3 zile de la data semnării contractului;</w:t>
            </w:r>
          </w:p>
          <w:p w:rsidR="00473010" w:rsidRDefault="00473010" w:rsidP="00473010">
            <w:pPr>
              <w:tabs>
                <w:tab w:val="left" w:pos="1646"/>
              </w:tabs>
              <w:suppressAutoHyphens/>
              <w:overflowPunct/>
              <w:autoSpaceDE/>
              <w:autoSpaceDN/>
              <w:adjustRightInd/>
              <w:spacing w:line="276" w:lineRule="auto"/>
              <w:contextualSpacing/>
              <w:jc w:val="both"/>
              <w:textAlignment w:val="auto"/>
              <w:rPr>
                <w:rFonts w:ascii="Times New Roman" w:eastAsia="Times New Roman" w:hAnsi="Times New Roman"/>
                <w:sz w:val="24"/>
                <w:szCs w:val="24"/>
                <w:lang w:val="ro-RO" w:eastAsia="ar-SA"/>
              </w:rPr>
            </w:pPr>
            <w:r>
              <w:rPr>
                <w:rFonts w:ascii="Times New Roman" w:eastAsia="Times New Roman" w:hAnsi="Times New Roman"/>
                <w:sz w:val="24"/>
                <w:szCs w:val="24"/>
                <w:lang w:val="ro-RO" w:eastAsia="ar-SA"/>
              </w:rPr>
              <w:t xml:space="preserve">- </w:t>
            </w:r>
            <w:r w:rsidRPr="00473010">
              <w:rPr>
                <w:rFonts w:ascii="Times New Roman" w:eastAsia="Times New Roman" w:hAnsi="Times New Roman"/>
                <w:sz w:val="24"/>
                <w:szCs w:val="24"/>
                <w:lang w:val="ro-RO" w:eastAsia="ar-SA"/>
              </w:rPr>
              <w:t>Prestatorul va realiza 2 (două) variante de script în urma prezentării evenimentelor (obiectiv, public țintă, agenda etc), story-board, întâlnire/discuție pre-producție (Etapa de pre-producţie presupune suma activităţilor care decurg în urma ideii creative necesare realizării efective a spoturilor radio; ședinţele de preproducţie ale echipei vor determina necesarul de producţie: audio, uman VO+M sau VO+F, castinguri etc.), selectare voci, producție, implică discuţiile cu echipa de producţie la nivel tehnic, regizoral, conceptual, efectuarea înregistrărilor audio (cu posibilitatea de schimbare replici din script după audierea înregistrărilor și de asemenea schimbarea vocilor și reînregistrări), masterizarea şi mixul audio, identificarea celor mai bune soluţii pentru coloana sonoră în funcţie de obiectivul propus, furnizarea de muzică de background (cu toate drepturile de proprietate), post-producție etc.;</w:t>
            </w:r>
          </w:p>
          <w:p w:rsidR="00473010" w:rsidRPr="00473010" w:rsidRDefault="00473010" w:rsidP="00473010">
            <w:pPr>
              <w:tabs>
                <w:tab w:val="left" w:pos="1646"/>
              </w:tabs>
              <w:suppressAutoHyphens/>
              <w:overflowPunct/>
              <w:autoSpaceDE/>
              <w:autoSpaceDN/>
              <w:adjustRightInd/>
              <w:spacing w:line="276" w:lineRule="auto"/>
              <w:contextualSpacing/>
              <w:jc w:val="both"/>
              <w:textAlignment w:val="auto"/>
              <w:rPr>
                <w:rFonts w:ascii="Times New Roman" w:eastAsia="Times New Roman" w:hAnsi="Times New Roman"/>
                <w:sz w:val="24"/>
                <w:szCs w:val="24"/>
                <w:lang w:val="ro-RO" w:eastAsia="ar-SA"/>
              </w:rPr>
            </w:pPr>
            <w:r>
              <w:rPr>
                <w:rFonts w:ascii="Times New Roman" w:eastAsia="Times New Roman" w:hAnsi="Times New Roman"/>
                <w:sz w:val="24"/>
                <w:szCs w:val="24"/>
                <w:lang w:val="ro-RO" w:eastAsia="ar-SA"/>
              </w:rPr>
              <w:t xml:space="preserve">- </w:t>
            </w:r>
            <w:r w:rsidRPr="00473010">
              <w:rPr>
                <w:rFonts w:ascii="Times New Roman" w:eastAsia="Times New Roman" w:hAnsi="Times New Roman"/>
                <w:sz w:val="24"/>
                <w:szCs w:val="24"/>
                <w:lang w:val="ro-RO" w:eastAsia="ar-SA"/>
              </w:rPr>
              <w:t>Livrabilul acestui contract se va preda Autorității Contractante în vederea verificării și recepției (pe bază de proces-verbal) și va sta la baza plăților efectuate către prestator;</w:t>
            </w:r>
          </w:p>
          <w:p w:rsidR="00473010" w:rsidRPr="00473010" w:rsidRDefault="00473010" w:rsidP="00473010">
            <w:pPr>
              <w:tabs>
                <w:tab w:val="left" w:pos="1646"/>
              </w:tabs>
              <w:suppressAutoHyphens/>
              <w:overflowPunct/>
              <w:autoSpaceDE/>
              <w:autoSpaceDN/>
              <w:adjustRightInd/>
              <w:spacing w:line="276" w:lineRule="auto"/>
              <w:contextualSpacing/>
              <w:jc w:val="both"/>
              <w:textAlignment w:val="auto"/>
              <w:rPr>
                <w:rFonts w:ascii="Times New Roman" w:eastAsia="Times New Roman" w:hAnsi="Times New Roman"/>
                <w:sz w:val="24"/>
                <w:szCs w:val="24"/>
                <w:lang w:val="ro-RO" w:eastAsia="ar-SA"/>
              </w:rPr>
            </w:pPr>
            <w:r>
              <w:rPr>
                <w:rFonts w:ascii="Times New Roman" w:eastAsia="Times New Roman" w:hAnsi="Times New Roman"/>
                <w:sz w:val="24"/>
                <w:szCs w:val="24"/>
                <w:lang w:val="ro-RO" w:eastAsia="ar-SA"/>
              </w:rPr>
              <w:t xml:space="preserve">- </w:t>
            </w:r>
            <w:r w:rsidRPr="00473010">
              <w:rPr>
                <w:rFonts w:ascii="Times New Roman" w:eastAsia="Times New Roman" w:hAnsi="Times New Roman"/>
                <w:sz w:val="24"/>
                <w:szCs w:val="24"/>
                <w:lang w:val="ro-RO" w:eastAsia="ar-SA"/>
              </w:rPr>
              <w:t>Dreptul de proprietate intelectuală cu privire la materialele create aparține Autorității Contractante.</w:t>
            </w:r>
          </w:p>
          <w:p w:rsidR="00473010" w:rsidRPr="00473010" w:rsidRDefault="00473010" w:rsidP="00473010">
            <w:pPr>
              <w:overflowPunct/>
              <w:autoSpaceDE/>
              <w:autoSpaceDN/>
              <w:adjustRightInd/>
              <w:spacing w:line="276" w:lineRule="auto"/>
              <w:jc w:val="both"/>
              <w:textAlignment w:val="auto"/>
              <w:rPr>
                <w:rFonts w:ascii="Times New Roman" w:eastAsia="Times New Roman" w:hAnsi="Times New Roman"/>
                <w:strike/>
                <w:sz w:val="24"/>
                <w:szCs w:val="24"/>
                <w:lang w:val="ro-RO" w:eastAsia="ar-SA"/>
              </w:rPr>
            </w:pPr>
            <w:r>
              <w:rPr>
                <w:rFonts w:ascii="Times New Roman" w:eastAsia="Times New Roman" w:hAnsi="Times New Roman"/>
                <w:sz w:val="24"/>
                <w:szCs w:val="24"/>
                <w:lang w:val="ro-RO" w:eastAsia="ar-SA"/>
              </w:rPr>
              <w:t xml:space="preserve">- </w:t>
            </w:r>
            <w:r w:rsidRPr="00473010">
              <w:rPr>
                <w:rFonts w:ascii="Times New Roman" w:eastAsia="Times New Roman" w:hAnsi="Times New Roman"/>
                <w:sz w:val="24"/>
                <w:szCs w:val="24"/>
                <w:lang w:val="ro-RO" w:eastAsia="ar-SA"/>
              </w:rPr>
              <w:t xml:space="preserve">Difuzarea:  4 difuzări (1 dată pe zi) în intervalul orar 11.00-13.00, la un post de radio (sau mai multe) cu acoperire regională (Galați, Brăila, Vrancea, Buzău, Tulcea și Constanța). </w:t>
            </w:r>
            <w:r w:rsidRPr="00473010">
              <w:rPr>
                <w:rFonts w:ascii="Times New Roman" w:eastAsia="Calibri" w:hAnsi="Times New Roman"/>
                <w:sz w:val="24"/>
                <w:szCs w:val="24"/>
                <w:lang w:val="ro-RO"/>
              </w:rPr>
              <w:t>Spotul se va difuza timp 4 de zile.</w:t>
            </w:r>
          </w:p>
          <w:p w:rsidR="00473010" w:rsidRDefault="00473010" w:rsidP="00473010">
            <w:pPr>
              <w:overflowPunct/>
              <w:autoSpaceDE/>
              <w:autoSpaceDN/>
              <w:adjustRightInd/>
              <w:spacing w:line="276" w:lineRule="auto"/>
              <w:jc w:val="both"/>
              <w:textAlignment w:val="auto"/>
              <w:rPr>
                <w:rFonts w:ascii="Times New Roman" w:eastAsia="Times New Roman" w:hAnsi="Times New Roman"/>
                <w:sz w:val="24"/>
                <w:szCs w:val="24"/>
                <w:lang w:val="ro-RO" w:eastAsia="ar-SA"/>
              </w:rPr>
            </w:pPr>
            <w:r>
              <w:rPr>
                <w:rFonts w:ascii="Times New Roman" w:eastAsia="Times New Roman" w:hAnsi="Times New Roman"/>
                <w:sz w:val="24"/>
                <w:szCs w:val="24"/>
                <w:lang w:val="ro-RO" w:eastAsia="ar-SA"/>
              </w:rPr>
              <w:lastRenderedPageBreak/>
              <w:t xml:space="preserve">- </w:t>
            </w:r>
            <w:r w:rsidRPr="00473010">
              <w:rPr>
                <w:rFonts w:ascii="Times New Roman" w:eastAsia="Times New Roman" w:hAnsi="Times New Roman"/>
                <w:sz w:val="24"/>
                <w:szCs w:val="24"/>
                <w:lang w:val="ro-RO" w:eastAsia="ar-SA"/>
              </w:rPr>
              <w:t>Spotul radio trebuie să fie caracterizat de o voce perfectă a difuzorului și să aibă o muzică de fundal. Alegerea fundalului sonor să fie cu toate drepturile de proprietate. Este necesară o producție impecabilă de înregistrare și editare a sunetului pentru a asigura o performanță perfectă și completă a rezultatului.</w:t>
            </w:r>
          </w:p>
          <w:p w:rsidR="00473010" w:rsidRPr="00473010" w:rsidRDefault="00473010" w:rsidP="00473010">
            <w:pPr>
              <w:overflowPunct/>
              <w:autoSpaceDE/>
              <w:autoSpaceDN/>
              <w:adjustRightInd/>
              <w:spacing w:line="276" w:lineRule="auto"/>
              <w:jc w:val="both"/>
              <w:textAlignment w:val="auto"/>
              <w:rPr>
                <w:rFonts w:ascii="Times New Roman" w:eastAsia="Times New Roman" w:hAnsi="Times New Roman"/>
                <w:sz w:val="24"/>
                <w:szCs w:val="24"/>
                <w:lang w:val="ro-RO" w:eastAsia="ar-SA"/>
              </w:rPr>
            </w:pPr>
            <w:r>
              <w:rPr>
                <w:rFonts w:ascii="Times New Roman" w:eastAsia="Times New Roman" w:hAnsi="Times New Roman"/>
                <w:sz w:val="24"/>
                <w:szCs w:val="24"/>
                <w:lang w:val="ro-RO" w:eastAsia="ar-SA"/>
              </w:rPr>
              <w:t xml:space="preserve">- </w:t>
            </w:r>
            <w:r w:rsidRPr="00473010">
              <w:rPr>
                <w:rFonts w:ascii="Times New Roman" w:eastAsia="Times New Roman" w:hAnsi="Times New Roman"/>
                <w:sz w:val="24"/>
                <w:szCs w:val="24"/>
                <w:lang w:val="ro-RO" w:eastAsia="ar-SA"/>
              </w:rPr>
              <w:t xml:space="preserve">Spotul radio va fi difuzat de 4 ori - difuzare pe 19 mai, 20 mai intre orele 11.00 și 12.00, respectiv 28 mai, 29 mai intre orele 12.00 și 13.00 </w:t>
            </w:r>
          </w:p>
          <w:p w:rsidR="00473010" w:rsidRDefault="00473010" w:rsidP="00473010">
            <w:pPr>
              <w:overflowPunct/>
              <w:autoSpaceDE/>
              <w:autoSpaceDN/>
              <w:adjustRightInd/>
              <w:spacing w:line="276" w:lineRule="auto"/>
              <w:jc w:val="both"/>
              <w:textAlignment w:val="auto"/>
              <w:rPr>
                <w:rFonts w:ascii="Times New Roman" w:eastAsia="Times New Roman" w:hAnsi="Times New Roman"/>
                <w:sz w:val="24"/>
                <w:szCs w:val="24"/>
                <w:lang w:val="ro-RO" w:eastAsia="ar-SA"/>
              </w:rPr>
            </w:pPr>
            <w:r>
              <w:rPr>
                <w:rFonts w:ascii="Times New Roman" w:eastAsia="Times New Roman" w:hAnsi="Times New Roman"/>
                <w:sz w:val="24"/>
                <w:szCs w:val="24"/>
                <w:lang w:val="ro-RO" w:eastAsia="ar-SA"/>
              </w:rPr>
              <w:t xml:space="preserve">- </w:t>
            </w:r>
            <w:r w:rsidRPr="00473010">
              <w:rPr>
                <w:rFonts w:ascii="Times New Roman" w:eastAsia="Times New Roman" w:hAnsi="Times New Roman"/>
                <w:sz w:val="24"/>
                <w:szCs w:val="24"/>
                <w:lang w:val="ro-RO" w:eastAsia="ar-SA"/>
              </w:rPr>
              <w:t xml:space="preserve">Pentru spotul radio la final va fi disclaimerul: </w:t>
            </w:r>
            <w:r w:rsidRPr="00473010">
              <w:rPr>
                <w:rFonts w:ascii="Times New Roman" w:eastAsia="Times New Roman" w:hAnsi="Times New Roman"/>
                <w:i/>
                <w:sz w:val="24"/>
                <w:szCs w:val="24"/>
                <w:lang w:val="ro-RO" w:eastAsia="ar-SA"/>
              </w:rPr>
              <w:t>„Acest radio spot a fost produs cu suportul financiar al Uniunii Europene. Conținutul acestui spot radio este responsabilitatea exclusivă a autorului Universitatea Dunărea de Jos Galați și nu poate fi în niciun caz considerat a reflecta punctele de vedere ale Uniunii Europene”</w:t>
            </w:r>
            <w:r w:rsidRPr="00473010">
              <w:rPr>
                <w:rFonts w:ascii="Times New Roman" w:eastAsia="Times New Roman" w:hAnsi="Times New Roman"/>
                <w:sz w:val="24"/>
                <w:szCs w:val="24"/>
                <w:lang w:val="ro-RO" w:eastAsia="ar-SA"/>
              </w:rPr>
              <w:t xml:space="preserve"> maxim 8 secunde.</w:t>
            </w:r>
          </w:p>
          <w:p w:rsidR="00473010" w:rsidRPr="00473010" w:rsidRDefault="00473010" w:rsidP="00473010">
            <w:pPr>
              <w:overflowPunct/>
              <w:autoSpaceDE/>
              <w:autoSpaceDN/>
              <w:adjustRightInd/>
              <w:spacing w:line="276" w:lineRule="auto"/>
              <w:jc w:val="both"/>
              <w:textAlignment w:val="auto"/>
              <w:rPr>
                <w:rFonts w:ascii="Times New Roman" w:eastAsia="Times New Roman" w:hAnsi="Times New Roman"/>
                <w:sz w:val="24"/>
                <w:szCs w:val="24"/>
                <w:lang w:val="ro-RO" w:eastAsia="ar-SA"/>
              </w:rPr>
            </w:pPr>
            <w:r>
              <w:rPr>
                <w:rFonts w:ascii="Times New Roman" w:eastAsia="Times New Roman" w:hAnsi="Times New Roman"/>
                <w:sz w:val="24"/>
                <w:szCs w:val="24"/>
                <w:lang w:val="ro-RO" w:eastAsia="ar-SA"/>
              </w:rPr>
              <w:t xml:space="preserve">- </w:t>
            </w:r>
            <w:r w:rsidRPr="00473010">
              <w:rPr>
                <w:rFonts w:ascii="Times New Roman" w:eastAsia="Times New Roman" w:hAnsi="Times New Roman"/>
                <w:sz w:val="24"/>
                <w:szCs w:val="24"/>
                <w:lang w:val="ro-RO" w:eastAsia="ar-SA"/>
              </w:rPr>
              <w:t>Ofertantul devenit Prestator, va prezenta un raport de difuzare din care să reiasă:</w:t>
            </w:r>
          </w:p>
          <w:p w:rsidR="00473010" w:rsidRPr="00473010" w:rsidRDefault="00473010" w:rsidP="00473010">
            <w:pPr>
              <w:numPr>
                <w:ilvl w:val="0"/>
                <w:numId w:val="14"/>
              </w:numPr>
              <w:tabs>
                <w:tab w:val="left" w:pos="1646"/>
              </w:tabs>
              <w:suppressAutoHyphens/>
              <w:overflowPunct/>
              <w:autoSpaceDE/>
              <w:autoSpaceDN/>
              <w:adjustRightInd/>
              <w:spacing w:line="276" w:lineRule="auto"/>
              <w:contextualSpacing/>
              <w:jc w:val="both"/>
              <w:textAlignment w:val="auto"/>
              <w:rPr>
                <w:rFonts w:ascii="Times New Roman" w:eastAsia="Times New Roman" w:hAnsi="Times New Roman"/>
                <w:sz w:val="24"/>
                <w:szCs w:val="24"/>
                <w:lang w:val="ro-RO" w:eastAsia="ar-SA"/>
              </w:rPr>
            </w:pPr>
            <w:r w:rsidRPr="00473010">
              <w:rPr>
                <w:rFonts w:ascii="Times New Roman" w:eastAsia="Times New Roman" w:hAnsi="Times New Roman"/>
                <w:sz w:val="24"/>
                <w:szCs w:val="24"/>
                <w:lang w:val="ro-RO" w:eastAsia="ar-SA"/>
              </w:rPr>
              <w:t xml:space="preserve">Numărul de difuzări; </w:t>
            </w:r>
          </w:p>
          <w:p w:rsidR="00473010" w:rsidRPr="00473010" w:rsidRDefault="00473010" w:rsidP="00473010">
            <w:pPr>
              <w:numPr>
                <w:ilvl w:val="0"/>
                <w:numId w:val="14"/>
              </w:numPr>
              <w:tabs>
                <w:tab w:val="left" w:pos="1646"/>
              </w:tabs>
              <w:suppressAutoHyphens/>
              <w:overflowPunct/>
              <w:autoSpaceDE/>
              <w:autoSpaceDN/>
              <w:adjustRightInd/>
              <w:spacing w:line="276" w:lineRule="auto"/>
              <w:contextualSpacing/>
              <w:jc w:val="both"/>
              <w:textAlignment w:val="auto"/>
              <w:rPr>
                <w:rFonts w:ascii="Times New Roman" w:eastAsia="Times New Roman" w:hAnsi="Times New Roman"/>
                <w:sz w:val="24"/>
                <w:szCs w:val="24"/>
                <w:lang w:val="ro-RO" w:eastAsia="ar-SA"/>
              </w:rPr>
            </w:pPr>
            <w:r w:rsidRPr="00473010">
              <w:rPr>
                <w:rFonts w:ascii="Times New Roman" w:eastAsia="Times New Roman" w:hAnsi="Times New Roman"/>
                <w:sz w:val="24"/>
                <w:szCs w:val="24"/>
                <w:lang w:val="ro-RO" w:eastAsia="ar-SA"/>
              </w:rPr>
              <w:t>Data de difuzare;</w:t>
            </w:r>
          </w:p>
          <w:p w:rsidR="00473010" w:rsidRPr="00473010" w:rsidRDefault="00473010" w:rsidP="00473010">
            <w:pPr>
              <w:numPr>
                <w:ilvl w:val="0"/>
                <w:numId w:val="14"/>
              </w:numPr>
              <w:tabs>
                <w:tab w:val="left" w:pos="1646"/>
              </w:tabs>
              <w:suppressAutoHyphens/>
              <w:overflowPunct/>
              <w:autoSpaceDE/>
              <w:autoSpaceDN/>
              <w:adjustRightInd/>
              <w:spacing w:line="276" w:lineRule="auto"/>
              <w:contextualSpacing/>
              <w:jc w:val="both"/>
              <w:textAlignment w:val="auto"/>
              <w:rPr>
                <w:rFonts w:ascii="Times New Roman" w:eastAsia="Times New Roman" w:hAnsi="Times New Roman"/>
                <w:sz w:val="24"/>
                <w:szCs w:val="24"/>
                <w:lang w:val="ro-RO" w:eastAsia="ar-SA"/>
              </w:rPr>
            </w:pPr>
            <w:r w:rsidRPr="00473010">
              <w:rPr>
                <w:rFonts w:ascii="Times New Roman" w:eastAsia="Times New Roman" w:hAnsi="Times New Roman"/>
                <w:sz w:val="24"/>
                <w:szCs w:val="24"/>
                <w:lang w:val="ro-RO" w:eastAsia="ar-SA"/>
              </w:rPr>
              <w:t>Intervalul orar;</w:t>
            </w:r>
          </w:p>
          <w:p w:rsidR="009B343F" w:rsidRPr="00473010" w:rsidRDefault="00473010" w:rsidP="00473010">
            <w:pPr>
              <w:numPr>
                <w:ilvl w:val="0"/>
                <w:numId w:val="14"/>
              </w:numPr>
              <w:tabs>
                <w:tab w:val="left" w:pos="1646"/>
              </w:tabs>
              <w:suppressAutoHyphens/>
              <w:overflowPunct/>
              <w:autoSpaceDE/>
              <w:autoSpaceDN/>
              <w:adjustRightInd/>
              <w:spacing w:line="276" w:lineRule="auto"/>
              <w:contextualSpacing/>
              <w:jc w:val="both"/>
              <w:textAlignment w:val="auto"/>
              <w:rPr>
                <w:rFonts w:ascii="Times New Roman" w:eastAsia="Times New Roman" w:hAnsi="Times New Roman"/>
                <w:sz w:val="24"/>
                <w:szCs w:val="24"/>
                <w:lang w:val="ro-RO" w:eastAsia="ar-SA"/>
              </w:rPr>
            </w:pPr>
            <w:r w:rsidRPr="00473010">
              <w:rPr>
                <w:rFonts w:ascii="Times New Roman" w:eastAsia="Times New Roman" w:hAnsi="Times New Roman"/>
                <w:sz w:val="24"/>
                <w:szCs w:val="24"/>
                <w:lang w:val="ro-RO" w:eastAsia="ar-SA"/>
              </w:rPr>
              <w:t>Audiența.</w:t>
            </w:r>
          </w:p>
        </w:tc>
        <w:tc>
          <w:tcPr>
            <w:tcW w:w="4227" w:type="dxa"/>
            <w:tcMar>
              <w:left w:w="57" w:type="dxa"/>
              <w:right w:w="57" w:type="dxa"/>
            </w:tcMar>
          </w:tcPr>
          <w:p w:rsidR="00CD3BF8" w:rsidRPr="006E3273" w:rsidRDefault="006E3273" w:rsidP="006E3273">
            <w:pPr>
              <w:spacing w:before="120" w:line="276" w:lineRule="auto"/>
              <w:jc w:val="center"/>
              <w:rPr>
                <w:rFonts w:ascii="Times New Roman" w:hAnsi="Times New Roman"/>
                <w:sz w:val="24"/>
                <w:szCs w:val="24"/>
              </w:rPr>
            </w:pPr>
            <w:r w:rsidRPr="006E3273">
              <w:rPr>
                <w:rFonts w:ascii="Times New Roman" w:eastAsia="Calibri" w:hAnsi="Times New Roman"/>
                <w:b/>
                <w:i/>
                <w:color w:val="FF0000"/>
                <w:sz w:val="24"/>
                <w:szCs w:val="24"/>
                <w:lang w:val="ro-RO"/>
              </w:rPr>
              <w:lastRenderedPageBreak/>
              <w:t>se completează de către ofertant</w:t>
            </w:r>
          </w:p>
        </w:tc>
      </w:tr>
      <w:tr w:rsidR="00687465" w:rsidRPr="00B03F9C" w:rsidTr="00B03F9C">
        <w:trPr>
          <w:trHeight w:val="566"/>
          <w:jc w:val="center"/>
        </w:trPr>
        <w:tc>
          <w:tcPr>
            <w:tcW w:w="697" w:type="dxa"/>
            <w:tcMar>
              <w:left w:w="57" w:type="dxa"/>
              <w:right w:w="57" w:type="dxa"/>
            </w:tcMar>
          </w:tcPr>
          <w:p w:rsidR="00687465" w:rsidRPr="00B03F9C" w:rsidRDefault="00D17E12" w:rsidP="00B72081">
            <w:pPr>
              <w:spacing w:line="276" w:lineRule="auto"/>
              <w:rPr>
                <w:rFonts w:ascii="Times New Roman" w:hAnsi="Times New Roman"/>
                <w:sz w:val="24"/>
                <w:szCs w:val="24"/>
              </w:rPr>
            </w:pPr>
            <w:r>
              <w:rPr>
                <w:rFonts w:ascii="Times New Roman" w:hAnsi="Times New Roman"/>
                <w:sz w:val="24"/>
                <w:szCs w:val="24"/>
              </w:rPr>
              <w:t>2</w:t>
            </w:r>
          </w:p>
        </w:tc>
        <w:tc>
          <w:tcPr>
            <w:tcW w:w="4973" w:type="dxa"/>
            <w:tcMar>
              <w:left w:w="57" w:type="dxa"/>
              <w:right w:w="57" w:type="dxa"/>
            </w:tcMar>
          </w:tcPr>
          <w:p w:rsidR="00473010" w:rsidRPr="00473010" w:rsidRDefault="00473010" w:rsidP="008C7C8D">
            <w:pPr>
              <w:suppressAutoHyphens/>
              <w:overflowPunct/>
              <w:autoSpaceDE/>
              <w:autoSpaceDN/>
              <w:adjustRightInd/>
              <w:spacing w:line="276" w:lineRule="auto"/>
              <w:jc w:val="both"/>
              <w:textAlignment w:val="auto"/>
              <w:rPr>
                <w:rFonts w:ascii="Times New Roman" w:eastAsia="Times New Roman" w:hAnsi="Times New Roman"/>
                <w:sz w:val="24"/>
                <w:szCs w:val="24"/>
                <w:lang w:val="ro-RO" w:eastAsia="ar-SA"/>
              </w:rPr>
            </w:pPr>
            <w:r w:rsidRPr="00473010">
              <w:rPr>
                <w:rFonts w:ascii="Times New Roman" w:eastAsia="Times New Roman" w:hAnsi="Times New Roman"/>
                <w:sz w:val="24"/>
                <w:szCs w:val="24"/>
                <w:lang w:val="ro-RO" w:eastAsia="ar-SA"/>
              </w:rPr>
              <w:t>Recepția cantitativă și calitativă se va efectua la destinația finală, respectiv Universitatea „Dunărea de Jos” din Galați, din strada Domnească nr. 47, sala 160.</w:t>
            </w:r>
          </w:p>
          <w:p w:rsidR="00687465" w:rsidRPr="008C7C8D" w:rsidRDefault="00473010" w:rsidP="008C7C8D">
            <w:pPr>
              <w:suppressAutoHyphens/>
              <w:overflowPunct/>
              <w:autoSpaceDE/>
              <w:autoSpaceDN/>
              <w:adjustRightInd/>
              <w:spacing w:line="276" w:lineRule="auto"/>
              <w:jc w:val="both"/>
              <w:textAlignment w:val="auto"/>
              <w:rPr>
                <w:rFonts w:ascii="Times New Roman" w:eastAsia="Times New Roman" w:hAnsi="Times New Roman"/>
                <w:sz w:val="24"/>
                <w:szCs w:val="24"/>
                <w:lang w:val="ro-RO" w:eastAsia="ar-SA"/>
              </w:rPr>
            </w:pPr>
            <w:r w:rsidRPr="00473010">
              <w:rPr>
                <w:rFonts w:ascii="Times New Roman" w:eastAsia="Times New Roman" w:hAnsi="Times New Roman"/>
                <w:sz w:val="24"/>
                <w:szCs w:val="24"/>
                <w:lang w:val="ro-RO" w:eastAsia="ar-SA"/>
              </w:rPr>
              <w:t>Plata se va face în maxim 30 de zile, în baza facturii fiscale emise de prestator, la care vor atașate : procesul-verbal de prestare a serviciilor și alte documente justificative (DVD-urile/</w:t>
            </w:r>
            <w:r w:rsidRPr="00473010">
              <w:rPr>
                <w:rFonts w:ascii="Times New Roman" w:eastAsia="Calibri" w:hAnsi="Times New Roman"/>
                <w:sz w:val="24"/>
                <w:szCs w:val="24"/>
                <w:lang w:val="ro-RO"/>
              </w:rPr>
              <w:t>stick-uri de memorie</w:t>
            </w:r>
            <w:r w:rsidRPr="00473010">
              <w:rPr>
                <w:rFonts w:ascii="Times New Roman" w:eastAsia="Times New Roman" w:hAnsi="Times New Roman"/>
                <w:sz w:val="24"/>
                <w:szCs w:val="24"/>
                <w:lang w:val="ro-RO" w:eastAsia="ar-SA"/>
              </w:rPr>
              <w:t xml:space="preserve"> cu spoturile difuzate, graficul difuzărilor).</w:t>
            </w:r>
          </w:p>
        </w:tc>
        <w:tc>
          <w:tcPr>
            <w:tcW w:w="4227" w:type="dxa"/>
            <w:tcMar>
              <w:left w:w="57" w:type="dxa"/>
              <w:right w:w="57" w:type="dxa"/>
            </w:tcMar>
          </w:tcPr>
          <w:p w:rsidR="00687465" w:rsidRPr="00B03F9C" w:rsidRDefault="006E3273" w:rsidP="006E3273">
            <w:pPr>
              <w:spacing w:before="120" w:line="276" w:lineRule="auto"/>
              <w:jc w:val="center"/>
              <w:rPr>
                <w:rFonts w:ascii="Times New Roman" w:hAnsi="Times New Roman"/>
                <w:sz w:val="24"/>
                <w:szCs w:val="24"/>
              </w:rPr>
            </w:pPr>
            <w:r w:rsidRPr="006E3273">
              <w:rPr>
                <w:rFonts w:ascii="Times New Roman" w:eastAsia="Calibri" w:hAnsi="Times New Roman"/>
                <w:b/>
                <w:i/>
                <w:color w:val="FF0000"/>
                <w:sz w:val="24"/>
                <w:szCs w:val="24"/>
                <w:lang w:val="ro-RO"/>
              </w:rPr>
              <w:t>se completează de către ofertant</w:t>
            </w:r>
          </w:p>
        </w:tc>
      </w:tr>
    </w:tbl>
    <w:p w:rsidR="00384C0B" w:rsidRPr="00297F03" w:rsidRDefault="00384C0B" w:rsidP="00C831AD">
      <w:pPr>
        <w:rPr>
          <w:rFonts w:ascii="Arial Narrow" w:hAnsi="Arial Narrow"/>
          <w:sz w:val="24"/>
          <w:szCs w:val="24"/>
        </w:rPr>
      </w:pPr>
    </w:p>
    <w:p w:rsidR="00384C0B" w:rsidRDefault="00384C0B" w:rsidP="00C831AD">
      <w:pPr>
        <w:rPr>
          <w:rFonts w:ascii="Arial Narrow" w:hAnsi="Arial Narrow"/>
          <w:i/>
          <w:sz w:val="24"/>
          <w:szCs w:val="24"/>
        </w:rPr>
      </w:pPr>
      <w:bookmarkStart w:id="0" w:name="_GoBack"/>
      <w:bookmarkEnd w:id="0"/>
    </w:p>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F02B3E"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CD3BF8" w:rsidRDefault="00CD3BF8" w:rsidP="00E458D1">
      <w:pPr>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AE7" w:rsidRDefault="00923AE7">
      <w:r>
        <w:separator/>
      </w:r>
    </w:p>
  </w:endnote>
  <w:endnote w:type="continuationSeparator" w:id="0">
    <w:p w:rsidR="00923AE7" w:rsidRDefault="0092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AE7" w:rsidRDefault="00923AE7">
      <w:r>
        <w:separator/>
      </w:r>
    </w:p>
  </w:footnote>
  <w:footnote w:type="continuationSeparator" w:id="0">
    <w:p w:rsidR="00923AE7" w:rsidRDefault="00923A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17486094"/>
    <w:multiLevelType w:val="hybridMultilevel"/>
    <w:tmpl w:val="1CF089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6" w15:restartNumberingAfterBreak="0">
    <w:nsid w:val="22321320"/>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295137FE"/>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4256BA"/>
    <w:multiLevelType w:val="hybridMultilevel"/>
    <w:tmpl w:val="BECC4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5EBB7F07"/>
    <w:multiLevelType w:val="hybridMultilevel"/>
    <w:tmpl w:val="0C1AB772"/>
    <w:lvl w:ilvl="0" w:tplc="0409000B">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3"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74ED6703"/>
    <w:multiLevelType w:val="hybridMultilevel"/>
    <w:tmpl w:val="376A6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6EF7648"/>
    <w:multiLevelType w:val="hybridMultilevel"/>
    <w:tmpl w:val="5150C00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1"/>
  </w:num>
  <w:num w:numId="3">
    <w:abstractNumId w:val="13"/>
  </w:num>
  <w:num w:numId="4">
    <w:abstractNumId w:val="5"/>
  </w:num>
  <w:num w:numId="5">
    <w:abstractNumId w:val="10"/>
  </w:num>
  <w:num w:numId="6">
    <w:abstractNumId w:val="7"/>
  </w:num>
  <w:num w:numId="7">
    <w:abstractNumId w:val="12"/>
  </w:num>
  <w:num w:numId="8">
    <w:abstractNumId w:val="14"/>
  </w:num>
  <w:num w:numId="9">
    <w:abstractNumId w:val="9"/>
  </w:num>
  <w:num w:numId="10">
    <w:abstractNumId w:val="6"/>
  </w:num>
  <w:num w:numId="11">
    <w:abstractNumId w:val="8"/>
  </w:num>
  <w:num w:numId="12">
    <w:abstractNumId w:val="4"/>
  </w:num>
  <w:num w:numId="13">
    <w:abstractNumId w:val="17"/>
  </w:num>
  <w:num w:numId="1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35248"/>
    <w:rsid w:val="00035F3D"/>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4B25"/>
    <w:rsid w:val="00097822"/>
    <w:rsid w:val="000A2271"/>
    <w:rsid w:val="000B335C"/>
    <w:rsid w:val="000B4778"/>
    <w:rsid w:val="000B5A59"/>
    <w:rsid w:val="000B776E"/>
    <w:rsid w:val="000C1C01"/>
    <w:rsid w:val="000C34C7"/>
    <w:rsid w:val="000C59A8"/>
    <w:rsid w:val="000D27BD"/>
    <w:rsid w:val="000D5F1C"/>
    <w:rsid w:val="000F0DD2"/>
    <w:rsid w:val="000F1DB7"/>
    <w:rsid w:val="0010469F"/>
    <w:rsid w:val="00105DF1"/>
    <w:rsid w:val="00110E7F"/>
    <w:rsid w:val="00111429"/>
    <w:rsid w:val="00115FD2"/>
    <w:rsid w:val="001205AD"/>
    <w:rsid w:val="00122DAF"/>
    <w:rsid w:val="001259D4"/>
    <w:rsid w:val="00136A14"/>
    <w:rsid w:val="00137E32"/>
    <w:rsid w:val="00141EE2"/>
    <w:rsid w:val="00144A69"/>
    <w:rsid w:val="00146C2A"/>
    <w:rsid w:val="00150D15"/>
    <w:rsid w:val="00151350"/>
    <w:rsid w:val="00152FBC"/>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3151"/>
    <w:rsid w:val="001C33E6"/>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1115"/>
    <w:rsid w:val="002141AB"/>
    <w:rsid w:val="00214918"/>
    <w:rsid w:val="00225E7B"/>
    <w:rsid w:val="00226BE3"/>
    <w:rsid w:val="00232490"/>
    <w:rsid w:val="002345DD"/>
    <w:rsid w:val="00234EB5"/>
    <w:rsid w:val="00235D76"/>
    <w:rsid w:val="00237030"/>
    <w:rsid w:val="002424EE"/>
    <w:rsid w:val="0024523B"/>
    <w:rsid w:val="00260EFC"/>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97F03"/>
    <w:rsid w:val="002A5F0D"/>
    <w:rsid w:val="002A789A"/>
    <w:rsid w:val="002B1600"/>
    <w:rsid w:val="002B44E7"/>
    <w:rsid w:val="002B6149"/>
    <w:rsid w:val="002C6775"/>
    <w:rsid w:val="002C7C23"/>
    <w:rsid w:val="002E1AA1"/>
    <w:rsid w:val="002E4C21"/>
    <w:rsid w:val="002E6EA5"/>
    <w:rsid w:val="002F0CEF"/>
    <w:rsid w:val="00305C9B"/>
    <w:rsid w:val="0030628F"/>
    <w:rsid w:val="003133A2"/>
    <w:rsid w:val="00313EA0"/>
    <w:rsid w:val="00316281"/>
    <w:rsid w:val="00317D4D"/>
    <w:rsid w:val="00321894"/>
    <w:rsid w:val="003231D6"/>
    <w:rsid w:val="00323902"/>
    <w:rsid w:val="00327322"/>
    <w:rsid w:val="00330897"/>
    <w:rsid w:val="00336854"/>
    <w:rsid w:val="0034170D"/>
    <w:rsid w:val="00341B9C"/>
    <w:rsid w:val="003427D0"/>
    <w:rsid w:val="00355B9C"/>
    <w:rsid w:val="00366FC3"/>
    <w:rsid w:val="00371DF2"/>
    <w:rsid w:val="00372094"/>
    <w:rsid w:val="0037529A"/>
    <w:rsid w:val="00375B07"/>
    <w:rsid w:val="003770D0"/>
    <w:rsid w:val="0038359B"/>
    <w:rsid w:val="00384C0B"/>
    <w:rsid w:val="00384D91"/>
    <w:rsid w:val="00385480"/>
    <w:rsid w:val="00385AD5"/>
    <w:rsid w:val="003A2E4B"/>
    <w:rsid w:val="003A3A32"/>
    <w:rsid w:val="003D2BEE"/>
    <w:rsid w:val="003E79F6"/>
    <w:rsid w:val="003E7B24"/>
    <w:rsid w:val="003F202C"/>
    <w:rsid w:val="003F234D"/>
    <w:rsid w:val="003F64E1"/>
    <w:rsid w:val="00402708"/>
    <w:rsid w:val="00402935"/>
    <w:rsid w:val="0040396A"/>
    <w:rsid w:val="0041072F"/>
    <w:rsid w:val="004117AA"/>
    <w:rsid w:val="00412E92"/>
    <w:rsid w:val="004150DE"/>
    <w:rsid w:val="00420DF4"/>
    <w:rsid w:val="00434462"/>
    <w:rsid w:val="00436705"/>
    <w:rsid w:val="00444D4D"/>
    <w:rsid w:val="00446160"/>
    <w:rsid w:val="004525E6"/>
    <w:rsid w:val="00454113"/>
    <w:rsid w:val="00457D32"/>
    <w:rsid w:val="004659D4"/>
    <w:rsid w:val="00473010"/>
    <w:rsid w:val="0047473F"/>
    <w:rsid w:val="0047519C"/>
    <w:rsid w:val="00480780"/>
    <w:rsid w:val="004851BA"/>
    <w:rsid w:val="0048761D"/>
    <w:rsid w:val="00487E07"/>
    <w:rsid w:val="00490DC3"/>
    <w:rsid w:val="004916F7"/>
    <w:rsid w:val="00491F57"/>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770A"/>
    <w:rsid w:val="005443E0"/>
    <w:rsid w:val="00550E6A"/>
    <w:rsid w:val="005538AA"/>
    <w:rsid w:val="00556CF1"/>
    <w:rsid w:val="00557393"/>
    <w:rsid w:val="00561D42"/>
    <w:rsid w:val="005624D8"/>
    <w:rsid w:val="00562C9D"/>
    <w:rsid w:val="00563DEE"/>
    <w:rsid w:val="00564503"/>
    <w:rsid w:val="005664B7"/>
    <w:rsid w:val="005704BD"/>
    <w:rsid w:val="00570B29"/>
    <w:rsid w:val="00587530"/>
    <w:rsid w:val="00591FBB"/>
    <w:rsid w:val="00592057"/>
    <w:rsid w:val="00597B7E"/>
    <w:rsid w:val="005A2482"/>
    <w:rsid w:val="005A2F49"/>
    <w:rsid w:val="005B077C"/>
    <w:rsid w:val="005B3B5E"/>
    <w:rsid w:val="005B4B75"/>
    <w:rsid w:val="005C00B2"/>
    <w:rsid w:val="005C0257"/>
    <w:rsid w:val="005C1ED3"/>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2C2F"/>
    <w:rsid w:val="00694B7B"/>
    <w:rsid w:val="00694DE7"/>
    <w:rsid w:val="00697B8E"/>
    <w:rsid w:val="006A18B0"/>
    <w:rsid w:val="006A2D67"/>
    <w:rsid w:val="006A55CE"/>
    <w:rsid w:val="006B4DD4"/>
    <w:rsid w:val="006C26EE"/>
    <w:rsid w:val="006D33B0"/>
    <w:rsid w:val="006D3DFB"/>
    <w:rsid w:val="006D69E9"/>
    <w:rsid w:val="006D7AE4"/>
    <w:rsid w:val="006E17A1"/>
    <w:rsid w:val="006E3273"/>
    <w:rsid w:val="006E72D3"/>
    <w:rsid w:val="006F104B"/>
    <w:rsid w:val="006F1E75"/>
    <w:rsid w:val="00700253"/>
    <w:rsid w:val="0070084B"/>
    <w:rsid w:val="00700C6E"/>
    <w:rsid w:val="00720952"/>
    <w:rsid w:val="00724E8B"/>
    <w:rsid w:val="00726325"/>
    <w:rsid w:val="00737755"/>
    <w:rsid w:val="00740692"/>
    <w:rsid w:val="00743EA7"/>
    <w:rsid w:val="00744CB1"/>
    <w:rsid w:val="00750C73"/>
    <w:rsid w:val="00755D8B"/>
    <w:rsid w:val="00755E22"/>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3731"/>
    <w:rsid w:val="007F6CE9"/>
    <w:rsid w:val="00801BB6"/>
    <w:rsid w:val="00803110"/>
    <w:rsid w:val="008074CD"/>
    <w:rsid w:val="00810368"/>
    <w:rsid w:val="008112D1"/>
    <w:rsid w:val="008113B0"/>
    <w:rsid w:val="00811757"/>
    <w:rsid w:val="00813DB0"/>
    <w:rsid w:val="00814423"/>
    <w:rsid w:val="0081573C"/>
    <w:rsid w:val="00821C9F"/>
    <w:rsid w:val="008252B2"/>
    <w:rsid w:val="008255F4"/>
    <w:rsid w:val="00826E36"/>
    <w:rsid w:val="00827331"/>
    <w:rsid w:val="00827F51"/>
    <w:rsid w:val="00830129"/>
    <w:rsid w:val="00830AD3"/>
    <w:rsid w:val="008350B4"/>
    <w:rsid w:val="00835FEB"/>
    <w:rsid w:val="00841E85"/>
    <w:rsid w:val="00842256"/>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54E2"/>
    <w:rsid w:val="008C6C09"/>
    <w:rsid w:val="008C7C8D"/>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0D69"/>
    <w:rsid w:val="00913ECE"/>
    <w:rsid w:val="00914ACF"/>
    <w:rsid w:val="00922907"/>
    <w:rsid w:val="009237F7"/>
    <w:rsid w:val="00923AE7"/>
    <w:rsid w:val="00927DB3"/>
    <w:rsid w:val="00930902"/>
    <w:rsid w:val="00937CDF"/>
    <w:rsid w:val="00941628"/>
    <w:rsid w:val="00943CF2"/>
    <w:rsid w:val="009519A3"/>
    <w:rsid w:val="00960F38"/>
    <w:rsid w:val="00965924"/>
    <w:rsid w:val="009703B1"/>
    <w:rsid w:val="009734F5"/>
    <w:rsid w:val="009755BE"/>
    <w:rsid w:val="00976DFD"/>
    <w:rsid w:val="009857E3"/>
    <w:rsid w:val="0099168C"/>
    <w:rsid w:val="0099720E"/>
    <w:rsid w:val="009A0B9C"/>
    <w:rsid w:val="009A5B00"/>
    <w:rsid w:val="009A6AD5"/>
    <w:rsid w:val="009A7F11"/>
    <w:rsid w:val="009B1D08"/>
    <w:rsid w:val="009B343F"/>
    <w:rsid w:val="009B4BDD"/>
    <w:rsid w:val="009B67F9"/>
    <w:rsid w:val="009C08A5"/>
    <w:rsid w:val="009C0BEE"/>
    <w:rsid w:val="009D0777"/>
    <w:rsid w:val="009D192E"/>
    <w:rsid w:val="009D1AB8"/>
    <w:rsid w:val="009D7FDD"/>
    <w:rsid w:val="009E13BB"/>
    <w:rsid w:val="009E15A2"/>
    <w:rsid w:val="009E46D0"/>
    <w:rsid w:val="009F6828"/>
    <w:rsid w:val="00A0795B"/>
    <w:rsid w:val="00A1052D"/>
    <w:rsid w:val="00A105B7"/>
    <w:rsid w:val="00A15A11"/>
    <w:rsid w:val="00A21097"/>
    <w:rsid w:val="00A317FA"/>
    <w:rsid w:val="00A318E2"/>
    <w:rsid w:val="00A350F6"/>
    <w:rsid w:val="00A37194"/>
    <w:rsid w:val="00A3762A"/>
    <w:rsid w:val="00A4332B"/>
    <w:rsid w:val="00A47BD2"/>
    <w:rsid w:val="00A63456"/>
    <w:rsid w:val="00A6647C"/>
    <w:rsid w:val="00A76A5D"/>
    <w:rsid w:val="00A918FA"/>
    <w:rsid w:val="00A92050"/>
    <w:rsid w:val="00AA6FED"/>
    <w:rsid w:val="00AA7C07"/>
    <w:rsid w:val="00AB004F"/>
    <w:rsid w:val="00AB0AD3"/>
    <w:rsid w:val="00AB2638"/>
    <w:rsid w:val="00AC0746"/>
    <w:rsid w:val="00AC0B4E"/>
    <w:rsid w:val="00AC3BFB"/>
    <w:rsid w:val="00AC5653"/>
    <w:rsid w:val="00AC7CB5"/>
    <w:rsid w:val="00AD0AE6"/>
    <w:rsid w:val="00AD338B"/>
    <w:rsid w:val="00AD53F7"/>
    <w:rsid w:val="00AD72BA"/>
    <w:rsid w:val="00AE0248"/>
    <w:rsid w:val="00AE053E"/>
    <w:rsid w:val="00AE5C76"/>
    <w:rsid w:val="00AE6FC1"/>
    <w:rsid w:val="00AF2855"/>
    <w:rsid w:val="00AF3B22"/>
    <w:rsid w:val="00AF70D4"/>
    <w:rsid w:val="00B00BC1"/>
    <w:rsid w:val="00B00E0F"/>
    <w:rsid w:val="00B03F9C"/>
    <w:rsid w:val="00B07852"/>
    <w:rsid w:val="00B128C5"/>
    <w:rsid w:val="00B17B60"/>
    <w:rsid w:val="00B228AC"/>
    <w:rsid w:val="00B27ACD"/>
    <w:rsid w:val="00B312F6"/>
    <w:rsid w:val="00B40FD2"/>
    <w:rsid w:val="00B456A0"/>
    <w:rsid w:val="00B46E93"/>
    <w:rsid w:val="00B53825"/>
    <w:rsid w:val="00B5796A"/>
    <w:rsid w:val="00B63D74"/>
    <w:rsid w:val="00B64903"/>
    <w:rsid w:val="00B71D57"/>
    <w:rsid w:val="00B72081"/>
    <w:rsid w:val="00B72C05"/>
    <w:rsid w:val="00B80548"/>
    <w:rsid w:val="00B83E90"/>
    <w:rsid w:val="00B84F66"/>
    <w:rsid w:val="00B931D4"/>
    <w:rsid w:val="00B93DAB"/>
    <w:rsid w:val="00B954DD"/>
    <w:rsid w:val="00BA198A"/>
    <w:rsid w:val="00BA32ED"/>
    <w:rsid w:val="00BA713B"/>
    <w:rsid w:val="00BB09AA"/>
    <w:rsid w:val="00BB0FEE"/>
    <w:rsid w:val="00BB5CD5"/>
    <w:rsid w:val="00BB6CEC"/>
    <w:rsid w:val="00BC4660"/>
    <w:rsid w:val="00BC5F70"/>
    <w:rsid w:val="00BC6C87"/>
    <w:rsid w:val="00BD5395"/>
    <w:rsid w:val="00BE7941"/>
    <w:rsid w:val="00BE7C42"/>
    <w:rsid w:val="00BF3110"/>
    <w:rsid w:val="00C0003A"/>
    <w:rsid w:val="00C00D6F"/>
    <w:rsid w:val="00C0270C"/>
    <w:rsid w:val="00C03E63"/>
    <w:rsid w:val="00C050D0"/>
    <w:rsid w:val="00C052AB"/>
    <w:rsid w:val="00C05B68"/>
    <w:rsid w:val="00C07013"/>
    <w:rsid w:val="00C1137F"/>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49CF"/>
    <w:rsid w:val="00C863BF"/>
    <w:rsid w:val="00C86A08"/>
    <w:rsid w:val="00C87FAB"/>
    <w:rsid w:val="00C90717"/>
    <w:rsid w:val="00C919EF"/>
    <w:rsid w:val="00C91EC9"/>
    <w:rsid w:val="00C92195"/>
    <w:rsid w:val="00C934C2"/>
    <w:rsid w:val="00C95104"/>
    <w:rsid w:val="00C952D9"/>
    <w:rsid w:val="00CA24B8"/>
    <w:rsid w:val="00CA4F69"/>
    <w:rsid w:val="00CA7557"/>
    <w:rsid w:val="00CA7DF6"/>
    <w:rsid w:val="00CC27CC"/>
    <w:rsid w:val="00CC2BC6"/>
    <w:rsid w:val="00CD19A7"/>
    <w:rsid w:val="00CD3BF8"/>
    <w:rsid w:val="00CD742B"/>
    <w:rsid w:val="00CE34FA"/>
    <w:rsid w:val="00CE46AB"/>
    <w:rsid w:val="00CE6F07"/>
    <w:rsid w:val="00D015C8"/>
    <w:rsid w:val="00D023E5"/>
    <w:rsid w:val="00D040C1"/>
    <w:rsid w:val="00D11AE9"/>
    <w:rsid w:val="00D15FE3"/>
    <w:rsid w:val="00D16829"/>
    <w:rsid w:val="00D17E12"/>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3113"/>
    <w:rsid w:val="00D941E0"/>
    <w:rsid w:val="00D94FBD"/>
    <w:rsid w:val="00DA2D86"/>
    <w:rsid w:val="00DA4CC9"/>
    <w:rsid w:val="00DA50E5"/>
    <w:rsid w:val="00DB0C7A"/>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458D1"/>
    <w:rsid w:val="00E5056B"/>
    <w:rsid w:val="00E52350"/>
    <w:rsid w:val="00E541AB"/>
    <w:rsid w:val="00E55427"/>
    <w:rsid w:val="00E55E5A"/>
    <w:rsid w:val="00E6169C"/>
    <w:rsid w:val="00E62606"/>
    <w:rsid w:val="00E62613"/>
    <w:rsid w:val="00E62EB8"/>
    <w:rsid w:val="00E6371A"/>
    <w:rsid w:val="00E70216"/>
    <w:rsid w:val="00E72889"/>
    <w:rsid w:val="00E72E85"/>
    <w:rsid w:val="00E75124"/>
    <w:rsid w:val="00E801ED"/>
    <w:rsid w:val="00E816CC"/>
    <w:rsid w:val="00E83C5A"/>
    <w:rsid w:val="00E850A3"/>
    <w:rsid w:val="00E90516"/>
    <w:rsid w:val="00E9408A"/>
    <w:rsid w:val="00E94E5F"/>
    <w:rsid w:val="00E956C8"/>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857C8"/>
    <w:rsid w:val="00F93151"/>
    <w:rsid w:val="00F966E0"/>
    <w:rsid w:val="00FA3FBA"/>
    <w:rsid w:val="00FA4B6B"/>
    <w:rsid w:val="00FA7E72"/>
    <w:rsid w:val="00FB0C50"/>
    <w:rsid w:val="00FB223F"/>
    <w:rsid w:val="00FB3D4B"/>
    <w:rsid w:val="00FB44B9"/>
    <w:rsid w:val="00FB56F5"/>
    <w:rsid w:val="00FB5C4D"/>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D9DDC-07B9-41BB-A073-A31C27A50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8</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193</cp:revision>
  <cp:lastPrinted>2020-01-08T08:11:00Z</cp:lastPrinted>
  <dcterms:created xsi:type="dcterms:W3CDTF">2019-02-28T12:32:00Z</dcterms:created>
  <dcterms:modified xsi:type="dcterms:W3CDTF">2022-05-04T10:32:00Z</dcterms:modified>
</cp:coreProperties>
</file>