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rsidR="00CB1D51" w:rsidRPr="009C0316" w:rsidRDefault="00CB1D51" w:rsidP="00EB7FE0">
      <w:pPr>
        <w:spacing w:line="276" w:lineRule="auto"/>
        <w:rPr>
          <w:rFonts w:ascii="Times New Roman" w:hAnsi="Times New Roman"/>
          <w:b/>
          <w:i/>
          <w:noProof/>
          <w:sz w:val="24"/>
          <w:szCs w:val="24"/>
          <w:lang w:val="pt-BR"/>
        </w:rPr>
      </w:pPr>
    </w:p>
    <w:p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rsidR="00CB1D51" w:rsidRPr="009C0316" w:rsidRDefault="00CB1D51" w:rsidP="00EB7FE0">
      <w:pPr>
        <w:spacing w:line="276" w:lineRule="auto"/>
        <w:rPr>
          <w:rFonts w:ascii="Times New Roman" w:hAnsi="Times New Roman"/>
          <w:b/>
          <w:i/>
          <w:noProof/>
          <w:sz w:val="24"/>
          <w:szCs w:val="24"/>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9C0316" w:rsidRDefault="00617CDA" w:rsidP="00EB7FE0">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p>
    <w:p w:rsidR="00E5056B" w:rsidRPr="009C0316" w:rsidRDefault="00E5056B" w:rsidP="00EB7FE0">
      <w:pPr>
        <w:spacing w:after="120" w:line="276" w:lineRule="auto"/>
        <w:jc w:val="both"/>
        <w:rPr>
          <w:rFonts w:ascii="Times New Roman" w:hAnsi="Times New Roman"/>
          <w:i/>
          <w:sz w:val="18"/>
          <w:szCs w:val="18"/>
          <w:lang w:val="pt-BR"/>
        </w:rPr>
      </w:pPr>
    </w:p>
    <w:p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C82D1C" w:rsidTr="00CB1D51">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708"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rsidTr="00CB1D51">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71547" w:rsidRPr="00271547" w:rsidTr="007B669C">
        <w:trPr>
          <w:trHeight w:val="28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49"/>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p>
    <w:p w:rsidR="00EF2B4A" w:rsidRPr="009C0316" w:rsidRDefault="00EF2B4A" w:rsidP="00EB7FE0">
      <w:pPr>
        <w:spacing w:after="120" w:line="276" w:lineRule="auto"/>
        <w:jc w:val="both"/>
        <w:rPr>
          <w:rFonts w:ascii="Times New Roman" w:hAnsi="Times New Roman"/>
          <w:i/>
          <w:sz w:val="18"/>
          <w:szCs w:val="18"/>
          <w:lang w:val="pt-BR"/>
        </w:rPr>
      </w:pPr>
    </w:p>
    <w:p w:rsidR="00C00D6F" w:rsidRPr="009C0316" w:rsidRDefault="00C00D6F"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236FF0" w:rsidRPr="009C0316" w:rsidRDefault="00236FF0"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rsidR="00CB1D51" w:rsidRPr="009C0316" w:rsidRDefault="00CB1D51" w:rsidP="00EB7FE0">
      <w:pPr>
        <w:spacing w:line="276" w:lineRule="auto"/>
        <w:jc w:val="center"/>
        <w:rPr>
          <w:rFonts w:ascii="Times New Roman" w:hAnsi="Times New Roman"/>
          <w:b/>
          <w:sz w:val="18"/>
          <w:szCs w:val="18"/>
          <w:lang w:val="pt-BR"/>
        </w:rPr>
      </w:pPr>
    </w:p>
    <w:p w:rsidR="00CB1D51" w:rsidRPr="009C0316" w:rsidRDefault="00CB1D51" w:rsidP="00EB7FE0">
      <w:pPr>
        <w:spacing w:line="276" w:lineRule="auto"/>
        <w:ind w:right="1440"/>
        <w:rPr>
          <w:rFonts w:ascii="Times New Roman" w:hAnsi="Times New Roman"/>
          <w:color w:val="000000"/>
          <w:sz w:val="18"/>
          <w:szCs w:val="18"/>
          <w:lang w:val="pt-BR"/>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999"/>
      </w:tblGrid>
      <w:tr w:rsidR="00236FF0" w:rsidRPr="00AE7569" w:rsidTr="00191109">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9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C82D1C" w:rsidTr="00191109">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999" w:type="dxa"/>
            <w:tcMar>
              <w:left w:w="57" w:type="dxa"/>
              <w:right w:w="57" w:type="dxa"/>
            </w:tcMar>
          </w:tcPr>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C82D1C" w:rsidTr="00191109">
        <w:trPr>
          <w:trHeight w:val="566"/>
          <w:jc w:val="center"/>
        </w:trPr>
        <w:tc>
          <w:tcPr>
            <w:tcW w:w="5499" w:type="dxa"/>
            <w:tcMar>
              <w:left w:w="57" w:type="dxa"/>
              <w:right w:w="57" w:type="dxa"/>
            </w:tcMar>
          </w:tcPr>
          <w:p w:rsidR="00DE715E" w:rsidRDefault="00187FE4" w:rsidP="00AE7569">
            <w:pPr>
              <w:overflowPunct/>
              <w:ind w:left="644" w:right="123"/>
              <w:jc w:val="both"/>
              <w:textAlignment w:val="auto"/>
              <w:rPr>
                <w:rFonts w:ascii="Times New Roman" w:hAnsi="Times New Roman"/>
                <w:sz w:val="24"/>
                <w:szCs w:val="24"/>
                <w:lang w:val="ro-RO"/>
              </w:rPr>
            </w:pPr>
            <w:r w:rsidRPr="00577D43">
              <w:rPr>
                <w:rFonts w:ascii="Times New Roman" w:hAnsi="Times New Roman"/>
                <w:sz w:val="24"/>
                <w:szCs w:val="24"/>
                <w:lang w:val="ro-RO"/>
              </w:rPr>
              <w:t>Gh</w:t>
            </w:r>
            <w:r w:rsidR="00285F90">
              <w:rPr>
                <w:rFonts w:ascii="Times New Roman" w:hAnsi="Times New Roman"/>
                <w:sz w:val="24"/>
                <w:szCs w:val="24"/>
                <w:lang w:val="ro-RO"/>
              </w:rPr>
              <w:t>ilotina hidraulica programabila</w:t>
            </w:r>
          </w:p>
          <w:p w:rsidR="00187FE4" w:rsidRDefault="00187FE4" w:rsidP="00AE7569">
            <w:pPr>
              <w:overflowPunct/>
              <w:ind w:left="644" w:right="123"/>
              <w:jc w:val="both"/>
              <w:textAlignment w:val="auto"/>
              <w:rPr>
                <w:rFonts w:ascii="Times New Roman" w:hAnsi="Times New Roman"/>
                <w:sz w:val="24"/>
                <w:szCs w:val="24"/>
                <w:lang w:val="ro-RO"/>
              </w:rPr>
            </w:pPr>
          </w:p>
          <w:p w:rsidR="00187FE4" w:rsidRPr="00C82D1C" w:rsidRDefault="00187FE4" w:rsidP="00AE7569">
            <w:pPr>
              <w:overflowPunct/>
              <w:ind w:left="644" w:right="123"/>
              <w:jc w:val="both"/>
              <w:textAlignment w:val="auto"/>
              <w:rPr>
                <w:rFonts w:ascii="Times New Roman" w:hAnsi="Times New Roman"/>
                <w:b/>
                <w:bCs/>
                <w:kern w:val="28"/>
                <w:sz w:val="22"/>
                <w:szCs w:val="22"/>
                <w:lang w:val="ro-RO"/>
              </w:rPr>
            </w:pPr>
            <w:r>
              <w:rPr>
                <w:rFonts w:ascii="Times New Roman" w:hAnsi="Times New Roman"/>
                <w:b/>
                <w:bCs/>
                <w:kern w:val="28"/>
                <w:sz w:val="22"/>
                <w:szCs w:val="22"/>
                <w:lang w:val="ro-RO"/>
              </w:rPr>
              <w:t>Specificații tehnice</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Latime maxima de taiere </w:t>
            </w:r>
            <w:r w:rsidRPr="00577D43">
              <w:rPr>
                <w:rFonts w:ascii="Times New Roman" w:hAnsi="Times New Roman"/>
                <w:sz w:val="24"/>
                <w:szCs w:val="24"/>
                <w:lang w:val="ro-RO"/>
              </w:rPr>
              <w:tab/>
              <w:t>670X670mm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Inaltime maxima de taiere </w:t>
            </w:r>
            <w:r w:rsidRPr="00577D43">
              <w:rPr>
                <w:rFonts w:ascii="Times New Roman" w:hAnsi="Times New Roman"/>
                <w:sz w:val="24"/>
                <w:szCs w:val="24"/>
                <w:lang w:val="ro-RO"/>
              </w:rPr>
              <w:tab/>
              <w:t>100mm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Grosime minima de taiere </w:t>
            </w:r>
            <w:r w:rsidRPr="00577D43">
              <w:rPr>
                <w:rFonts w:ascii="Times New Roman" w:hAnsi="Times New Roman"/>
                <w:sz w:val="24"/>
                <w:szCs w:val="24"/>
                <w:lang w:val="ro-RO"/>
              </w:rPr>
              <w:tab/>
              <w:t>30mm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Precizie </w:t>
            </w:r>
            <w:r w:rsidRPr="00577D43">
              <w:rPr>
                <w:rFonts w:ascii="Times New Roman" w:hAnsi="Times New Roman"/>
                <w:sz w:val="24"/>
                <w:szCs w:val="24"/>
                <w:lang w:val="ro-RO"/>
              </w:rPr>
              <w:tab/>
              <w:t>±0.3mm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Presare hartie </w:t>
            </w:r>
            <w:r w:rsidRPr="00577D43">
              <w:rPr>
                <w:rFonts w:ascii="Times New Roman" w:hAnsi="Times New Roman"/>
                <w:sz w:val="24"/>
                <w:szCs w:val="24"/>
                <w:lang w:val="ro-RO"/>
              </w:rPr>
              <w:tab/>
              <w:t>Hidraulica</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Impingere hartie </w:t>
            </w:r>
            <w:r w:rsidRPr="00577D43">
              <w:rPr>
                <w:rFonts w:ascii="Times New Roman" w:hAnsi="Times New Roman"/>
                <w:sz w:val="24"/>
                <w:szCs w:val="24"/>
                <w:lang w:val="ro-RO"/>
              </w:rPr>
              <w:tab/>
              <w:t>Hidraulica</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Lungimea taierii in spatele cutitului </w:t>
            </w:r>
            <w:r w:rsidRPr="00577D43">
              <w:rPr>
                <w:rFonts w:ascii="Times New Roman" w:hAnsi="Times New Roman"/>
                <w:sz w:val="24"/>
                <w:szCs w:val="24"/>
                <w:lang w:val="ro-RO"/>
              </w:rPr>
              <w:tab/>
              <w:t>520mm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Lungimea mesei in fata cutitului </w:t>
            </w:r>
            <w:r w:rsidRPr="00577D43">
              <w:rPr>
                <w:rFonts w:ascii="Times New Roman" w:hAnsi="Times New Roman"/>
                <w:sz w:val="24"/>
                <w:szCs w:val="24"/>
                <w:lang w:val="ro-RO"/>
              </w:rPr>
              <w:tab/>
              <w:t>420mm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Siguranta </w:t>
            </w:r>
            <w:r w:rsidRPr="00577D43">
              <w:rPr>
                <w:rFonts w:ascii="Times New Roman" w:hAnsi="Times New Roman"/>
                <w:sz w:val="24"/>
                <w:szCs w:val="24"/>
                <w:lang w:val="ro-RO"/>
              </w:rPr>
              <w:tab/>
              <w:t>Senzor infrarosu</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Putere </w:t>
            </w:r>
            <w:r w:rsidRPr="00577D43">
              <w:rPr>
                <w:rFonts w:ascii="Times New Roman" w:hAnsi="Times New Roman"/>
                <w:sz w:val="24"/>
                <w:szCs w:val="24"/>
                <w:lang w:val="ro-RO"/>
              </w:rPr>
              <w:tab/>
              <w:t>2200W</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Alimentare </w:t>
            </w:r>
            <w:r w:rsidRPr="00577D43">
              <w:rPr>
                <w:rFonts w:ascii="Times New Roman" w:hAnsi="Times New Roman"/>
                <w:sz w:val="24"/>
                <w:szCs w:val="24"/>
                <w:lang w:val="ro-RO"/>
              </w:rPr>
              <w:tab/>
              <w:t>AC 220V/110V±10% 50HZ(60HZ)</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Adancime minima de taiere </w:t>
            </w:r>
            <w:r w:rsidRPr="00577D43">
              <w:rPr>
                <w:rFonts w:ascii="Times New Roman" w:hAnsi="Times New Roman"/>
                <w:sz w:val="24"/>
                <w:szCs w:val="24"/>
                <w:lang w:val="ro-RO"/>
              </w:rPr>
              <w:tab/>
              <w:t>30mm</w:t>
            </w:r>
          </w:p>
          <w:p w:rsidR="00C82D1C" w:rsidRPr="00577D43"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Capacitate productie </w:t>
            </w:r>
            <w:r w:rsidRPr="00577D43">
              <w:rPr>
                <w:rFonts w:ascii="Times New Roman" w:hAnsi="Times New Roman"/>
                <w:sz w:val="24"/>
                <w:szCs w:val="24"/>
                <w:lang w:val="ro-RO"/>
              </w:rPr>
              <w:tab/>
              <w:t>50m/min</w:t>
            </w:r>
          </w:p>
          <w:p w:rsidR="00C82D1C" w:rsidRDefault="00C82D1C" w:rsidP="00C82D1C">
            <w:pPr>
              <w:suppressAutoHyphens/>
              <w:ind w:left="1620" w:hanging="1599"/>
              <w:rPr>
                <w:rFonts w:ascii="Times New Roman" w:hAnsi="Times New Roman"/>
                <w:sz w:val="24"/>
                <w:szCs w:val="24"/>
                <w:lang w:val="ro-RO"/>
              </w:rPr>
            </w:pPr>
            <w:r w:rsidRPr="00577D43">
              <w:rPr>
                <w:rFonts w:ascii="Times New Roman" w:hAnsi="Times New Roman"/>
                <w:sz w:val="24"/>
                <w:szCs w:val="24"/>
                <w:lang w:val="ro-RO"/>
              </w:rPr>
              <w:t xml:space="preserve">Latime maxima masa de lucru </w:t>
            </w:r>
            <w:r w:rsidRPr="00577D43">
              <w:rPr>
                <w:rFonts w:ascii="Times New Roman" w:hAnsi="Times New Roman"/>
                <w:sz w:val="24"/>
                <w:szCs w:val="24"/>
                <w:lang w:val="ro-RO"/>
              </w:rPr>
              <w:tab/>
              <w:t>670mm</w:t>
            </w:r>
          </w:p>
          <w:p w:rsidR="00C82D1C" w:rsidRDefault="00C82D1C" w:rsidP="00C82D1C">
            <w:pPr>
              <w:suppressAutoHyphens/>
              <w:rPr>
                <w:rFonts w:ascii="Times New Roman" w:hAnsi="Times New Roman"/>
                <w:b/>
                <w:sz w:val="24"/>
                <w:szCs w:val="24"/>
                <w:lang w:val="ro-RO"/>
              </w:rPr>
            </w:pPr>
          </w:p>
          <w:p w:rsidR="00187FE4" w:rsidRDefault="00187FE4" w:rsidP="00187FE4">
            <w:pPr>
              <w:numPr>
                <w:ilvl w:val="0"/>
                <w:numId w:val="34"/>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t>GARANŢIE</w:t>
            </w:r>
          </w:p>
          <w:p w:rsidR="00187FE4" w:rsidRPr="004D5971" w:rsidRDefault="00187FE4" w:rsidP="00187FE4">
            <w:pPr>
              <w:shd w:val="clear" w:color="auto" w:fill="FFFFFF"/>
              <w:ind w:left="644" w:right="282"/>
              <w:rPr>
                <w:rFonts w:ascii="Times New Roman" w:hAnsi="Times New Roman"/>
                <w:sz w:val="24"/>
                <w:szCs w:val="24"/>
                <w:lang w:val="ro-RO"/>
              </w:rPr>
            </w:pPr>
            <w:r>
              <w:rPr>
                <w:rFonts w:ascii="Times New Roman" w:hAnsi="Times New Roman"/>
                <w:sz w:val="24"/>
                <w:szCs w:val="24"/>
                <w:lang w:val="ro-RO"/>
              </w:rPr>
              <w:t xml:space="preserve">Garanția produsului va fi de minimum </w:t>
            </w:r>
            <w:r w:rsidRPr="00290A09">
              <w:rPr>
                <w:rStyle w:val="Emphasis"/>
                <w:rFonts w:ascii="Times New Roman" w:hAnsi="Times New Roman"/>
                <w:b/>
                <w:bCs/>
                <w:color w:val="333333"/>
                <w:sz w:val="24"/>
                <w:szCs w:val="24"/>
                <w:lang w:val="fr-FR"/>
              </w:rPr>
              <w:t>12 luni</w:t>
            </w:r>
          </w:p>
          <w:p w:rsidR="00DE715E" w:rsidRDefault="00DE715E" w:rsidP="00AD59EC">
            <w:pPr>
              <w:widowControl w:val="0"/>
              <w:tabs>
                <w:tab w:val="left" w:pos="1895"/>
              </w:tabs>
              <w:ind w:right="33"/>
              <w:jc w:val="both"/>
              <w:rPr>
                <w:rFonts w:ascii="Times New Roman" w:hAnsi="Times New Roman"/>
                <w:b/>
                <w:sz w:val="22"/>
                <w:szCs w:val="22"/>
                <w:lang w:val="ro-RO"/>
              </w:rPr>
            </w:pPr>
          </w:p>
          <w:p w:rsidR="00187FE4" w:rsidRPr="007C6CB0" w:rsidRDefault="00187FE4" w:rsidP="00187FE4">
            <w:pPr>
              <w:numPr>
                <w:ilvl w:val="0"/>
                <w:numId w:val="34"/>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PRODUSULUI</w:t>
            </w:r>
          </w:p>
          <w:p w:rsidR="00187FE4" w:rsidRPr="001F3433" w:rsidRDefault="00187FE4" w:rsidP="00187FE4">
            <w:pPr>
              <w:pStyle w:val="ListParagraph"/>
              <w:ind w:left="644"/>
              <w:rPr>
                <w:kern w:val="2"/>
                <w:lang w:val="ro-RO" w:eastAsia="ar-SA"/>
              </w:rPr>
            </w:pPr>
            <w:r w:rsidRPr="001F3433">
              <w:rPr>
                <w:rFonts w:eastAsia="Calibri"/>
                <w:bCs/>
                <w:lang w:val="ro-RO"/>
              </w:rPr>
              <w:t xml:space="preserve">Produsul va fi livrat şi recepţionat la </w:t>
            </w:r>
            <w:r w:rsidRPr="00290A09">
              <w:rPr>
                <w:rFonts w:eastAsia="Calibri"/>
                <w:b/>
                <w:lang w:val="ro-RO"/>
              </w:rPr>
              <w:t>Biroul Editorial, multiplicare și copyright</w:t>
            </w:r>
            <w:r>
              <w:rPr>
                <w:rFonts w:eastAsia="Calibri"/>
                <w:bCs/>
                <w:lang w:val="ro-RO"/>
              </w:rPr>
              <w:t xml:space="preserve"> </w:t>
            </w:r>
          </w:p>
          <w:p w:rsidR="00187FE4" w:rsidRPr="00D16464" w:rsidRDefault="00187FE4" w:rsidP="00187FE4">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Recepția produselor se </w:t>
            </w:r>
            <w:r w:rsidRPr="00D16464">
              <w:rPr>
                <w:rFonts w:eastAsia="Calibri"/>
                <w:bCs/>
                <w:lang w:val="ro-RO"/>
              </w:rPr>
              <w:lastRenderedPageBreak/>
              <w:t xml:space="preserve">va realiza în mai multe etape, în funcție de progresul contractului, respectiv: </w:t>
            </w:r>
          </w:p>
          <w:p w:rsidR="00187FE4" w:rsidRPr="00D16464" w:rsidRDefault="00187FE4" w:rsidP="00187FE4">
            <w:pPr>
              <w:pStyle w:val="ListParagraph"/>
              <w:numPr>
                <w:ilvl w:val="0"/>
                <w:numId w:val="40"/>
              </w:numPr>
              <w:spacing w:after="200"/>
              <w:jc w:val="both"/>
              <w:rPr>
                <w:rFonts w:eastAsia="Calibri"/>
                <w:bCs/>
                <w:lang w:val="ro-RO"/>
              </w:rPr>
            </w:pPr>
            <w:r w:rsidRPr="00D16464">
              <w:rPr>
                <w:rFonts w:eastAsia="Calibri"/>
                <w:bCs/>
                <w:lang w:val="ro-RO"/>
              </w:rPr>
              <w:t>Recepția cantitativă se va realiza după livrarea produsului la locația indicată de Autoritatea Contractantă.</w:t>
            </w:r>
          </w:p>
          <w:p w:rsidR="00187FE4" w:rsidRDefault="00187FE4" w:rsidP="00187FE4">
            <w:pPr>
              <w:widowControl w:val="0"/>
              <w:tabs>
                <w:tab w:val="left" w:pos="1895"/>
              </w:tabs>
              <w:ind w:right="33"/>
              <w:jc w:val="both"/>
              <w:rPr>
                <w:rFonts w:ascii="Times New Roman" w:eastAsia="Calibri" w:hAnsi="Times New Roman"/>
                <w:bCs/>
                <w:sz w:val="24"/>
                <w:szCs w:val="24"/>
                <w:lang w:val="ro-RO"/>
              </w:rPr>
            </w:pPr>
            <w:r w:rsidRPr="00D16464">
              <w:rPr>
                <w:rFonts w:ascii="Times New Roman" w:eastAsia="Calibri" w:hAnsi="Times New Roman"/>
                <w:bCs/>
                <w:sz w:val="24"/>
                <w:szCs w:val="24"/>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187FE4" w:rsidRDefault="00187FE4" w:rsidP="00187FE4">
            <w:pPr>
              <w:widowControl w:val="0"/>
              <w:tabs>
                <w:tab w:val="left" w:pos="1895"/>
              </w:tabs>
              <w:ind w:right="33"/>
              <w:jc w:val="both"/>
              <w:rPr>
                <w:rFonts w:ascii="Times New Roman" w:eastAsia="Calibri" w:hAnsi="Times New Roman"/>
                <w:bCs/>
                <w:sz w:val="24"/>
                <w:szCs w:val="24"/>
                <w:lang w:val="ro-RO"/>
              </w:rPr>
            </w:pPr>
          </w:p>
          <w:p w:rsidR="00187FE4" w:rsidRPr="004E5810" w:rsidRDefault="00187FE4" w:rsidP="00187FE4">
            <w:pPr>
              <w:numPr>
                <w:ilvl w:val="0"/>
                <w:numId w:val="34"/>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187FE4" w:rsidRPr="00187FE4" w:rsidRDefault="00187FE4" w:rsidP="00187FE4">
            <w:pPr>
              <w:ind w:left="270" w:right="282"/>
              <w:rPr>
                <w:rFonts w:ascii="Times New Roman" w:hAnsi="Times New Roman"/>
                <w:sz w:val="24"/>
                <w:szCs w:val="24"/>
                <w:lang w:val="ro-RO"/>
              </w:rPr>
            </w:pPr>
            <w:r w:rsidRPr="00187FE4">
              <w:rPr>
                <w:rFonts w:ascii="Times New Roman" w:hAnsi="Times New Roman"/>
                <w:sz w:val="24"/>
                <w:szCs w:val="24"/>
                <w:lang w:val="ro-RO"/>
              </w:rPr>
              <w:t>Plata se face în termen de maxim 30 de zile, de la livrarea produsului, în contul contractantului deschis la Trezoreria statului.</w:t>
            </w:r>
          </w:p>
          <w:p w:rsidR="00187FE4" w:rsidRPr="00187FE4" w:rsidRDefault="00187FE4" w:rsidP="00187FE4">
            <w:pPr>
              <w:rPr>
                <w:rFonts w:ascii="Times New Roman" w:hAnsi="Times New Roman"/>
                <w:sz w:val="24"/>
                <w:szCs w:val="24"/>
                <w:lang w:val="pt-BR" w:eastAsia="ro-RO"/>
              </w:rPr>
            </w:pPr>
            <w:r w:rsidRPr="00B170AA">
              <w:rPr>
                <w:rFonts w:ascii="Times New Roman" w:hAnsi="Times New Roman"/>
                <w:sz w:val="24"/>
                <w:szCs w:val="24"/>
                <w:lang w:val="fr-FR" w:eastAsia="ro-RO"/>
              </w:rPr>
              <w:t xml:space="preserve">     </w:t>
            </w:r>
            <w:r w:rsidRPr="00187FE4">
              <w:rPr>
                <w:rFonts w:ascii="Times New Roman" w:hAnsi="Times New Roman"/>
                <w:sz w:val="24"/>
                <w:szCs w:val="24"/>
                <w:lang w:val="pt-BR" w:eastAsia="ro-RO"/>
              </w:rPr>
              <w:t>Documentele justificative care trebuie să însoţească factura:</w:t>
            </w:r>
          </w:p>
          <w:p w:rsidR="00187FE4" w:rsidRPr="00B170AA" w:rsidRDefault="00187FE4" w:rsidP="00187FE4">
            <w:pPr>
              <w:numPr>
                <w:ilvl w:val="0"/>
                <w:numId w:val="41"/>
              </w:numPr>
              <w:overflowPunct/>
              <w:autoSpaceDE/>
              <w:autoSpaceDN/>
              <w:adjustRightInd/>
              <w:spacing w:line="276" w:lineRule="auto"/>
              <w:jc w:val="both"/>
              <w:textAlignment w:val="auto"/>
              <w:rPr>
                <w:rFonts w:ascii="Times New Roman" w:hAnsi="Times New Roman"/>
                <w:sz w:val="24"/>
                <w:szCs w:val="24"/>
                <w:lang w:val="fr-FR" w:eastAsia="ro-RO"/>
              </w:rPr>
            </w:pPr>
            <w:r w:rsidRPr="00B170AA">
              <w:rPr>
                <w:rFonts w:ascii="Times New Roman" w:hAnsi="Times New Roman"/>
                <w:sz w:val="24"/>
                <w:szCs w:val="24"/>
                <w:lang w:val="fr-FR" w:eastAsia="ro-RO"/>
              </w:rPr>
              <w:t xml:space="preserve">proces verbal de </w:t>
            </w:r>
            <w:r>
              <w:rPr>
                <w:rFonts w:ascii="Times New Roman" w:eastAsia="Calibri" w:hAnsi="Times New Roman"/>
                <w:bCs/>
                <w:sz w:val="24"/>
                <w:szCs w:val="24"/>
                <w:lang w:val="ro-RO"/>
              </w:rPr>
              <w:t>recepție</w:t>
            </w:r>
            <w:r w:rsidRPr="00D16464">
              <w:rPr>
                <w:rFonts w:ascii="Times New Roman" w:eastAsia="Calibri" w:hAnsi="Times New Roman"/>
                <w:bCs/>
                <w:sz w:val="24"/>
                <w:szCs w:val="24"/>
                <w:lang w:val="ro-RO"/>
              </w:rPr>
              <w:t xml:space="preserve"> cantitativă</w:t>
            </w:r>
            <w:r w:rsidRPr="00B170AA">
              <w:rPr>
                <w:rFonts w:ascii="Times New Roman" w:hAnsi="Times New Roman"/>
                <w:sz w:val="24"/>
                <w:szCs w:val="24"/>
                <w:lang w:val="fr-FR" w:eastAsia="ro-RO"/>
              </w:rPr>
              <w:t>;</w:t>
            </w:r>
          </w:p>
          <w:p w:rsidR="00187FE4" w:rsidRPr="00B170AA" w:rsidRDefault="00187FE4" w:rsidP="00187FE4">
            <w:pPr>
              <w:pStyle w:val="ListParagraph"/>
              <w:numPr>
                <w:ilvl w:val="0"/>
                <w:numId w:val="41"/>
              </w:numPr>
              <w:suppressAutoHyphens/>
              <w:rPr>
                <w:lang w:val="fr-FR"/>
              </w:rPr>
            </w:pPr>
            <w:r w:rsidRPr="00B170AA">
              <w:rPr>
                <w:lang w:val="fr-FR" w:eastAsia="ro-RO"/>
              </w:rPr>
              <w:t>proces verbal</w:t>
            </w:r>
            <w:r w:rsidRPr="00D16464">
              <w:rPr>
                <w:rFonts w:eastAsia="Calibri"/>
                <w:bCs/>
                <w:lang w:val="ro-RO"/>
              </w:rPr>
              <w:t xml:space="preserve"> </w:t>
            </w:r>
            <w:r>
              <w:rPr>
                <w:rFonts w:eastAsia="Calibri"/>
                <w:bCs/>
                <w:lang w:val="ro-RO"/>
              </w:rPr>
              <w:t>de recepție</w:t>
            </w:r>
            <w:r w:rsidRPr="00D16464">
              <w:rPr>
                <w:rFonts w:eastAsia="Calibri"/>
                <w:bCs/>
                <w:lang w:val="ro-RO"/>
              </w:rPr>
              <w:t xml:space="preserve"> calitativă</w:t>
            </w:r>
            <w:r w:rsidRPr="00B170AA">
              <w:rPr>
                <w:lang w:val="fr-FR"/>
              </w:rPr>
              <w:t xml:space="preserve">; </w:t>
            </w:r>
          </w:p>
          <w:p w:rsidR="00187FE4" w:rsidRPr="00B170AA" w:rsidRDefault="00187FE4" w:rsidP="00187FE4">
            <w:pPr>
              <w:pStyle w:val="ListParagraph"/>
              <w:numPr>
                <w:ilvl w:val="0"/>
                <w:numId w:val="41"/>
              </w:numPr>
              <w:suppressAutoHyphens/>
              <w:rPr>
                <w:lang w:val="fr-FR"/>
              </w:rPr>
            </w:pPr>
            <w:r w:rsidRPr="00B170AA">
              <w:rPr>
                <w:lang w:val="fr-FR" w:eastAsia="ro-RO"/>
              </w:rPr>
              <w:t>proces verbal</w:t>
            </w:r>
            <w:r w:rsidRPr="00D16464">
              <w:rPr>
                <w:rFonts w:eastAsia="Calibri"/>
                <w:bCs/>
                <w:lang w:val="ro-RO"/>
              </w:rPr>
              <w:t xml:space="preserve"> </w:t>
            </w:r>
            <w:r>
              <w:rPr>
                <w:rFonts w:eastAsia="Calibri"/>
                <w:bCs/>
                <w:lang w:val="ro-RO"/>
              </w:rPr>
              <w:t>de instalare și instruire (dacă este cazul)</w:t>
            </w:r>
            <w:r w:rsidRPr="00B170AA">
              <w:rPr>
                <w:lang w:val="fr-FR"/>
              </w:rPr>
              <w:t xml:space="preserve">. </w:t>
            </w:r>
          </w:p>
          <w:p w:rsidR="00187FE4" w:rsidRDefault="00187FE4" w:rsidP="00187FE4">
            <w:pPr>
              <w:widowControl w:val="0"/>
              <w:tabs>
                <w:tab w:val="left" w:pos="1895"/>
              </w:tabs>
              <w:ind w:right="33"/>
              <w:jc w:val="both"/>
              <w:rPr>
                <w:rFonts w:ascii="Times New Roman" w:hAnsi="Times New Roman"/>
                <w:b/>
                <w:sz w:val="22"/>
                <w:szCs w:val="22"/>
                <w:lang w:val="ro-RO"/>
              </w:rPr>
            </w:pPr>
          </w:p>
          <w:p w:rsidR="00187FE4" w:rsidRPr="007C6CB0" w:rsidRDefault="00187FE4" w:rsidP="00187FE4">
            <w:pPr>
              <w:numPr>
                <w:ilvl w:val="0"/>
                <w:numId w:val="34"/>
              </w:numPr>
              <w:overflowPunct/>
              <w:spacing w:line="276" w:lineRule="auto"/>
              <w:ind w:right="282"/>
              <w:jc w:val="both"/>
              <w:textAlignment w:val="auto"/>
              <w:rPr>
                <w:rFonts w:ascii="Times New Roman" w:hAnsi="Times New Roman"/>
                <w:b/>
                <w:bCs/>
                <w:kern w:val="28"/>
                <w:sz w:val="24"/>
                <w:szCs w:val="24"/>
                <w:lang w:val="fr-FR"/>
              </w:rPr>
            </w:pPr>
            <w:r w:rsidRPr="007C6CB0">
              <w:rPr>
                <w:rFonts w:ascii="Times New Roman" w:hAnsi="Times New Roman"/>
                <w:b/>
                <w:bCs/>
                <w:kern w:val="28"/>
                <w:sz w:val="24"/>
                <w:szCs w:val="24"/>
                <w:lang w:val="fr-FR"/>
              </w:rPr>
              <w:t>PREVEDERI CONTRACTUALE</w:t>
            </w:r>
          </w:p>
          <w:p w:rsidR="00187FE4" w:rsidRPr="007C6CB0" w:rsidRDefault="00187FE4" w:rsidP="00187FE4">
            <w:pPr>
              <w:pStyle w:val="NoSpacing"/>
              <w:spacing w:line="276" w:lineRule="auto"/>
              <w:ind w:right="282" w:firstLine="644"/>
            </w:pPr>
            <w:r w:rsidRPr="007C6CB0">
              <w:t xml:space="preserve">Nu se acceptă actualizarea preţului </w:t>
            </w:r>
            <w:r>
              <w:t>contractului</w:t>
            </w:r>
            <w:r w:rsidRPr="007C6CB0">
              <w:t>.</w:t>
            </w:r>
          </w:p>
          <w:p w:rsidR="00187FE4" w:rsidRPr="00AE7569" w:rsidRDefault="00187FE4" w:rsidP="00187FE4">
            <w:pPr>
              <w:widowControl w:val="0"/>
              <w:tabs>
                <w:tab w:val="left" w:pos="1895"/>
              </w:tabs>
              <w:ind w:right="33"/>
              <w:jc w:val="both"/>
              <w:rPr>
                <w:rFonts w:ascii="Times New Roman" w:hAnsi="Times New Roman"/>
                <w:b/>
                <w:sz w:val="22"/>
                <w:szCs w:val="22"/>
                <w:lang w:val="ro-RO"/>
              </w:rPr>
            </w:pPr>
          </w:p>
        </w:tc>
        <w:tc>
          <w:tcPr>
            <w:tcW w:w="4999"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9C0316" w:rsidRDefault="00236FF0" w:rsidP="00AE7569">
            <w:pPr>
              <w:spacing w:before="120" w:after="120"/>
              <w:jc w:val="both"/>
              <w:rPr>
                <w:rFonts w:ascii="Times New Roman" w:hAnsi="Times New Roman"/>
                <w:sz w:val="22"/>
                <w:szCs w:val="22"/>
                <w:lang w:val="ro-RO"/>
              </w:rPr>
            </w:pPr>
          </w:p>
        </w:tc>
      </w:tr>
      <w:tr w:rsidR="00A13302" w:rsidRPr="00C82D1C" w:rsidTr="00191109">
        <w:trPr>
          <w:trHeight w:val="566"/>
          <w:jc w:val="center"/>
        </w:trPr>
        <w:tc>
          <w:tcPr>
            <w:tcW w:w="5499" w:type="dxa"/>
            <w:shd w:val="clear" w:color="auto" w:fill="A6A6A6" w:themeFill="background1" w:themeFillShade="A6"/>
            <w:tcMar>
              <w:left w:w="57" w:type="dxa"/>
              <w:right w:w="57" w:type="dxa"/>
            </w:tcMar>
          </w:tcPr>
          <w:p w:rsidR="00A13302" w:rsidRPr="00577D43" w:rsidRDefault="00A13302" w:rsidP="00AE7569">
            <w:pPr>
              <w:overflowPunct/>
              <w:ind w:left="644" w:right="123"/>
              <w:jc w:val="both"/>
              <w:textAlignment w:val="auto"/>
              <w:rPr>
                <w:rFonts w:ascii="Times New Roman" w:hAnsi="Times New Roman"/>
                <w:sz w:val="24"/>
                <w:szCs w:val="24"/>
                <w:lang w:val="ro-RO"/>
              </w:rPr>
            </w:pPr>
          </w:p>
        </w:tc>
        <w:tc>
          <w:tcPr>
            <w:tcW w:w="4999" w:type="dxa"/>
            <w:shd w:val="clear" w:color="auto" w:fill="A6A6A6" w:themeFill="background1" w:themeFillShade="A6"/>
            <w:tcMar>
              <w:left w:w="57" w:type="dxa"/>
              <w:right w:w="57" w:type="dxa"/>
            </w:tcMar>
          </w:tcPr>
          <w:p w:rsidR="00A13302" w:rsidRPr="00AE7569" w:rsidRDefault="00A13302" w:rsidP="00EF0109">
            <w:pPr>
              <w:shd w:val="clear" w:color="auto" w:fill="FFFFFF"/>
              <w:jc w:val="both"/>
              <w:rPr>
                <w:rFonts w:ascii="Times New Roman" w:hAnsi="Times New Roman"/>
                <w:b/>
                <w:bCs/>
                <w:i/>
                <w:iCs/>
                <w:color w:val="FF0000"/>
                <w:sz w:val="22"/>
                <w:szCs w:val="22"/>
                <w:highlight w:val="yellow"/>
                <w:lang w:val="ro-RO"/>
              </w:rPr>
            </w:pPr>
          </w:p>
        </w:tc>
      </w:tr>
      <w:tr w:rsidR="00BF0A85" w:rsidRPr="00C82D1C" w:rsidTr="00191109">
        <w:trPr>
          <w:trHeight w:val="566"/>
          <w:jc w:val="center"/>
        </w:trPr>
        <w:tc>
          <w:tcPr>
            <w:tcW w:w="5499" w:type="dxa"/>
            <w:tcMar>
              <w:left w:w="57" w:type="dxa"/>
              <w:right w:w="57" w:type="dxa"/>
            </w:tcMar>
          </w:tcPr>
          <w:p w:rsidR="007A7656" w:rsidRDefault="00285F90" w:rsidP="00187FE4">
            <w:pPr>
              <w:jc w:val="both"/>
              <w:rPr>
                <w:rFonts w:ascii="Times New Roman" w:hAnsi="Times New Roman"/>
                <w:sz w:val="24"/>
                <w:szCs w:val="24"/>
                <w:lang w:val="ro-RO"/>
              </w:rPr>
            </w:pPr>
            <w:r>
              <w:rPr>
                <w:rFonts w:ascii="Times New Roman" w:hAnsi="Times New Roman"/>
                <w:sz w:val="24"/>
                <w:szCs w:val="24"/>
                <w:lang w:val="ro-RO"/>
              </w:rPr>
              <w:t>Laminator profesional</w:t>
            </w:r>
          </w:p>
          <w:p w:rsidR="00187FE4" w:rsidRPr="00285F90" w:rsidRDefault="00187FE4" w:rsidP="00187FE4">
            <w:pPr>
              <w:jc w:val="both"/>
              <w:rPr>
                <w:rFonts w:ascii="Times New Roman" w:hAnsi="Times New Roman"/>
                <w:b/>
                <w:sz w:val="24"/>
                <w:szCs w:val="24"/>
                <w:lang w:val="ro-RO"/>
              </w:rPr>
            </w:pPr>
            <w:r>
              <w:rPr>
                <w:rFonts w:ascii="Times New Roman" w:hAnsi="Times New Roman"/>
                <w:b/>
                <w:sz w:val="24"/>
                <w:szCs w:val="24"/>
                <w:lang w:val="ro-RO"/>
              </w:rPr>
              <w:t>Specificații tehnice</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Foloseste role de laminare de la 2x42,5 microni pana la 2x250 microni.</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Permite o incarcare usoara si corecta a rolei de laminare. Este gata de folosire intr-un minut indiferent de tipul documentelor laminate (mici, bannere sau postere).</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Dispune de controlul temperaturii - pentru role de laminare de la 42,5 microni pana la 250 microni (total 500 microni).</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Permite folosirea mai multor tipuri de hartie.</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Viteza de laminare: 1000 mm/ minut.</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Timp de laminare: document A4 - 14 secunde; document A3 - 18 secunde.</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Permite incarcarea facila a rolei de laminare</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Timp de incalzire: 1 minut</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Dispune de sistem de ventilatie pentru a permite laminarea continua.</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Intrare in stand by: dupa 1 ora; inchidere completa: dupa 2 ore de nefolosire.</w:t>
            </w:r>
          </w:p>
          <w:p w:rsidR="00C82D1C" w:rsidRPr="00DC3930" w:rsidRDefault="00C82D1C" w:rsidP="00C82D1C">
            <w:pPr>
              <w:suppressAutoHyphens/>
              <w:ind w:left="64"/>
              <w:rPr>
                <w:rFonts w:ascii="Times New Roman" w:hAnsi="Times New Roman"/>
                <w:sz w:val="24"/>
                <w:szCs w:val="24"/>
                <w:lang w:val="ro-RO"/>
              </w:rPr>
            </w:pPr>
            <w:r w:rsidRPr="00DC3930">
              <w:rPr>
                <w:rFonts w:ascii="Times New Roman" w:hAnsi="Times New Roman"/>
                <w:sz w:val="24"/>
                <w:szCs w:val="24"/>
                <w:lang w:val="ro-RO"/>
              </w:rPr>
              <w:t>- Are integrat trimmer pentru taiere.</w:t>
            </w:r>
          </w:p>
          <w:p w:rsidR="00603A6A" w:rsidRDefault="00603A6A" w:rsidP="00603A6A">
            <w:pPr>
              <w:suppressAutoHyphens/>
              <w:ind w:left="1620" w:hanging="1599"/>
              <w:rPr>
                <w:rFonts w:ascii="Times New Roman" w:hAnsi="Times New Roman"/>
                <w:sz w:val="24"/>
                <w:szCs w:val="24"/>
                <w:lang w:val="ro-RO"/>
              </w:rPr>
            </w:pPr>
            <w:bookmarkStart w:id="0" w:name="_GoBack"/>
            <w:bookmarkEnd w:id="0"/>
          </w:p>
          <w:p w:rsidR="00187FE4" w:rsidRPr="007C4355" w:rsidRDefault="00187FE4" w:rsidP="00187FE4">
            <w:pPr>
              <w:numPr>
                <w:ilvl w:val="0"/>
                <w:numId w:val="42"/>
              </w:numPr>
              <w:overflowPunct/>
              <w:spacing w:line="276" w:lineRule="auto"/>
              <w:ind w:right="282"/>
              <w:jc w:val="both"/>
              <w:textAlignment w:val="auto"/>
              <w:rPr>
                <w:rFonts w:ascii="Times New Roman" w:hAnsi="Times New Roman"/>
                <w:bCs/>
                <w:kern w:val="28"/>
                <w:sz w:val="24"/>
                <w:szCs w:val="24"/>
                <w:lang w:val="fr-FR"/>
              </w:rPr>
            </w:pPr>
            <w:r w:rsidRPr="005F7452">
              <w:rPr>
                <w:rFonts w:ascii="Times New Roman" w:hAnsi="Times New Roman"/>
                <w:b/>
                <w:bCs/>
                <w:kern w:val="28"/>
                <w:sz w:val="24"/>
                <w:szCs w:val="24"/>
                <w:lang w:val="fr-FR"/>
              </w:rPr>
              <w:t xml:space="preserve">TERMEN DE LIVRARE - </w:t>
            </w:r>
            <w:r w:rsidRPr="007C4355">
              <w:rPr>
                <w:rFonts w:ascii="Times New Roman" w:eastAsia="Calibri" w:hAnsi="Times New Roman"/>
                <w:iCs/>
                <w:kern w:val="1"/>
                <w:sz w:val="24"/>
                <w:szCs w:val="24"/>
                <w:lang w:val="ro-RO" w:eastAsia="ar-SA"/>
              </w:rPr>
              <w:t xml:space="preserve">maximum </w:t>
            </w:r>
            <w:r w:rsidRPr="002068A7">
              <w:rPr>
                <w:rFonts w:ascii="Times New Roman" w:eastAsia="Calibri" w:hAnsi="Times New Roman"/>
                <w:b/>
                <w:bCs/>
                <w:iCs/>
                <w:kern w:val="1"/>
                <w:sz w:val="24"/>
                <w:szCs w:val="24"/>
                <w:lang w:val="ro-RO" w:eastAsia="ar-SA"/>
              </w:rPr>
              <w:t>30 zile</w:t>
            </w:r>
            <w:r w:rsidRPr="007C4355">
              <w:rPr>
                <w:rFonts w:ascii="Times New Roman" w:eastAsia="Calibri" w:hAnsi="Times New Roman"/>
                <w:iCs/>
                <w:kern w:val="1"/>
                <w:sz w:val="24"/>
                <w:szCs w:val="24"/>
                <w:lang w:val="ro-RO" w:eastAsia="ar-SA"/>
              </w:rPr>
              <w:t xml:space="preserve"> de la semnarea contractului de ambele părți.</w:t>
            </w:r>
          </w:p>
          <w:p w:rsidR="00187FE4" w:rsidRDefault="00187FE4" w:rsidP="00187FE4">
            <w:pPr>
              <w:jc w:val="both"/>
              <w:rPr>
                <w:rFonts w:ascii="Times New Roman" w:hAnsi="Times New Roman"/>
                <w:b/>
                <w:bCs/>
                <w:kern w:val="28"/>
                <w:sz w:val="22"/>
                <w:szCs w:val="22"/>
              </w:rPr>
            </w:pPr>
          </w:p>
          <w:p w:rsidR="00187FE4" w:rsidRDefault="00187FE4" w:rsidP="00187FE4">
            <w:pPr>
              <w:numPr>
                <w:ilvl w:val="0"/>
                <w:numId w:val="34"/>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lastRenderedPageBreak/>
              <w:t>GARANŢIE</w:t>
            </w:r>
          </w:p>
          <w:p w:rsidR="00187FE4" w:rsidRPr="004D5971" w:rsidRDefault="00187FE4" w:rsidP="00187FE4">
            <w:pPr>
              <w:shd w:val="clear" w:color="auto" w:fill="FFFFFF"/>
              <w:ind w:left="644" w:right="282"/>
              <w:rPr>
                <w:rFonts w:ascii="Times New Roman" w:hAnsi="Times New Roman"/>
                <w:sz w:val="24"/>
                <w:szCs w:val="24"/>
                <w:lang w:val="ro-RO"/>
              </w:rPr>
            </w:pPr>
            <w:r>
              <w:rPr>
                <w:rFonts w:ascii="Times New Roman" w:hAnsi="Times New Roman"/>
                <w:sz w:val="24"/>
                <w:szCs w:val="24"/>
                <w:lang w:val="ro-RO"/>
              </w:rPr>
              <w:t xml:space="preserve">Garanția produsului va fi de minimum </w:t>
            </w:r>
            <w:r w:rsidRPr="002068A7">
              <w:rPr>
                <w:rStyle w:val="Emphasis"/>
                <w:rFonts w:ascii="Times New Roman" w:hAnsi="Times New Roman"/>
                <w:b/>
                <w:bCs/>
                <w:color w:val="333333"/>
                <w:sz w:val="24"/>
                <w:szCs w:val="24"/>
                <w:lang w:val="fr-FR"/>
              </w:rPr>
              <w:t>12 luni</w:t>
            </w:r>
          </w:p>
          <w:p w:rsidR="00187FE4" w:rsidRDefault="00187FE4" w:rsidP="00187FE4">
            <w:pPr>
              <w:jc w:val="both"/>
              <w:rPr>
                <w:rFonts w:ascii="Times New Roman" w:hAnsi="Times New Roman"/>
                <w:b/>
                <w:bCs/>
                <w:kern w:val="28"/>
                <w:sz w:val="22"/>
                <w:szCs w:val="22"/>
                <w:lang w:val="ro-RO"/>
              </w:rPr>
            </w:pPr>
          </w:p>
          <w:p w:rsidR="00187FE4" w:rsidRPr="007C6CB0" w:rsidRDefault="00187FE4" w:rsidP="00187FE4">
            <w:pPr>
              <w:numPr>
                <w:ilvl w:val="0"/>
                <w:numId w:val="34"/>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PRODUSULUI</w:t>
            </w:r>
          </w:p>
          <w:p w:rsidR="00187FE4" w:rsidRPr="001F3433" w:rsidRDefault="00187FE4" w:rsidP="00187FE4">
            <w:pPr>
              <w:pStyle w:val="ListParagraph"/>
              <w:ind w:left="644"/>
              <w:rPr>
                <w:kern w:val="2"/>
                <w:lang w:val="ro-RO" w:eastAsia="ar-SA"/>
              </w:rPr>
            </w:pPr>
            <w:r w:rsidRPr="001F3433">
              <w:rPr>
                <w:rFonts w:eastAsia="Calibri"/>
                <w:bCs/>
                <w:lang w:val="ro-RO"/>
              </w:rPr>
              <w:t xml:space="preserve">Produsul va fi livrat şi recepţionat la </w:t>
            </w:r>
            <w:r>
              <w:rPr>
                <w:rFonts w:eastAsia="Calibri"/>
                <w:bCs/>
                <w:lang w:val="ro-RO"/>
              </w:rPr>
              <w:t xml:space="preserve">sediul </w:t>
            </w:r>
            <w:r w:rsidRPr="002068A7">
              <w:rPr>
                <w:rFonts w:eastAsia="Calibri"/>
                <w:b/>
                <w:lang w:val="ro-RO"/>
              </w:rPr>
              <w:t>Biroului Editorial, multiplicare și copyright</w:t>
            </w:r>
            <w:r w:rsidRPr="001F3433">
              <w:rPr>
                <w:rFonts w:eastAsia="Calibri"/>
                <w:bCs/>
                <w:lang w:val="ro-RO"/>
              </w:rPr>
              <w:t>.</w:t>
            </w:r>
          </w:p>
          <w:p w:rsidR="00187FE4" w:rsidRPr="00D16464" w:rsidRDefault="00187FE4" w:rsidP="00187FE4">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187FE4" w:rsidRPr="00D16464" w:rsidRDefault="00187FE4" w:rsidP="00187FE4">
            <w:pPr>
              <w:pStyle w:val="ListParagraph"/>
              <w:numPr>
                <w:ilvl w:val="0"/>
                <w:numId w:val="40"/>
              </w:numPr>
              <w:spacing w:after="200"/>
              <w:jc w:val="both"/>
              <w:rPr>
                <w:rFonts w:eastAsia="Calibri"/>
                <w:bCs/>
                <w:lang w:val="ro-RO"/>
              </w:rPr>
            </w:pPr>
            <w:r w:rsidRPr="00D16464">
              <w:rPr>
                <w:rFonts w:eastAsia="Calibri"/>
                <w:bCs/>
                <w:lang w:val="ro-RO"/>
              </w:rPr>
              <w:t>Recepția cantitativă se va realiza după livrarea produsului la locația indicată de Autoritatea Contractantă.</w:t>
            </w:r>
          </w:p>
          <w:p w:rsidR="00187FE4" w:rsidRPr="00D16464" w:rsidRDefault="00187FE4" w:rsidP="00187FE4">
            <w:pPr>
              <w:pStyle w:val="ListParagraph"/>
              <w:numPr>
                <w:ilvl w:val="0"/>
                <w:numId w:val="40"/>
              </w:numPr>
              <w:spacing w:after="200"/>
              <w:jc w:val="both"/>
              <w:rPr>
                <w:rFonts w:eastAsia="Calibri"/>
                <w:bCs/>
                <w:lang w:val="ro-RO"/>
              </w:rPr>
            </w:pPr>
            <w:r w:rsidRPr="00D16464">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187FE4" w:rsidRDefault="00187FE4" w:rsidP="00187FE4">
            <w:pPr>
              <w:jc w:val="both"/>
              <w:rPr>
                <w:rFonts w:ascii="Times New Roman" w:hAnsi="Times New Roman"/>
                <w:b/>
                <w:bCs/>
                <w:kern w:val="28"/>
                <w:sz w:val="22"/>
                <w:szCs w:val="22"/>
                <w:lang w:val="ro-RO"/>
              </w:rPr>
            </w:pPr>
          </w:p>
          <w:p w:rsidR="00187FE4" w:rsidRPr="004E5810" w:rsidRDefault="00187FE4" w:rsidP="00187FE4">
            <w:pPr>
              <w:numPr>
                <w:ilvl w:val="0"/>
                <w:numId w:val="34"/>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187FE4" w:rsidRPr="00896165" w:rsidRDefault="00187FE4" w:rsidP="00187FE4">
            <w:pPr>
              <w:ind w:left="270" w:right="282"/>
              <w:rPr>
                <w:rFonts w:ascii="Times New Roman" w:hAnsi="Times New Roman"/>
                <w:sz w:val="24"/>
                <w:szCs w:val="24"/>
                <w:lang w:val="ro-RO"/>
              </w:rPr>
            </w:pPr>
            <w:r w:rsidRPr="00896165">
              <w:rPr>
                <w:rFonts w:ascii="Times New Roman" w:hAnsi="Times New Roman"/>
                <w:sz w:val="24"/>
                <w:szCs w:val="24"/>
                <w:lang w:val="ro-RO"/>
              </w:rPr>
              <w:t>Plata se face în termen de maxim 30 de zile, de la livrarea produsului, în contul contractantului deschis la Trezoreria statului.</w:t>
            </w:r>
          </w:p>
          <w:p w:rsidR="00187FE4" w:rsidRPr="00896165" w:rsidRDefault="00187FE4" w:rsidP="00187FE4">
            <w:pPr>
              <w:rPr>
                <w:rFonts w:ascii="Times New Roman" w:hAnsi="Times New Roman"/>
                <w:sz w:val="24"/>
                <w:szCs w:val="24"/>
                <w:lang w:val="pt-BR" w:eastAsia="ro-RO"/>
              </w:rPr>
            </w:pPr>
            <w:r w:rsidRPr="002068A7">
              <w:rPr>
                <w:rFonts w:ascii="Times New Roman" w:hAnsi="Times New Roman"/>
                <w:sz w:val="24"/>
                <w:szCs w:val="24"/>
                <w:lang w:val="fr-FR" w:eastAsia="ro-RO"/>
              </w:rPr>
              <w:t xml:space="preserve">     </w:t>
            </w:r>
            <w:r w:rsidRPr="00896165">
              <w:rPr>
                <w:rFonts w:ascii="Times New Roman" w:hAnsi="Times New Roman"/>
                <w:sz w:val="24"/>
                <w:szCs w:val="24"/>
                <w:lang w:val="pt-BR" w:eastAsia="ro-RO"/>
              </w:rPr>
              <w:t>Documentele justificative care trebuie să însoţească factura:</w:t>
            </w:r>
          </w:p>
          <w:p w:rsidR="00187FE4" w:rsidRPr="002068A7" w:rsidRDefault="00187FE4" w:rsidP="00187FE4">
            <w:pPr>
              <w:numPr>
                <w:ilvl w:val="0"/>
                <w:numId w:val="41"/>
              </w:numPr>
              <w:overflowPunct/>
              <w:autoSpaceDE/>
              <w:autoSpaceDN/>
              <w:adjustRightInd/>
              <w:spacing w:line="276" w:lineRule="auto"/>
              <w:jc w:val="both"/>
              <w:textAlignment w:val="auto"/>
              <w:rPr>
                <w:rFonts w:ascii="Times New Roman" w:hAnsi="Times New Roman"/>
                <w:sz w:val="24"/>
                <w:szCs w:val="24"/>
                <w:lang w:val="fr-FR" w:eastAsia="ro-RO"/>
              </w:rPr>
            </w:pPr>
            <w:r w:rsidRPr="002068A7">
              <w:rPr>
                <w:rFonts w:ascii="Times New Roman" w:hAnsi="Times New Roman"/>
                <w:sz w:val="24"/>
                <w:szCs w:val="24"/>
                <w:lang w:val="fr-FR" w:eastAsia="ro-RO"/>
              </w:rPr>
              <w:t xml:space="preserve">proces verbal de </w:t>
            </w:r>
            <w:r>
              <w:rPr>
                <w:rFonts w:ascii="Times New Roman" w:eastAsia="Calibri" w:hAnsi="Times New Roman"/>
                <w:bCs/>
                <w:sz w:val="24"/>
                <w:szCs w:val="24"/>
                <w:lang w:val="ro-RO"/>
              </w:rPr>
              <w:t>recepție</w:t>
            </w:r>
            <w:r w:rsidRPr="00D16464">
              <w:rPr>
                <w:rFonts w:ascii="Times New Roman" w:eastAsia="Calibri" w:hAnsi="Times New Roman"/>
                <w:bCs/>
                <w:sz w:val="24"/>
                <w:szCs w:val="24"/>
                <w:lang w:val="ro-RO"/>
              </w:rPr>
              <w:t xml:space="preserve"> cantitativă</w:t>
            </w:r>
            <w:r w:rsidRPr="002068A7">
              <w:rPr>
                <w:rFonts w:ascii="Times New Roman" w:hAnsi="Times New Roman"/>
                <w:sz w:val="24"/>
                <w:szCs w:val="24"/>
                <w:lang w:val="fr-FR" w:eastAsia="ro-RO"/>
              </w:rPr>
              <w:t>;</w:t>
            </w:r>
          </w:p>
          <w:p w:rsidR="00187FE4" w:rsidRPr="002068A7" w:rsidRDefault="00187FE4" w:rsidP="00187FE4">
            <w:pPr>
              <w:pStyle w:val="ListParagraph"/>
              <w:numPr>
                <w:ilvl w:val="0"/>
                <w:numId w:val="41"/>
              </w:numPr>
              <w:suppressAutoHyphens/>
              <w:rPr>
                <w:lang w:val="fr-FR"/>
              </w:rPr>
            </w:pPr>
            <w:r w:rsidRPr="002068A7">
              <w:rPr>
                <w:lang w:val="fr-FR" w:eastAsia="ro-RO"/>
              </w:rPr>
              <w:t>proces verbal</w:t>
            </w:r>
            <w:r w:rsidRPr="00D16464">
              <w:rPr>
                <w:rFonts w:eastAsia="Calibri"/>
                <w:bCs/>
                <w:lang w:val="ro-RO"/>
              </w:rPr>
              <w:t xml:space="preserve"> </w:t>
            </w:r>
            <w:r>
              <w:rPr>
                <w:rFonts w:eastAsia="Calibri"/>
                <w:bCs/>
                <w:lang w:val="ro-RO"/>
              </w:rPr>
              <w:t>de recepție</w:t>
            </w:r>
            <w:r w:rsidRPr="00D16464">
              <w:rPr>
                <w:rFonts w:eastAsia="Calibri"/>
                <w:bCs/>
                <w:lang w:val="ro-RO"/>
              </w:rPr>
              <w:t xml:space="preserve"> calitativă</w:t>
            </w:r>
            <w:r w:rsidRPr="002068A7">
              <w:rPr>
                <w:lang w:val="fr-FR"/>
              </w:rPr>
              <w:t xml:space="preserve">; </w:t>
            </w:r>
          </w:p>
          <w:p w:rsidR="00187FE4" w:rsidRPr="00C04F7F" w:rsidRDefault="00187FE4" w:rsidP="00187FE4">
            <w:pPr>
              <w:pStyle w:val="ListParagraph"/>
              <w:numPr>
                <w:ilvl w:val="0"/>
                <w:numId w:val="41"/>
              </w:numPr>
              <w:suppressAutoHyphens/>
              <w:rPr>
                <w:lang w:val="fr-FR"/>
              </w:rPr>
            </w:pPr>
            <w:r w:rsidRPr="00C04F7F">
              <w:rPr>
                <w:lang w:val="fr-FR" w:eastAsia="ro-RO"/>
              </w:rPr>
              <w:t>proces verbal</w:t>
            </w:r>
            <w:r w:rsidRPr="00D16464">
              <w:rPr>
                <w:rFonts w:eastAsia="Calibri"/>
                <w:bCs/>
                <w:lang w:val="ro-RO"/>
              </w:rPr>
              <w:t xml:space="preserve"> </w:t>
            </w:r>
            <w:r>
              <w:rPr>
                <w:rFonts w:eastAsia="Calibri"/>
                <w:bCs/>
                <w:lang w:val="ro-RO"/>
              </w:rPr>
              <w:t>de instalare și instruire (dacă este cazul)</w:t>
            </w:r>
            <w:r w:rsidRPr="00C04F7F">
              <w:rPr>
                <w:lang w:val="fr-FR"/>
              </w:rPr>
              <w:t xml:space="preserve">. </w:t>
            </w:r>
          </w:p>
          <w:p w:rsidR="00187FE4" w:rsidRDefault="00187FE4" w:rsidP="00187FE4">
            <w:pPr>
              <w:jc w:val="both"/>
              <w:rPr>
                <w:rFonts w:ascii="Times New Roman" w:hAnsi="Times New Roman"/>
                <w:b/>
                <w:bCs/>
                <w:kern w:val="28"/>
                <w:sz w:val="22"/>
                <w:szCs w:val="22"/>
                <w:lang w:val="ro-RO"/>
              </w:rPr>
            </w:pPr>
          </w:p>
          <w:p w:rsidR="00187FE4" w:rsidRPr="007C6CB0" w:rsidRDefault="00187FE4" w:rsidP="00187FE4">
            <w:pPr>
              <w:numPr>
                <w:ilvl w:val="0"/>
                <w:numId w:val="34"/>
              </w:numPr>
              <w:overflowPunct/>
              <w:spacing w:line="276" w:lineRule="auto"/>
              <w:ind w:right="282"/>
              <w:jc w:val="both"/>
              <w:textAlignment w:val="auto"/>
              <w:rPr>
                <w:rFonts w:ascii="Times New Roman" w:hAnsi="Times New Roman"/>
                <w:b/>
                <w:bCs/>
                <w:kern w:val="28"/>
                <w:sz w:val="24"/>
                <w:szCs w:val="24"/>
                <w:lang w:val="fr-FR"/>
              </w:rPr>
            </w:pPr>
            <w:r w:rsidRPr="007C6CB0">
              <w:rPr>
                <w:rFonts w:ascii="Times New Roman" w:hAnsi="Times New Roman"/>
                <w:b/>
                <w:bCs/>
                <w:kern w:val="28"/>
                <w:sz w:val="24"/>
                <w:szCs w:val="24"/>
                <w:lang w:val="fr-FR"/>
              </w:rPr>
              <w:t>PREVEDERI CONTRACTUALE</w:t>
            </w:r>
          </w:p>
          <w:p w:rsidR="00187FE4" w:rsidRPr="007C6CB0" w:rsidRDefault="00187FE4" w:rsidP="00187FE4">
            <w:pPr>
              <w:pStyle w:val="NoSpacing"/>
              <w:spacing w:line="276" w:lineRule="auto"/>
              <w:ind w:right="282" w:firstLine="644"/>
            </w:pPr>
            <w:r w:rsidRPr="007C6CB0">
              <w:t xml:space="preserve">Nu se acceptă actualizarea preţului </w:t>
            </w:r>
            <w:r>
              <w:t>contractului</w:t>
            </w:r>
            <w:r w:rsidRPr="007C6CB0">
              <w:t>.</w:t>
            </w:r>
          </w:p>
          <w:p w:rsidR="00187FE4" w:rsidRPr="00187FE4" w:rsidRDefault="00187FE4" w:rsidP="00187FE4">
            <w:pPr>
              <w:jc w:val="both"/>
              <w:rPr>
                <w:rFonts w:ascii="Times New Roman" w:hAnsi="Times New Roman"/>
                <w:b/>
                <w:bCs/>
                <w:kern w:val="28"/>
                <w:sz w:val="22"/>
                <w:szCs w:val="22"/>
                <w:lang w:val="ro-RO"/>
              </w:rPr>
            </w:pPr>
          </w:p>
        </w:tc>
        <w:tc>
          <w:tcPr>
            <w:tcW w:w="4999" w:type="dxa"/>
            <w:tcMar>
              <w:left w:w="57" w:type="dxa"/>
              <w:right w:w="57" w:type="dxa"/>
            </w:tcMar>
          </w:tcPr>
          <w:p w:rsidR="00A54CC0" w:rsidRPr="00AE7569" w:rsidRDefault="00A54CC0" w:rsidP="00A54CC0">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BF0A85" w:rsidRPr="00187FE4" w:rsidRDefault="00BF0A85" w:rsidP="007A7656">
            <w:pPr>
              <w:spacing w:before="120" w:after="120"/>
              <w:jc w:val="both"/>
              <w:rPr>
                <w:rFonts w:ascii="Times New Roman" w:hAnsi="Times New Roman"/>
                <w:sz w:val="22"/>
                <w:szCs w:val="22"/>
                <w:lang w:val="ro-RO"/>
              </w:rPr>
            </w:pPr>
          </w:p>
        </w:tc>
      </w:tr>
    </w:tbl>
    <w:p w:rsidR="00CB1D51" w:rsidRPr="00CB1D51" w:rsidRDefault="00CB1D51" w:rsidP="00EB7FE0">
      <w:pPr>
        <w:spacing w:line="276" w:lineRule="auto"/>
        <w:rPr>
          <w:rFonts w:ascii="Times New Roman" w:hAnsi="Times New Roman"/>
          <w:b/>
          <w:i/>
          <w:sz w:val="18"/>
          <w:szCs w:val="18"/>
          <w:lang w:val="ro-RO"/>
        </w:rPr>
      </w:pPr>
    </w:p>
    <w:p w:rsidR="00CB1D51" w:rsidRDefault="00CB1D51" w:rsidP="00EB7FE0">
      <w:pPr>
        <w:spacing w:line="276" w:lineRule="auto"/>
        <w:jc w:val="both"/>
        <w:outlineLvl w:val="0"/>
        <w:rPr>
          <w:rFonts w:ascii="Times New Roman" w:hAnsi="Times New Roman"/>
          <w:sz w:val="18"/>
          <w:szCs w:val="18"/>
          <w:lang w:val="ro-RO"/>
        </w:rPr>
      </w:pPr>
    </w:p>
    <w:p w:rsidR="00522BB2" w:rsidRDefault="00522BB2" w:rsidP="00EB7FE0">
      <w:pPr>
        <w:spacing w:line="276" w:lineRule="auto"/>
        <w:jc w:val="both"/>
        <w:outlineLvl w:val="0"/>
        <w:rPr>
          <w:rFonts w:ascii="Times New Roman" w:hAnsi="Times New Roman"/>
          <w:sz w:val="18"/>
          <w:szCs w:val="18"/>
          <w:lang w:val="ro-RO"/>
        </w:rPr>
      </w:pPr>
    </w:p>
    <w:p w:rsidR="00522BB2" w:rsidRPr="00187FE4" w:rsidRDefault="00522BB2" w:rsidP="00EB7FE0">
      <w:pPr>
        <w:spacing w:line="276" w:lineRule="auto"/>
        <w:jc w:val="both"/>
        <w:outlineLvl w:val="0"/>
        <w:rPr>
          <w:rFonts w:ascii="Times New Roman" w:hAnsi="Times New Roman"/>
          <w:sz w:val="18"/>
          <w:szCs w:val="18"/>
          <w:lang w:val="ro-RO"/>
        </w:rPr>
      </w:pPr>
    </w:p>
    <w:p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A7" w:rsidRDefault="00DA01A7">
      <w:r>
        <w:separator/>
      </w:r>
    </w:p>
  </w:endnote>
  <w:endnote w:type="continuationSeparator" w:id="0">
    <w:p w:rsidR="00DA01A7" w:rsidRDefault="00DA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A7" w:rsidRDefault="00DA01A7">
      <w:r>
        <w:separator/>
      </w:r>
    </w:p>
  </w:footnote>
  <w:footnote w:type="continuationSeparator" w:id="0">
    <w:p w:rsidR="00DA01A7" w:rsidRDefault="00DA0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7F61C0"/>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7"/>
  </w:num>
  <w:num w:numId="8">
    <w:abstractNumId w:val="28"/>
  </w:num>
  <w:num w:numId="9">
    <w:abstractNumId w:val="33"/>
  </w:num>
  <w:num w:numId="10">
    <w:abstractNumId w:val="0"/>
  </w:num>
  <w:num w:numId="11">
    <w:abstractNumId w:val="0"/>
  </w:num>
  <w:num w:numId="12">
    <w:abstractNumId w:val="32"/>
  </w:num>
  <w:num w:numId="13">
    <w:abstractNumId w:val="34"/>
  </w:num>
  <w:num w:numId="14">
    <w:abstractNumId w:val="16"/>
  </w:num>
  <w:num w:numId="15">
    <w:abstractNumId w:val="2"/>
  </w:num>
  <w:num w:numId="16">
    <w:abstractNumId w:val="3"/>
  </w:num>
  <w:num w:numId="17">
    <w:abstractNumId w:val="37"/>
  </w:num>
  <w:num w:numId="18">
    <w:abstractNumId w:val="5"/>
  </w:num>
  <w:num w:numId="19">
    <w:abstractNumId w:val="10"/>
  </w:num>
  <w:num w:numId="20">
    <w:abstractNumId w:val="9"/>
  </w:num>
  <w:num w:numId="21">
    <w:abstractNumId w:val="14"/>
  </w:num>
  <w:num w:numId="22">
    <w:abstractNumId w:val="22"/>
  </w:num>
  <w:num w:numId="23">
    <w:abstractNumId w:val="13"/>
  </w:num>
  <w:num w:numId="24">
    <w:abstractNumId w:val="30"/>
  </w:num>
  <w:num w:numId="25">
    <w:abstractNumId w:val="8"/>
  </w:num>
  <w:num w:numId="26">
    <w:abstractNumId w:val="31"/>
  </w:num>
  <w:num w:numId="27">
    <w:abstractNumId w:val="35"/>
  </w:num>
  <w:num w:numId="28">
    <w:abstractNumId w:val="27"/>
  </w:num>
  <w:num w:numId="29">
    <w:abstractNumId w:val="31"/>
  </w:num>
  <w:num w:numId="30">
    <w:abstractNumId w:val="31"/>
  </w:num>
  <w:num w:numId="31">
    <w:abstractNumId w:val="21"/>
  </w:num>
  <w:num w:numId="32">
    <w:abstractNumId w:val="15"/>
  </w:num>
  <w:num w:numId="33">
    <w:abstractNumId w:val="19"/>
  </w:num>
  <w:num w:numId="34">
    <w:abstractNumId w:val="29"/>
  </w:num>
  <w:num w:numId="35">
    <w:abstractNumId w:val="23"/>
  </w:num>
  <w:num w:numId="36">
    <w:abstractNumId w:val="26"/>
  </w:num>
  <w:num w:numId="37">
    <w:abstractNumId w:val="4"/>
  </w:num>
  <w:num w:numId="38">
    <w:abstractNumId w:val="36"/>
  </w:num>
  <w:num w:numId="39">
    <w:abstractNumId w:val="25"/>
  </w:num>
  <w:num w:numId="40">
    <w:abstractNumId w:val="11"/>
  </w:num>
  <w:num w:numId="41">
    <w:abstractNumId w:val="1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87FE4"/>
    <w:rsid w:val="00191109"/>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85F90"/>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2BB2"/>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03A6A"/>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02BDC"/>
    <w:rsid w:val="00743EA7"/>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316"/>
    <w:rsid w:val="009C08A5"/>
    <w:rsid w:val="009C0BEE"/>
    <w:rsid w:val="009D7FDD"/>
    <w:rsid w:val="009E13BB"/>
    <w:rsid w:val="009E4384"/>
    <w:rsid w:val="00A0795B"/>
    <w:rsid w:val="00A1052D"/>
    <w:rsid w:val="00A105B7"/>
    <w:rsid w:val="00A13302"/>
    <w:rsid w:val="00A21097"/>
    <w:rsid w:val="00A317FA"/>
    <w:rsid w:val="00A318E2"/>
    <w:rsid w:val="00A350F6"/>
    <w:rsid w:val="00A37194"/>
    <w:rsid w:val="00A3762A"/>
    <w:rsid w:val="00A4774B"/>
    <w:rsid w:val="00A47BD2"/>
    <w:rsid w:val="00A54CC0"/>
    <w:rsid w:val="00A57B43"/>
    <w:rsid w:val="00A63456"/>
    <w:rsid w:val="00A6647C"/>
    <w:rsid w:val="00A918FA"/>
    <w:rsid w:val="00A92050"/>
    <w:rsid w:val="00AB004F"/>
    <w:rsid w:val="00AB0AD3"/>
    <w:rsid w:val="00AB2638"/>
    <w:rsid w:val="00AC0746"/>
    <w:rsid w:val="00AC0B4E"/>
    <w:rsid w:val="00AC3BFB"/>
    <w:rsid w:val="00AC5653"/>
    <w:rsid w:val="00AC7CB5"/>
    <w:rsid w:val="00AD026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2D1C"/>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01A7"/>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character" w:customStyle="1" w:styleId="ListParagraphChar">
    <w:name w:val="List Paragraph Char"/>
    <w:basedOn w:val="DefaultParagraphFont"/>
    <w:link w:val="ListParagraph"/>
    <w:uiPriority w:val="34"/>
    <w:rsid w:val="00187FE4"/>
    <w:rPr>
      <w:sz w:val="24"/>
      <w:szCs w:val="24"/>
      <w:lang w:val="en-US" w:eastAsia="en-US"/>
    </w:rPr>
  </w:style>
  <w:style w:type="paragraph" w:styleId="BalloonText">
    <w:name w:val="Balloon Text"/>
    <w:basedOn w:val="Normal"/>
    <w:link w:val="BalloonTextChar"/>
    <w:semiHidden/>
    <w:unhideWhenUsed/>
    <w:rsid w:val="00522BB2"/>
    <w:rPr>
      <w:rFonts w:ascii="Segoe UI" w:hAnsi="Segoe UI" w:cs="Segoe UI"/>
      <w:sz w:val="18"/>
      <w:szCs w:val="18"/>
    </w:rPr>
  </w:style>
  <w:style w:type="character" w:customStyle="1" w:styleId="BalloonTextChar">
    <w:name w:val="Balloon Text Char"/>
    <w:basedOn w:val="DefaultParagraphFont"/>
    <w:link w:val="BalloonText"/>
    <w:semiHidden/>
    <w:rsid w:val="00522BB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47856-5339-45AD-B878-CA848AE7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2022-04-06T06:49:00Z</cp:lastPrinted>
  <dcterms:created xsi:type="dcterms:W3CDTF">2013-06-27T07:43:00Z</dcterms:created>
  <dcterms:modified xsi:type="dcterms:W3CDTF">2022-04-06T10:19:00Z</dcterms:modified>
</cp:coreProperties>
</file>