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4169"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4169">
              <w:rPr>
                <w:rFonts w:ascii="Times New Roman" w:eastAsia="Calibri" w:hAnsi="Times New Roman"/>
                <w:sz w:val="22"/>
                <w:szCs w:val="22"/>
                <w:lang w:val="ro-RO"/>
              </w:rPr>
              <w:t>Ec. Georgiana IOJA</w:t>
            </w:r>
          </w:p>
        </w:tc>
        <w:tc>
          <w:tcPr>
            <w:tcW w:w="4548" w:type="dxa"/>
            <w:shd w:val="clear" w:color="auto" w:fill="auto"/>
          </w:tcPr>
          <w:p w:rsidR="00D023E5" w:rsidRPr="00D04169"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4169">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4169"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D04169">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4169"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4169">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9F3EC0"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D023E5" w:rsidRPr="00D04169" w:rsidRDefault="00340BB6" w:rsidP="00D04169">
            <w:pPr>
              <w:suppressAutoHyphens/>
              <w:overflowPunct/>
              <w:autoSpaceDE/>
              <w:autoSpaceDN/>
              <w:adjustRightInd/>
              <w:textAlignment w:val="auto"/>
              <w:rPr>
                <w:rFonts w:ascii="Times New Roman" w:eastAsia="Times New Roman" w:hAnsi="Times New Roman"/>
                <w:kern w:val="1"/>
                <w:sz w:val="22"/>
                <w:szCs w:val="22"/>
                <w:lang w:eastAsia="ar-SA"/>
              </w:rPr>
            </w:pPr>
            <w:r w:rsidRPr="00D04169">
              <w:rPr>
                <w:rFonts w:ascii="Times New Roman" w:eastAsia="Times New Roman" w:hAnsi="Times New Roman"/>
                <w:kern w:val="1"/>
                <w:sz w:val="22"/>
                <w:szCs w:val="22"/>
                <w:lang w:eastAsia="ar-SA"/>
              </w:rPr>
              <w:t>Prof. Univ. Dr. Laurențiu Gabriel TALAGHIR</w:t>
            </w:r>
          </w:p>
        </w:tc>
        <w:tc>
          <w:tcPr>
            <w:tcW w:w="4548" w:type="dxa"/>
            <w:shd w:val="clear" w:color="auto" w:fill="auto"/>
          </w:tcPr>
          <w:p w:rsidR="00D023E5" w:rsidRPr="00D04169" w:rsidRDefault="00D04169" w:rsidP="00D04169">
            <w:pPr>
              <w:widowControl w:val="0"/>
              <w:overflowPunct/>
              <w:autoSpaceDE/>
              <w:autoSpaceDN/>
              <w:spacing w:line="276" w:lineRule="auto"/>
              <w:jc w:val="both"/>
              <w:rPr>
                <w:rFonts w:ascii="Times New Roman" w:eastAsia="Calibri" w:hAnsi="Times New Roman"/>
                <w:spacing w:val="-2"/>
                <w:sz w:val="22"/>
                <w:szCs w:val="22"/>
                <w:lang w:val="it-IT"/>
              </w:rPr>
            </w:pPr>
            <w:r w:rsidRPr="00D04169">
              <w:rPr>
                <w:rFonts w:ascii="Times New Roman" w:eastAsia="Calibri" w:hAnsi="Times New Roman"/>
                <w:spacing w:val="-2"/>
                <w:sz w:val="22"/>
                <w:szCs w:val="22"/>
                <w:lang w:val="it-IT"/>
              </w:rPr>
              <w:t xml:space="preserve">Prof. Univ. Dr. </w:t>
            </w:r>
            <w:r w:rsidR="00A17A81" w:rsidRPr="00D04169">
              <w:rPr>
                <w:rFonts w:ascii="Times New Roman" w:eastAsia="Calibri" w:hAnsi="Times New Roman"/>
                <w:spacing w:val="-2"/>
                <w:sz w:val="22"/>
                <w:szCs w:val="22"/>
                <w:lang w:val="it-IT"/>
              </w:rPr>
              <w:t xml:space="preserve">în cadrul Facultății </w:t>
            </w:r>
            <w:r w:rsidRPr="00D04169">
              <w:rPr>
                <w:rFonts w:ascii="Times New Roman" w:eastAsia="Calibri" w:hAnsi="Times New Roman"/>
                <w:spacing w:val="-2"/>
                <w:sz w:val="22"/>
                <w:szCs w:val="22"/>
                <w:lang w:val="it-IT"/>
              </w:rPr>
              <w:t>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340BB6" w:rsidRPr="00D04169" w:rsidRDefault="00340BB6" w:rsidP="00D04169">
            <w:pPr>
              <w:suppressAutoHyphens/>
              <w:overflowPunct/>
              <w:autoSpaceDE/>
              <w:autoSpaceDN/>
              <w:adjustRightInd/>
              <w:textAlignment w:val="auto"/>
              <w:rPr>
                <w:rFonts w:ascii="Times New Roman" w:eastAsia="Times New Roman" w:hAnsi="Times New Roman"/>
                <w:kern w:val="1"/>
                <w:sz w:val="22"/>
                <w:szCs w:val="22"/>
                <w:lang w:eastAsia="ar-SA"/>
              </w:rPr>
            </w:pPr>
            <w:r w:rsidRPr="00D04169">
              <w:rPr>
                <w:rFonts w:ascii="Times New Roman" w:eastAsia="Times New Roman" w:hAnsi="Times New Roman"/>
                <w:kern w:val="1"/>
                <w:sz w:val="22"/>
                <w:szCs w:val="22"/>
                <w:lang w:eastAsia="ar-SA"/>
              </w:rPr>
              <w:t>Prof. dr. Ion-Ene MIRCEA</w:t>
            </w:r>
          </w:p>
          <w:p w:rsidR="00D023E5" w:rsidRPr="00D04169" w:rsidRDefault="00D023E5" w:rsidP="00D04169">
            <w:pPr>
              <w:shd w:val="clear" w:color="auto" w:fill="FFFFFF"/>
              <w:suppressAutoHyphens/>
              <w:overflowPunct/>
              <w:autoSpaceDE/>
              <w:autoSpaceDN/>
              <w:adjustRightInd/>
              <w:spacing w:line="276" w:lineRule="auto"/>
              <w:ind w:right="48"/>
              <w:jc w:val="both"/>
              <w:textAlignment w:val="auto"/>
              <w:rPr>
                <w:rFonts w:ascii="Times New Roman" w:eastAsia="Times New Roman" w:hAnsi="Times New Roman"/>
                <w:kern w:val="1"/>
                <w:sz w:val="22"/>
                <w:szCs w:val="22"/>
                <w:lang w:eastAsia="ar-SA"/>
              </w:rPr>
            </w:pPr>
          </w:p>
        </w:tc>
        <w:tc>
          <w:tcPr>
            <w:tcW w:w="4548" w:type="dxa"/>
            <w:shd w:val="clear" w:color="auto" w:fill="auto"/>
          </w:tcPr>
          <w:p w:rsidR="00D023E5" w:rsidRPr="00D04169" w:rsidRDefault="00D04169" w:rsidP="00D04169">
            <w:pPr>
              <w:widowControl w:val="0"/>
              <w:overflowPunct/>
              <w:autoSpaceDE/>
              <w:autoSpaceDN/>
              <w:spacing w:line="276" w:lineRule="auto"/>
              <w:jc w:val="both"/>
              <w:rPr>
                <w:rFonts w:ascii="Times New Roman" w:eastAsia="Calibri" w:hAnsi="Times New Roman"/>
                <w:sz w:val="22"/>
                <w:szCs w:val="22"/>
                <w:lang w:val="ro-RO" w:eastAsia="zh-CN"/>
              </w:rPr>
            </w:pPr>
            <w:r w:rsidRPr="00D04169">
              <w:rPr>
                <w:rFonts w:ascii="Times New Roman" w:eastAsia="Times New Roman" w:hAnsi="Times New Roman"/>
                <w:kern w:val="1"/>
                <w:sz w:val="22"/>
                <w:szCs w:val="22"/>
                <w:lang w:eastAsia="ar-SA"/>
              </w:rPr>
              <w:t xml:space="preserve">Prof. dr. </w:t>
            </w:r>
            <w:r w:rsidRPr="00D04169">
              <w:rPr>
                <w:rFonts w:ascii="Times New Roman" w:eastAsia="Calibri" w:hAnsi="Times New Roman"/>
                <w:spacing w:val="-2"/>
                <w:sz w:val="22"/>
                <w:szCs w:val="22"/>
                <w:lang w:val="it-IT"/>
              </w:rPr>
              <w:t>în cadrul Facultății 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D04169" w:rsidRDefault="00D04169" w:rsidP="00D04169">
            <w:pPr>
              <w:overflowPunct/>
              <w:spacing w:line="276" w:lineRule="auto"/>
              <w:jc w:val="both"/>
              <w:textAlignment w:val="auto"/>
              <w:rPr>
                <w:rFonts w:ascii="Times New Roman" w:eastAsia="Calibri" w:hAnsi="Times New Roman"/>
                <w:sz w:val="22"/>
                <w:szCs w:val="22"/>
                <w:lang w:val="ro-RO"/>
              </w:rPr>
            </w:pPr>
            <w:r w:rsidRPr="00D04169">
              <w:rPr>
                <w:rFonts w:ascii="Times New Roman" w:eastAsia="Calibri" w:hAnsi="Times New Roman"/>
                <w:sz w:val="22"/>
                <w:szCs w:val="22"/>
                <w:lang w:val="ro-RO"/>
              </w:rPr>
              <w:t>Asist. Dr. Leonard STOICA</w:t>
            </w:r>
          </w:p>
        </w:tc>
        <w:tc>
          <w:tcPr>
            <w:tcW w:w="4548" w:type="dxa"/>
            <w:shd w:val="clear" w:color="auto" w:fill="auto"/>
          </w:tcPr>
          <w:p w:rsidR="00D023E5" w:rsidRPr="00D04169" w:rsidRDefault="00D04169" w:rsidP="00D04169">
            <w:pPr>
              <w:widowControl w:val="0"/>
              <w:overflowPunct/>
              <w:autoSpaceDE/>
              <w:autoSpaceDN/>
              <w:spacing w:line="276" w:lineRule="auto"/>
              <w:jc w:val="both"/>
              <w:rPr>
                <w:rFonts w:ascii="Times New Roman" w:eastAsia="Calibri" w:hAnsi="Times New Roman"/>
                <w:spacing w:val="-2"/>
                <w:sz w:val="22"/>
                <w:szCs w:val="22"/>
                <w:lang w:val="it-IT"/>
              </w:rPr>
            </w:pPr>
            <w:r w:rsidRPr="00D04169">
              <w:rPr>
                <w:rFonts w:ascii="Times New Roman" w:eastAsia="Calibri" w:hAnsi="Times New Roman"/>
                <w:sz w:val="22"/>
                <w:szCs w:val="22"/>
                <w:lang w:val="ro-RO"/>
              </w:rPr>
              <w:t xml:space="preserve">Asist. Dr. </w:t>
            </w:r>
            <w:r w:rsidRPr="00D04169">
              <w:rPr>
                <w:rFonts w:ascii="Times New Roman" w:eastAsia="Calibri" w:hAnsi="Times New Roman"/>
                <w:spacing w:val="-2"/>
                <w:sz w:val="22"/>
                <w:szCs w:val="22"/>
                <w:lang w:val="it-IT"/>
              </w:rPr>
              <w:t>în cadrul Facultății de Educație Fizică și Sport</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D04169" w:rsidRDefault="00D04169" w:rsidP="00D04169">
            <w:pPr>
              <w:overflowPunct/>
              <w:spacing w:line="276" w:lineRule="auto"/>
              <w:jc w:val="both"/>
              <w:textAlignment w:val="auto"/>
              <w:rPr>
                <w:rFonts w:ascii="Times New Roman" w:eastAsia="Calibri" w:hAnsi="Times New Roman"/>
                <w:spacing w:val="-2"/>
                <w:sz w:val="22"/>
                <w:szCs w:val="22"/>
                <w:lang w:val="it-IT"/>
              </w:rPr>
            </w:pPr>
            <w:r w:rsidRPr="00D04169">
              <w:rPr>
                <w:rFonts w:ascii="Times New Roman" w:eastAsia="Calibri" w:hAnsi="Times New Roman"/>
                <w:spacing w:val="-2"/>
                <w:sz w:val="22"/>
                <w:szCs w:val="22"/>
                <w:lang w:val="it-IT"/>
              </w:rPr>
              <w:t>Conf. Dr. Adriana NEOFIT</w:t>
            </w:r>
          </w:p>
        </w:tc>
        <w:tc>
          <w:tcPr>
            <w:tcW w:w="4548" w:type="dxa"/>
            <w:shd w:val="clear" w:color="auto" w:fill="auto"/>
          </w:tcPr>
          <w:p w:rsidR="00D023E5" w:rsidRPr="00D04169" w:rsidRDefault="00D04169" w:rsidP="00D04169">
            <w:pPr>
              <w:widowControl w:val="0"/>
              <w:overflowPunct/>
              <w:autoSpaceDE/>
              <w:autoSpaceDN/>
              <w:spacing w:line="276" w:lineRule="auto"/>
              <w:jc w:val="both"/>
              <w:rPr>
                <w:rFonts w:ascii="Times New Roman" w:eastAsia="Calibri" w:hAnsi="Times New Roman"/>
                <w:spacing w:val="-2"/>
                <w:sz w:val="22"/>
                <w:szCs w:val="22"/>
                <w:lang w:val="it-IT"/>
              </w:rPr>
            </w:pPr>
            <w:r w:rsidRPr="00D04169">
              <w:rPr>
                <w:rFonts w:ascii="Times New Roman" w:eastAsia="Calibri" w:hAnsi="Times New Roman"/>
                <w:spacing w:val="-2"/>
                <w:sz w:val="22"/>
                <w:szCs w:val="22"/>
                <w:lang w:val="it-IT"/>
              </w:rPr>
              <w:t>Conf. Dr. în cadrul Facultății de Educație Fizică și Sport</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810"/>
        <w:gridCol w:w="1170"/>
        <w:gridCol w:w="2070"/>
        <w:gridCol w:w="1350"/>
        <w:gridCol w:w="1350"/>
      </w:tblGrid>
      <w:tr w:rsidR="001719C9" w:rsidRPr="00BC460A" w:rsidTr="00BD2142">
        <w:tc>
          <w:tcPr>
            <w:tcW w:w="540" w:type="dxa"/>
            <w:vAlign w:val="center"/>
          </w:tcPr>
          <w:p w:rsidR="001719C9" w:rsidRPr="00BC460A" w:rsidRDefault="001719C9" w:rsidP="00BD214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D2142">
              <w:rPr>
                <w:rFonts w:ascii="Times New Roman" w:eastAsia="Calibri" w:hAnsi="Times New Roman"/>
                <w:b/>
                <w:iCs/>
                <w:sz w:val="22"/>
                <w:szCs w:val="22"/>
                <w:lang w:val="ro-RO"/>
              </w:rPr>
              <w:t>lot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20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BD2142">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20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BD2142" w:rsidRPr="00BC460A" w:rsidTr="00BD2142">
        <w:trPr>
          <w:trHeight w:val="710"/>
        </w:trPr>
        <w:tc>
          <w:tcPr>
            <w:tcW w:w="540" w:type="dxa"/>
            <w:vAlign w:val="center"/>
          </w:tcPr>
          <w:p w:rsidR="00BD2142" w:rsidRPr="00BC460A" w:rsidRDefault="00BD2142" w:rsidP="00BD214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tcPr>
          <w:p w:rsidR="00BD2142" w:rsidRPr="004F4D5A" w:rsidRDefault="00BD2142" w:rsidP="00BD2142">
            <w:pPr>
              <w:ind w:firstLine="90"/>
              <w:rPr>
                <w:rFonts w:ascii="Times New Roman" w:eastAsia="Calibri" w:hAnsi="Times New Roman"/>
                <w:bCs/>
                <w:sz w:val="24"/>
                <w:szCs w:val="24"/>
                <w:highlight w:val="green"/>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(48 pers x 5 zile)</w:t>
            </w:r>
          </w:p>
        </w:tc>
        <w:tc>
          <w:tcPr>
            <w:tcW w:w="1170" w:type="dxa"/>
            <w:vAlign w:val="center"/>
          </w:tcPr>
          <w:p w:rsidR="00BD2142" w:rsidRPr="004F4D5A" w:rsidRDefault="00BD2142" w:rsidP="00BD2142">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5712.00</w:t>
            </w:r>
          </w:p>
        </w:tc>
        <w:tc>
          <w:tcPr>
            <w:tcW w:w="810" w:type="dxa"/>
            <w:vAlign w:val="center"/>
          </w:tcPr>
          <w:p w:rsidR="00BD2142" w:rsidRPr="00BC460A" w:rsidRDefault="00BD2142" w:rsidP="00BD2142">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BD2142" w:rsidRPr="0026187C" w:rsidRDefault="00BD2142" w:rsidP="00BD2142">
            <w:pPr>
              <w:jc w:val="center"/>
              <w:rPr>
                <w:rFonts w:ascii="Times New Roman" w:hAnsi="Times New Roman"/>
                <w:bCs/>
                <w:sz w:val="22"/>
                <w:szCs w:val="22"/>
                <w:lang w:val="ro-RO"/>
              </w:rPr>
            </w:pPr>
            <w:r>
              <w:rPr>
                <w:rFonts w:ascii="Times New Roman" w:hAnsi="Times New Roman"/>
                <w:bCs/>
                <w:sz w:val="22"/>
                <w:szCs w:val="22"/>
                <w:lang w:val="ro-RO"/>
              </w:rPr>
              <w:t>240</w:t>
            </w:r>
          </w:p>
        </w:tc>
        <w:tc>
          <w:tcPr>
            <w:tcW w:w="207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BD2142" w:rsidRPr="00BC460A" w:rsidTr="00BD2142">
        <w:trPr>
          <w:trHeight w:val="710"/>
        </w:trPr>
        <w:tc>
          <w:tcPr>
            <w:tcW w:w="540" w:type="dxa"/>
            <w:vAlign w:val="center"/>
          </w:tcPr>
          <w:p w:rsidR="00BD2142" w:rsidRPr="00BC460A" w:rsidRDefault="00BD2142" w:rsidP="00BD214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tcPr>
          <w:p w:rsidR="00BD2142" w:rsidRPr="00F85466" w:rsidRDefault="00BD2142" w:rsidP="00BD2142">
            <w:pPr>
              <w:ind w:firstLine="90"/>
              <w:rPr>
                <w:rFonts w:ascii="Times New Roman" w:eastAsia="Calibri" w:hAnsi="Times New Roman"/>
                <w:b/>
                <w:bCs/>
                <w:sz w:val="24"/>
                <w:szCs w:val="24"/>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(50 pers x 5 zile)</w:t>
            </w:r>
          </w:p>
        </w:tc>
        <w:tc>
          <w:tcPr>
            <w:tcW w:w="1170" w:type="dxa"/>
            <w:vAlign w:val="center"/>
          </w:tcPr>
          <w:p w:rsidR="00BD2142" w:rsidRDefault="00BD2142" w:rsidP="00BD2142">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5950.00</w:t>
            </w:r>
          </w:p>
        </w:tc>
        <w:tc>
          <w:tcPr>
            <w:tcW w:w="810" w:type="dxa"/>
            <w:vAlign w:val="center"/>
          </w:tcPr>
          <w:p w:rsidR="00BD2142" w:rsidRDefault="00BD2142" w:rsidP="00BD2142">
            <w:pPr>
              <w:jc w:val="center"/>
            </w:pPr>
            <w:r w:rsidRPr="00011D81">
              <w:rPr>
                <w:rFonts w:ascii="Times New Roman" w:eastAsia="Calibri" w:hAnsi="Times New Roman"/>
                <w:sz w:val="22"/>
                <w:szCs w:val="22"/>
                <w:lang w:val="ro-RO"/>
              </w:rPr>
              <w:t>serv</w:t>
            </w:r>
          </w:p>
        </w:tc>
        <w:tc>
          <w:tcPr>
            <w:tcW w:w="1170" w:type="dxa"/>
            <w:shd w:val="clear" w:color="auto" w:fill="auto"/>
            <w:vAlign w:val="center"/>
          </w:tcPr>
          <w:p w:rsidR="00BD2142" w:rsidRPr="00BC460A" w:rsidRDefault="00BD2142" w:rsidP="00BD2142">
            <w:pPr>
              <w:jc w:val="center"/>
              <w:rPr>
                <w:rFonts w:ascii="Times New Roman" w:hAnsi="Times New Roman"/>
                <w:bCs/>
                <w:sz w:val="22"/>
                <w:szCs w:val="22"/>
              </w:rPr>
            </w:pPr>
            <w:r>
              <w:rPr>
                <w:rFonts w:ascii="Times New Roman" w:hAnsi="Times New Roman"/>
                <w:bCs/>
                <w:sz w:val="22"/>
                <w:szCs w:val="22"/>
              </w:rPr>
              <w:t>250</w:t>
            </w:r>
          </w:p>
        </w:tc>
        <w:tc>
          <w:tcPr>
            <w:tcW w:w="207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BD2142" w:rsidRPr="00BC460A" w:rsidTr="00BD2142">
        <w:trPr>
          <w:trHeight w:val="710"/>
        </w:trPr>
        <w:tc>
          <w:tcPr>
            <w:tcW w:w="540" w:type="dxa"/>
            <w:vAlign w:val="center"/>
          </w:tcPr>
          <w:p w:rsidR="00BD2142" w:rsidRPr="00BC460A" w:rsidRDefault="00BD2142" w:rsidP="00BD214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520" w:type="dxa"/>
            <w:shd w:val="clear" w:color="auto" w:fill="auto"/>
          </w:tcPr>
          <w:p w:rsidR="00BD2142" w:rsidRPr="004F4D5A" w:rsidRDefault="00BD2142" w:rsidP="00BD2142">
            <w:pPr>
              <w:ind w:firstLine="90"/>
              <w:rPr>
                <w:rFonts w:ascii="Times New Roman" w:eastAsia="Calibri" w:hAnsi="Times New Roman"/>
                <w:bCs/>
                <w:sz w:val="24"/>
                <w:szCs w:val="24"/>
                <w:highlight w:val="green"/>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(52 pers x 5 zile)</w:t>
            </w:r>
          </w:p>
        </w:tc>
        <w:tc>
          <w:tcPr>
            <w:tcW w:w="1170" w:type="dxa"/>
            <w:vAlign w:val="center"/>
          </w:tcPr>
          <w:p w:rsidR="00BD2142" w:rsidRPr="004F4D5A" w:rsidRDefault="00BD2142" w:rsidP="00BD2142">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6188.00</w:t>
            </w:r>
          </w:p>
        </w:tc>
        <w:tc>
          <w:tcPr>
            <w:tcW w:w="810" w:type="dxa"/>
            <w:vAlign w:val="center"/>
          </w:tcPr>
          <w:p w:rsidR="00BD2142" w:rsidRDefault="00BD2142" w:rsidP="00BD2142">
            <w:pPr>
              <w:jc w:val="center"/>
            </w:pPr>
            <w:r w:rsidRPr="00011D81">
              <w:rPr>
                <w:rFonts w:ascii="Times New Roman" w:eastAsia="Calibri" w:hAnsi="Times New Roman"/>
                <w:sz w:val="22"/>
                <w:szCs w:val="22"/>
                <w:lang w:val="ro-RO"/>
              </w:rPr>
              <w:t>serv</w:t>
            </w:r>
          </w:p>
        </w:tc>
        <w:tc>
          <w:tcPr>
            <w:tcW w:w="1170" w:type="dxa"/>
            <w:shd w:val="clear" w:color="auto" w:fill="auto"/>
            <w:vAlign w:val="center"/>
          </w:tcPr>
          <w:p w:rsidR="00BD2142" w:rsidRDefault="00BD2142" w:rsidP="00BD2142">
            <w:pPr>
              <w:jc w:val="center"/>
              <w:rPr>
                <w:rFonts w:ascii="Times New Roman" w:hAnsi="Times New Roman"/>
                <w:bCs/>
                <w:sz w:val="22"/>
                <w:szCs w:val="22"/>
              </w:rPr>
            </w:pPr>
            <w:r>
              <w:rPr>
                <w:rFonts w:ascii="Times New Roman" w:hAnsi="Times New Roman"/>
                <w:bCs/>
                <w:sz w:val="22"/>
                <w:szCs w:val="22"/>
              </w:rPr>
              <w:t>260</w:t>
            </w:r>
          </w:p>
        </w:tc>
        <w:tc>
          <w:tcPr>
            <w:tcW w:w="207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r>
      <w:tr w:rsidR="00BD2142" w:rsidRPr="00BC460A" w:rsidTr="00BD2142">
        <w:trPr>
          <w:trHeight w:val="710"/>
        </w:trPr>
        <w:tc>
          <w:tcPr>
            <w:tcW w:w="540" w:type="dxa"/>
            <w:vAlign w:val="center"/>
          </w:tcPr>
          <w:p w:rsidR="00BD2142" w:rsidRPr="00BC460A" w:rsidRDefault="00BD2142" w:rsidP="00BD214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2520" w:type="dxa"/>
            <w:shd w:val="clear" w:color="auto" w:fill="auto"/>
          </w:tcPr>
          <w:p w:rsidR="00BD2142" w:rsidRPr="00340BB6" w:rsidRDefault="00BD2142" w:rsidP="00BD2142">
            <w:pPr>
              <w:ind w:firstLine="90"/>
              <w:rPr>
                <w:rFonts w:ascii="Times New Roman" w:eastAsia="Calibri" w:hAnsi="Times New Roman"/>
                <w:b/>
                <w:bCs/>
                <w:sz w:val="24"/>
                <w:szCs w:val="24"/>
                <w:lang w:val="ro-RO"/>
              </w:rPr>
            </w:pPr>
            <w:r w:rsidRPr="00340BB6">
              <w:rPr>
                <w:rFonts w:ascii="Times New Roman" w:eastAsia="Calibri" w:hAnsi="Times New Roman"/>
                <w:b/>
                <w:bCs/>
                <w:sz w:val="24"/>
                <w:szCs w:val="24"/>
                <w:lang w:val="ro-RO"/>
              </w:rPr>
              <w:t>Servire masă prânz</w:t>
            </w:r>
            <w:r w:rsidRPr="00340BB6">
              <w:rPr>
                <w:rFonts w:ascii="Times New Roman" w:eastAsia="Calibri" w:hAnsi="Times New Roman"/>
                <w:bCs/>
                <w:sz w:val="24"/>
                <w:szCs w:val="24"/>
                <w:lang w:val="ro-RO"/>
              </w:rPr>
              <w:t xml:space="preserve"> (36 pers x 5 zile)</w:t>
            </w:r>
          </w:p>
        </w:tc>
        <w:tc>
          <w:tcPr>
            <w:tcW w:w="1170" w:type="dxa"/>
            <w:vAlign w:val="center"/>
          </w:tcPr>
          <w:p w:rsidR="00BD2142" w:rsidRPr="00340BB6" w:rsidRDefault="00BD2142" w:rsidP="00BD2142">
            <w:pPr>
              <w:ind w:firstLine="90"/>
              <w:jc w:val="center"/>
              <w:rPr>
                <w:rFonts w:ascii="Times New Roman" w:hAnsi="Times New Roman"/>
                <w:color w:val="000000"/>
                <w:sz w:val="24"/>
                <w:szCs w:val="24"/>
                <w:lang w:val="ro-RO"/>
              </w:rPr>
            </w:pPr>
            <w:r w:rsidRPr="00340BB6">
              <w:rPr>
                <w:rFonts w:ascii="Times New Roman" w:hAnsi="Times New Roman"/>
                <w:color w:val="000000"/>
                <w:sz w:val="24"/>
                <w:szCs w:val="24"/>
                <w:lang w:val="ro-RO"/>
              </w:rPr>
              <w:t>4284.00</w:t>
            </w:r>
          </w:p>
        </w:tc>
        <w:tc>
          <w:tcPr>
            <w:tcW w:w="810" w:type="dxa"/>
            <w:vAlign w:val="center"/>
          </w:tcPr>
          <w:p w:rsidR="00BD2142" w:rsidRPr="00340BB6" w:rsidRDefault="00BD2142" w:rsidP="00BD2142">
            <w:pPr>
              <w:jc w:val="center"/>
            </w:pPr>
            <w:r w:rsidRPr="00340BB6">
              <w:rPr>
                <w:rFonts w:ascii="Times New Roman" w:eastAsia="Calibri" w:hAnsi="Times New Roman"/>
                <w:sz w:val="22"/>
                <w:szCs w:val="22"/>
                <w:lang w:val="ro-RO"/>
              </w:rPr>
              <w:t>serv</w:t>
            </w:r>
          </w:p>
        </w:tc>
        <w:tc>
          <w:tcPr>
            <w:tcW w:w="1170" w:type="dxa"/>
            <w:shd w:val="clear" w:color="auto" w:fill="auto"/>
            <w:vAlign w:val="center"/>
          </w:tcPr>
          <w:p w:rsidR="00BD2142" w:rsidRDefault="00BD2142" w:rsidP="00BD2142">
            <w:pPr>
              <w:jc w:val="center"/>
              <w:rPr>
                <w:rFonts w:ascii="Times New Roman" w:hAnsi="Times New Roman"/>
                <w:bCs/>
                <w:sz w:val="22"/>
                <w:szCs w:val="22"/>
              </w:rPr>
            </w:pPr>
            <w:r>
              <w:rPr>
                <w:rFonts w:ascii="Times New Roman" w:hAnsi="Times New Roman"/>
                <w:bCs/>
                <w:sz w:val="22"/>
                <w:szCs w:val="22"/>
              </w:rPr>
              <w:t>180</w:t>
            </w:r>
          </w:p>
        </w:tc>
        <w:tc>
          <w:tcPr>
            <w:tcW w:w="207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c>
          <w:tcPr>
            <w:tcW w:w="1350" w:type="dxa"/>
            <w:vAlign w:val="center"/>
          </w:tcPr>
          <w:p w:rsidR="00BD2142" w:rsidRPr="001719C9" w:rsidRDefault="00BD2142" w:rsidP="00BD2142">
            <w:pPr>
              <w:overflowPunct/>
              <w:autoSpaceDE/>
              <w:autoSpaceDN/>
              <w:adjustRightInd/>
              <w:textAlignment w:val="auto"/>
              <w:rPr>
                <w:rFonts w:ascii="Times New Roman" w:eastAsia="Calibri" w:hAnsi="Times New Roman"/>
                <w:i/>
                <w:color w:val="FF0000"/>
                <w:sz w:val="22"/>
                <w:szCs w:val="22"/>
                <w:lang w:val="ro-RO"/>
              </w:rPr>
            </w:pPr>
          </w:p>
        </w:tc>
      </w:tr>
      <w:tr w:rsidR="001719C9" w:rsidRPr="00BC460A" w:rsidTr="00BD2142">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BD2142" w:rsidP="001719C9">
            <w:pPr>
              <w:overflowPunct/>
              <w:autoSpaceDE/>
              <w:autoSpaceDN/>
              <w:adjustRightInd/>
              <w:jc w:val="center"/>
              <w:textAlignment w:val="auto"/>
              <w:rPr>
                <w:rFonts w:ascii="Times New Roman" w:eastAsia="Calibri" w:hAnsi="Times New Roman"/>
                <w:b/>
                <w:iCs/>
                <w:sz w:val="22"/>
                <w:szCs w:val="22"/>
                <w:lang w:val="ro-RO"/>
              </w:rPr>
            </w:pPr>
            <w:r w:rsidRPr="00BD2142">
              <w:rPr>
                <w:rFonts w:ascii="Times New Roman" w:eastAsia="Calibri" w:hAnsi="Times New Roman"/>
                <w:b/>
                <w:iCs/>
                <w:sz w:val="22"/>
                <w:szCs w:val="22"/>
                <w:lang w:val="ro-RO"/>
              </w:rPr>
              <w:t>22134.00</w:t>
            </w:r>
          </w:p>
        </w:tc>
        <w:tc>
          <w:tcPr>
            <w:tcW w:w="81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2070" w:type="dxa"/>
            <w:vAlign w:val="center"/>
          </w:tcPr>
          <w:p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bookmarkStart w:id="0" w:name="_GoBack"/>
      <w:bookmarkEnd w:id="0"/>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147"/>
      </w:tblGrid>
      <w:tr w:rsidR="00CD3BF8" w:rsidRPr="003D468E" w:rsidTr="00BD2142">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505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14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BD2142">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5053" w:type="dxa"/>
            <w:tcMar>
              <w:left w:w="57" w:type="dxa"/>
              <w:right w:w="57" w:type="dxa"/>
            </w:tcMar>
          </w:tcPr>
          <w:p w:rsidR="00A4332B" w:rsidRPr="003D468E" w:rsidRDefault="00BD2142"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BD2142">
              <w:rPr>
                <w:rFonts w:ascii="Times New Roman" w:eastAsia="Times New Roman" w:hAnsi="Times New Roman"/>
                <w:b/>
                <w:kern w:val="3"/>
                <w:sz w:val="22"/>
                <w:szCs w:val="22"/>
                <w:lang w:val="ro-RO" w:eastAsia="ro-RO"/>
              </w:rPr>
              <w:t>Servicii de servire mas</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 xml:space="preserve"> pentru activitatea de practic</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 xml:space="preserve"> în turism montan desf</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șurat</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 xml:space="preserve"> la Sinaia în perioada 21 iunie - 10 iulie 2021</w:t>
            </w:r>
          </w:p>
        </w:tc>
        <w:tc>
          <w:tcPr>
            <w:tcW w:w="414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BD2142">
        <w:trPr>
          <w:trHeight w:val="566"/>
          <w:jc w:val="center"/>
        </w:trPr>
        <w:tc>
          <w:tcPr>
            <w:tcW w:w="792" w:type="dxa"/>
            <w:tcMar>
              <w:left w:w="57" w:type="dxa"/>
              <w:right w:w="57" w:type="dxa"/>
            </w:tcMar>
            <w:vAlign w:val="center"/>
          </w:tcPr>
          <w:p w:rsidR="00901D13" w:rsidRPr="00BD2142" w:rsidRDefault="00901D13" w:rsidP="00901D13">
            <w:pPr>
              <w:spacing w:line="276" w:lineRule="auto"/>
              <w:rPr>
                <w:rFonts w:ascii="Times New Roman" w:hAnsi="Times New Roman"/>
                <w:sz w:val="22"/>
                <w:szCs w:val="22"/>
              </w:rPr>
            </w:pPr>
            <w:r w:rsidRPr="00BD2142">
              <w:rPr>
                <w:rFonts w:ascii="Times New Roman" w:hAnsi="Times New Roman"/>
                <w:sz w:val="22"/>
                <w:szCs w:val="22"/>
              </w:rPr>
              <w:t>2</w:t>
            </w:r>
          </w:p>
        </w:tc>
        <w:tc>
          <w:tcPr>
            <w:tcW w:w="5053" w:type="dxa"/>
            <w:tcMar>
              <w:left w:w="57" w:type="dxa"/>
              <w:right w:w="57" w:type="dxa"/>
            </w:tcMar>
          </w:tcPr>
          <w:p w:rsidR="00BD2142" w:rsidRPr="00BD2142" w:rsidRDefault="00BD2142" w:rsidP="00BD2142">
            <w:pPr>
              <w:ind w:firstLine="90"/>
              <w:rPr>
                <w:rFonts w:ascii="Times New Roman" w:hAnsi="Times New Roman"/>
                <w:color w:val="000000"/>
                <w:sz w:val="22"/>
                <w:szCs w:val="22"/>
                <w:lang w:val="ro-RO"/>
              </w:rPr>
            </w:pPr>
            <w:r w:rsidRPr="00BD2142">
              <w:rPr>
                <w:rFonts w:ascii="Times New Roman" w:hAnsi="Times New Roman"/>
                <w:sz w:val="22"/>
                <w:szCs w:val="22"/>
                <w:lang w:val="ro-RO"/>
              </w:rPr>
              <w:t xml:space="preserve">Servicii de servire masă pentru studenții participanți la activitatea de practică în turism montan desfășurată în perioada </w:t>
            </w:r>
            <w:r w:rsidRPr="00BD2142">
              <w:rPr>
                <w:rFonts w:ascii="Times New Roman" w:hAnsi="Times New Roman"/>
                <w:color w:val="000000"/>
                <w:sz w:val="22"/>
                <w:szCs w:val="22"/>
                <w:lang w:val="ro-RO"/>
              </w:rPr>
              <w:t>21 iunie - 10 iulie 2021 la Sinaia, jud. Prahova, se vor asigura pentru 4 loturi astfel:</w:t>
            </w:r>
          </w:p>
          <w:p w:rsidR="00BD2142" w:rsidRPr="00BD2142" w:rsidRDefault="00BD2142" w:rsidP="00BD2142">
            <w:pPr>
              <w:ind w:firstLine="90"/>
              <w:rPr>
                <w:rFonts w:ascii="Times New Roman" w:hAnsi="Times New Roman"/>
                <w:color w:val="000000"/>
                <w:sz w:val="22"/>
                <w:szCs w:val="22"/>
                <w:lang w:val="ro-RO"/>
              </w:rPr>
            </w:pPr>
            <w:r w:rsidRPr="00BD2142">
              <w:rPr>
                <w:rFonts w:ascii="Times New Roman" w:hAnsi="Times New Roman"/>
                <w:b/>
                <w:color w:val="000000"/>
                <w:sz w:val="22"/>
                <w:szCs w:val="22"/>
                <w:lang w:val="ro-RO"/>
              </w:rPr>
              <w:t>Lot 1</w:t>
            </w:r>
            <w:r w:rsidRPr="00BD2142">
              <w:rPr>
                <w:rFonts w:ascii="Times New Roman" w:hAnsi="Times New Roman"/>
                <w:color w:val="000000"/>
                <w:sz w:val="22"/>
                <w:szCs w:val="22"/>
                <w:lang w:val="ro-RO"/>
              </w:rPr>
              <w:t xml:space="preserve">- Subgrupele A și D </w:t>
            </w:r>
            <w:r w:rsidRPr="00BD2142">
              <w:rPr>
                <w:rFonts w:ascii="Times New Roman" w:hAnsi="Times New Roman"/>
                <w:b/>
                <w:color w:val="000000"/>
                <w:sz w:val="22"/>
                <w:szCs w:val="22"/>
                <w:lang w:val="ro-RO"/>
              </w:rPr>
              <w:t>48 pers</w:t>
            </w:r>
            <w:r w:rsidRPr="00BD2142">
              <w:rPr>
                <w:rFonts w:ascii="Times New Roman" w:hAnsi="Times New Roman"/>
                <w:color w:val="000000"/>
                <w:sz w:val="22"/>
                <w:szCs w:val="22"/>
                <w:lang w:val="ro-RO"/>
              </w:rPr>
              <w:t xml:space="preserve"> astfel:</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A – 21.06.2021-25.06.2021 – </w:t>
            </w:r>
            <w:r w:rsidRPr="00BD2142">
              <w:rPr>
                <w:rFonts w:ascii="Times New Roman" w:hAnsi="Times New Roman"/>
                <w:b/>
                <w:color w:val="000000"/>
                <w:sz w:val="22"/>
                <w:szCs w:val="22"/>
                <w:lang w:val="ro-RO"/>
              </w:rPr>
              <w:t>27 pers</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D –21.06.2021-25.06.2021 – </w:t>
            </w:r>
            <w:r w:rsidRPr="00BD2142">
              <w:rPr>
                <w:rFonts w:ascii="Times New Roman" w:hAnsi="Times New Roman"/>
                <w:b/>
                <w:color w:val="000000"/>
                <w:sz w:val="22"/>
                <w:szCs w:val="22"/>
                <w:lang w:val="ro-RO"/>
              </w:rPr>
              <w:t>21 pers</w:t>
            </w:r>
          </w:p>
          <w:p w:rsidR="00BD2142" w:rsidRPr="00BD2142" w:rsidRDefault="00BD2142" w:rsidP="00BD2142">
            <w:pPr>
              <w:ind w:firstLine="90"/>
              <w:rPr>
                <w:rFonts w:ascii="Times New Roman" w:hAnsi="Times New Roman"/>
                <w:b/>
                <w:color w:val="000000"/>
                <w:sz w:val="22"/>
                <w:szCs w:val="22"/>
                <w:lang w:val="ro-RO"/>
              </w:rPr>
            </w:pPr>
          </w:p>
          <w:p w:rsidR="00BD2142" w:rsidRPr="00BD2142" w:rsidRDefault="00BD2142" w:rsidP="00BD2142">
            <w:pPr>
              <w:ind w:firstLine="90"/>
              <w:rPr>
                <w:rFonts w:ascii="Times New Roman" w:hAnsi="Times New Roman"/>
                <w:color w:val="000000"/>
                <w:sz w:val="22"/>
                <w:szCs w:val="22"/>
                <w:lang w:val="ro-RO"/>
              </w:rPr>
            </w:pPr>
            <w:r w:rsidRPr="00BD2142">
              <w:rPr>
                <w:rFonts w:ascii="Times New Roman" w:hAnsi="Times New Roman"/>
                <w:b/>
                <w:color w:val="000000"/>
                <w:sz w:val="22"/>
                <w:szCs w:val="22"/>
                <w:lang w:val="ro-RO"/>
              </w:rPr>
              <w:t>Lot 2</w:t>
            </w:r>
            <w:r w:rsidRPr="00BD2142">
              <w:rPr>
                <w:rFonts w:ascii="Times New Roman" w:hAnsi="Times New Roman"/>
                <w:color w:val="000000"/>
                <w:sz w:val="22"/>
                <w:szCs w:val="22"/>
                <w:lang w:val="ro-RO"/>
              </w:rPr>
              <w:t xml:space="preserve">- Subgrupele B și C </w:t>
            </w:r>
            <w:r w:rsidRPr="00BD2142">
              <w:rPr>
                <w:rFonts w:ascii="Times New Roman" w:hAnsi="Times New Roman"/>
                <w:b/>
                <w:color w:val="000000"/>
                <w:sz w:val="22"/>
                <w:szCs w:val="22"/>
                <w:lang w:val="ro-RO"/>
              </w:rPr>
              <w:t>50 pers</w:t>
            </w:r>
            <w:r w:rsidRPr="00BD2142">
              <w:rPr>
                <w:rFonts w:ascii="Times New Roman" w:hAnsi="Times New Roman"/>
                <w:color w:val="000000"/>
                <w:sz w:val="22"/>
                <w:szCs w:val="22"/>
                <w:lang w:val="ro-RO"/>
              </w:rPr>
              <w:t xml:space="preserve"> astfel:</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B - 26.06.2021-30.06.2021  – </w:t>
            </w:r>
            <w:r w:rsidRPr="00BD2142">
              <w:rPr>
                <w:rFonts w:ascii="Times New Roman" w:hAnsi="Times New Roman"/>
                <w:b/>
                <w:color w:val="000000"/>
                <w:sz w:val="22"/>
                <w:szCs w:val="22"/>
                <w:lang w:val="ro-RO"/>
              </w:rPr>
              <w:t>24 pers</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C –26.06.2021-30.06.2021 – </w:t>
            </w:r>
            <w:r w:rsidRPr="00BD2142">
              <w:rPr>
                <w:rFonts w:ascii="Times New Roman" w:hAnsi="Times New Roman"/>
                <w:b/>
                <w:color w:val="000000"/>
                <w:sz w:val="22"/>
                <w:szCs w:val="22"/>
                <w:lang w:val="ro-RO"/>
              </w:rPr>
              <w:t>26 pers</w:t>
            </w:r>
          </w:p>
          <w:p w:rsidR="00BD2142" w:rsidRPr="00BD2142" w:rsidRDefault="00BD2142" w:rsidP="00BD2142">
            <w:pPr>
              <w:rPr>
                <w:rFonts w:ascii="Times New Roman" w:hAnsi="Times New Roman"/>
                <w:sz w:val="22"/>
                <w:szCs w:val="22"/>
                <w:lang w:val="ro-RO"/>
              </w:rPr>
            </w:pPr>
          </w:p>
          <w:p w:rsidR="00BD2142" w:rsidRPr="00BD2142" w:rsidRDefault="00BD2142" w:rsidP="00BD2142">
            <w:pPr>
              <w:ind w:firstLine="90"/>
              <w:rPr>
                <w:rFonts w:ascii="Times New Roman" w:hAnsi="Times New Roman"/>
                <w:color w:val="000000"/>
                <w:sz w:val="22"/>
                <w:szCs w:val="22"/>
                <w:lang w:val="ro-RO"/>
              </w:rPr>
            </w:pPr>
            <w:r w:rsidRPr="00BD2142">
              <w:rPr>
                <w:rFonts w:ascii="Times New Roman" w:hAnsi="Times New Roman"/>
                <w:b/>
                <w:color w:val="000000"/>
                <w:sz w:val="22"/>
                <w:szCs w:val="22"/>
                <w:lang w:val="ro-RO"/>
              </w:rPr>
              <w:t>Lot 3</w:t>
            </w:r>
            <w:r w:rsidRPr="00BD2142">
              <w:rPr>
                <w:rFonts w:ascii="Times New Roman" w:hAnsi="Times New Roman"/>
                <w:color w:val="000000"/>
                <w:sz w:val="22"/>
                <w:szCs w:val="22"/>
                <w:lang w:val="ro-RO"/>
              </w:rPr>
              <w:t>- Subgrupele E și K2 astfel:</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E – 01.07.2021-05.07.2021  – </w:t>
            </w:r>
            <w:r w:rsidRPr="00BD2142">
              <w:rPr>
                <w:rFonts w:ascii="Times New Roman" w:hAnsi="Times New Roman"/>
                <w:b/>
                <w:color w:val="000000"/>
                <w:sz w:val="22"/>
                <w:szCs w:val="22"/>
                <w:lang w:val="ro-RO"/>
              </w:rPr>
              <w:t>21 pers</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K2 – 01.07.2021-05.07.2021  – </w:t>
            </w:r>
            <w:r w:rsidRPr="00BD2142">
              <w:rPr>
                <w:rFonts w:ascii="Times New Roman" w:hAnsi="Times New Roman"/>
                <w:b/>
                <w:color w:val="000000"/>
                <w:sz w:val="22"/>
                <w:szCs w:val="22"/>
                <w:lang w:val="ro-RO"/>
              </w:rPr>
              <w:t>31 pers</w:t>
            </w:r>
          </w:p>
          <w:p w:rsidR="00BD2142" w:rsidRPr="00BD2142" w:rsidRDefault="00BD2142" w:rsidP="00BD2142">
            <w:pPr>
              <w:rPr>
                <w:rFonts w:ascii="Times New Roman" w:hAnsi="Times New Roman"/>
                <w:b/>
                <w:color w:val="000000"/>
                <w:sz w:val="22"/>
                <w:szCs w:val="22"/>
                <w:lang w:val="ro-RO"/>
              </w:rPr>
            </w:pPr>
          </w:p>
          <w:p w:rsidR="00BD2142" w:rsidRPr="00BD2142" w:rsidRDefault="00BD2142" w:rsidP="00BD2142">
            <w:pPr>
              <w:rPr>
                <w:rFonts w:ascii="Times New Roman" w:hAnsi="Times New Roman"/>
                <w:color w:val="000000"/>
                <w:sz w:val="22"/>
                <w:szCs w:val="22"/>
                <w:lang w:val="ro-RO"/>
              </w:rPr>
            </w:pPr>
            <w:r w:rsidRPr="00BD2142">
              <w:rPr>
                <w:rFonts w:ascii="Times New Roman" w:hAnsi="Times New Roman"/>
                <w:b/>
                <w:color w:val="000000"/>
                <w:sz w:val="22"/>
                <w:szCs w:val="22"/>
                <w:lang w:val="ro-RO"/>
              </w:rPr>
              <w:t>Lot 3</w:t>
            </w:r>
            <w:r w:rsidRPr="00BD2142">
              <w:rPr>
                <w:rFonts w:ascii="Times New Roman" w:hAnsi="Times New Roman"/>
                <w:color w:val="000000"/>
                <w:sz w:val="22"/>
                <w:szCs w:val="22"/>
                <w:lang w:val="ro-RO"/>
              </w:rPr>
              <w:t>- Subgrupa K1 astfel:</w:t>
            </w:r>
          </w:p>
          <w:p w:rsidR="00BD2142" w:rsidRPr="00BD2142" w:rsidRDefault="00BD2142" w:rsidP="00BD2142">
            <w:pPr>
              <w:numPr>
                <w:ilvl w:val="0"/>
                <w:numId w:val="8"/>
              </w:numPr>
              <w:overflowPunct/>
              <w:autoSpaceDE/>
              <w:autoSpaceDN/>
              <w:adjustRightInd/>
              <w:spacing w:line="276" w:lineRule="auto"/>
              <w:textAlignment w:val="auto"/>
              <w:rPr>
                <w:rFonts w:ascii="Times New Roman" w:hAnsi="Times New Roman"/>
                <w:sz w:val="22"/>
                <w:szCs w:val="22"/>
                <w:lang w:val="ro-RO"/>
              </w:rPr>
            </w:pPr>
            <w:r w:rsidRPr="00BD2142">
              <w:rPr>
                <w:rFonts w:ascii="Times New Roman" w:hAnsi="Times New Roman"/>
                <w:color w:val="000000"/>
                <w:sz w:val="22"/>
                <w:szCs w:val="22"/>
                <w:lang w:val="ro-RO"/>
              </w:rPr>
              <w:t xml:space="preserve">Subgrupa K1 – 06.07.2021- 10.07.2021 – </w:t>
            </w:r>
            <w:r w:rsidRPr="00340BB6">
              <w:rPr>
                <w:rFonts w:ascii="Times New Roman" w:hAnsi="Times New Roman"/>
                <w:b/>
                <w:color w:val="000000"/>
                <w:sz w:val="22"/>
                <w:szCs w:val="22"/>
                <w:lang w:val="ro-RO"/>
              </w:rPr>
              <w:t>36 pers</w:t>
            </w:r>
          </w:p>
          <w:p w:rsidR="00BD2142" w:rsidRPr="00BD2142" w:rsidRDefault="00BD2142" w:rsidP="00BD2142">
            <w:pPr>
              <w:rPr>
                <w:rFonts w:ascii="Times New Roman" w:hAnsi="Times New Roman"/>
                <w:sz w:val="22"/>
                <w:szCs w:val="22"/>
                <w:lang w:val="ro-RO"/>
              </w:rPr>
            </w:pPr>
          </w:p>
          <w:p w:rsidR="00BD2142" w:rsidRPr="00BD2142" w:rsidRDefault="00BD2142" w:rsidP="00BD2142">
            <w:pPr>
              <w:ind w:firstLine="510"/>
              <w:rPr>
                <w:rFonts w:ascii="Times New Roman" w:hAnsi="Times New Roman"/>
                <w:color w:val="000000"/>
                <w:sz w:val="22"/>
                <w:szCs w:val="22"/>
                <w:lang w:val="ro-RO"/>
              </w:rPr>
            </w:pPr>
            <w:r w:rsidRPr="00BD2142">
              <w:rPr>
                <w:rFonts w:ascii="Times New Roman" w:hAnsi="Times New Roman"/>
                <w:color w:val="000000"/>
                <w:sz w:val="22"/>
                <w:szCs w:val="22"/>
                <w:lang w:val="ro-RO"/>
              </w:rPr>
              <w:t>Serviciile de masă vor avea în vedere asigurarea pentru o personă a unei mese zilnice și se vor asigura următoarele produse: supă/ciorbă, preparate din pui, pește și porc, granituri, salate de crudități și desert, 0.5 l apă plată/minerală cu respectarea graficului de prestare detaliat mai jos.</w:t>
            </w:r>
          </w:p>
          <w:p w:rsidR="00BD2142" w:rsidRPr="00BD2142" w:rsidRDefault="00BD2142" w:rsidP="00BD2142">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Oferta se va concepe astfel încât serviciile să fie prestate în aceeași locație (serviciile de masă se vor oferta fără a scinda grupul), situată la o distanță mai mică de 500m, față de locul de cazare, pensiunea Andreea, situată în Sinaia Strada Furnica, nr. 57 A.</w:t>
            </w:r>
          </w:p>
          <w:p w:rsidR="00BD2142" w:rsidRPr="00BD2142" w:rsidRDefault="00BD2142" w:rsidP="00BD2142">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În situția modificării numărului de persoane care vor participa, achizitorul se obligă să anunțe cu cel puțin 48 de ore înainte de numărul exact de persoane care vor beneficia de servicii, iar prețul contractului se va diminua corespunzător.</w:t>
            </w:r>
          </w:p>
          <w:p w:rsidR="00BD2142" w:rsidRPr="00BD2142" w:rsidRDefault="00BD2142" w:rsidP="00BD2142">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Precizăm fapul că, în funcție de constrângerile achizitorului și de situațiilor excepționale care pot apărea, perioada de desfășurare a evenimentului poate suferi modificări.</w:t>
            </w:r>
          </w:p>
          <w:p w:rsidR="00901D13" w:rsidRPr="00BD2142" w:rsidRDefault="00901D13"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p>
        </w:tc>
        <w:tc>
          <w:tcPr>
            <w:tcW w:w="414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BD2142">
        <w:trPr>
          <w:trHeight w:val="566"/>
          <w:jc w:val="center"/>
        </w:trPr>
        <w:tc>
          <w:tcPr>
            <w:tcW w:w="792" w:type="dxa"/>
            <w:tcMar>
              <w:left w:w="57" w:type="dxa"/>
              <w:right w:w="57" w:type="dxa"/>
            </w:tcMar>
            <w:vAlign w:val="center"/>
          </w:tcPr>
          <w:p w:rsidR="00901D13" w:rsidRPr="003D468E" w:rsidRDefault="00BD2142" w:rsidP="00901D13">
            <w:pPr>
              <w:spacing w:line="276" w:lineRule="auto"/>
              <w:rPr>
                <w:rFonts w:ascii="Times New Roman" w:hAnsi="Times New Roman"/>
                <w:sz w:val="22"/>
                <w:szCs w:val="22"/>
              </w:rPr>
            </w:pPr>
            <w:r>
              <w:rPr>
                <w:rFonts w:ascii="Times New Roman" w:hAnsi="Times New Roman"/>
                <w:sz w:val="22"/>
                <w:szCs w:val="22"/>
              </w:rPr>
              <w:lastRenderedPageBreak/>
              <w:t>3</w:t>
            </w:r>
          </w:p>
        </w:tc>
        <w:tc>
          <w:tcPr>
            <w:tcW w:w="5053" w:type="dxa"/>
            <w:tcMar>
              <w:left w:w="57" w:type="dxa"/>
              <w:right w:w="57" w:type="dxa"/>
            </w:tcMar>
          </w:tcPr>
          <w:p w:rsidR="008915CA" w:rsidRPr="00BD2142" w:rsidRDefault="008915CA" w:rsidP="008915CA">
            <w:pPr>
              <w:overflowPunct/>
              <w:autoSpaceDE/>
              <w:autoSpaceDN/>
              <w:adjustRightInd/>
              <w:spacing w:line="266" w:lineRule="exact"/>
              <w:jc w:val="both"/>
              <w:textAlignment w:val="auto"/>
              <w:rPr>
                <w:rFonts w:ascii="Times New Roman" w:eastAsia="Times New Roman" w:hAnsi="Times New Roman"/>
                <w:b/>
                <w:sz w:val="22"/>
                <w:szCs w:val="22"/>
                <w:lang w:val="ro-RO"/>
              </w:rPr>
            </w:pPr>
            <w:r w:rsidRPr="00BD2142">
              <w:rPr>
                <w:rFonts w:ascii="Times New Roman" w:eastAsia="Times New Roman" w:hAnsi="Times New Roman"/>
                <w:b/>
                <w:sz w:val="22"/>
                <w:szCs w:val="22"/>
                <w:lang w:val="ro-RO"/>
              </w:rPr>
              <w:t>MODALIT</w:t>
            </w:r>
            <w:r w:rsidRPr="00BD2142">
              <w:rPr>
                <w:rFonts w:ascii="Times New Roman" w:eastAsia="Times New Roman" w:hAnsi="Times New Roman" w:cs="Calibri"/>
                <w:b/>
                <w:sz w:val="22"/>
                <w:szCs w:val="22"/>
                <w:lang w:val="ro-RO"/>
              </w:rPr>
              <w:t>ĂȚ</w:t>
            </w:r>
            <w:r w:rsidRPr="00BD2142">
              <w:rPr>
                <w:rFonts w:ascii="Times New Roman" w:eastAsia="Times New Roman" w:hAnsi="Times New Roman"/>
                <w:b/>
                <w:sz w:val="22"/>
                <w:szCs w:val="22"/>
                <w:lang w:val="ro-RO"/>
              </w:rPr>
              <w:t xml:space="preserve">I </w:t>
            </w:r>
            <w:r w:rsidRPr="00BD2142">
              <w:rPr>
                <w:rFonts w:ascii="Times New Roman" w:eastAsia="Times New Roman" w:hAnsi="Times New Roman" w:cs="Calibri"/>
                <w:b/>
                <w:sz w:val="22"/>
                <w:szCs w:val="22"/>
                <w:lang w:val="ro-RO"/>
              </w:rPr>
              <w:t>Ș</w:t>
            </w:r>
            <w:r w:rsidRPr="00BD2142">
              <w:rPr>
                <w:rFonts w:ascii="Times New Roman" w:eastAsia="Times New Roman" w:hAnsi="Times New Roman"/>
                <w:b/>
                <w:sz w:val="22"/>
                <w:szCs w:val="22"/>
                <w:lang w:val="ro-RO"/>
              </w:rPr>
              <w:t>I CONDI</w:t>
            </w:r>
            <w:r w:rsidRPr="00BD2142">
              <w:rPr>
                <w:rFonts w:ascii="Times New Roman" w:eastAsia="Times New Roman" w:hAnsi="Times New Roman" w:cs="Calibri"/>
                <w:b/>
                <w:sz w:val="22"/>
                <w:szCs w:val="22"/>
                <w:lang w:val="ro-RO"/>
              </w:rPr>
              <w:t>Ț</w:t>
            </w:r>
            <w:r w:rsidRPr="00BD2142">
              <w:rPr>
                <w:rFonts w:ascii="Times New Roman" w:eastAsia="Times New Roman" w:hAnsi="Times New Roman"/>
                <w:b/>
                <w:sz w:val="22"/>
                <w:szCs w:val="22"/>
                <w:lang w:val="ro-RO"/>
              </w:rPr>
              <w:t>II DE PLAT</w:t>
            </w:r>
            <w:r w:rsidRPr="00BD2142">
              <w:rPr>
                <w:rFonts w:ascii="Times New Roman" w:eastAsia="Times New Roman" w:hAnsi="Times New Roman" w:cs="Calibri"/>
                <w:b/>
                <w:sz w:val="22"/>
                <w:szCs w:val="22"/>
                <w:lang w:val="ro-RO"/>
              </w:rPr>
              <w:t>Ă</w:t>
            </w:r>
          </w:p>
          <w:p w:rsidR="00BD2142" w:rsidRPr="00BD2142" w:rsidRDefault="00BD2142" w:rsidP="00BD2142">
            <w:pPr>
              <w:widowControl w:val="0"/>
              <w:jc w:val="both"/>
              <w:rPr>
                <w:rFonts w:ascii="Times New Roman" w:eastAsia="Calibri" w:hAnsi="Times New Roman"/>
                <w:sz w:val="22"/>
                <w:szCs w:val="22"/>
                <w:lang w:val="ro-RO"/>
              </w:rPr>
            </w:pPr>
            <w:r w:rsidRPr="00BD2142">
              <w:rPr>
                <w:rFonts w:ascii="Times New Roman" w:eastAsia="Calibri" w:hAnsi="Times New Roman"/>
                <w:sz w:val="22"/>
                <w:szCs w:val="22"/>
                <w:lang w:val="ro-RO"/>
              </w:rPr>
              <w:t>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dupa prestarea serviciilor. Procesul verbal de receptie va insoti factura si reprezinta elementul necesar realizarii platii.</w:t>
            </w:r>
          </w:p>
          <w:p w:rsidR="00BD2142" w:rsidRPr="00BD2142" w:rsidRDefault="00BD2142" w:rsidP="00BD2142">
            <w:pPr>
              <w:widowControl w:val="0"/>
              <w:jc w:val="both"/>
              <w:rPr>
                <w:rFonts w:ascii="Times New Roman" w:eastAsia="Calibri" w:hAnsi="Times New Roman"/>
                <w:sz w:val="22"/>
                <w:szCs w:val="22"/>
                <w:lang w:val="ro-RO"/>
              </w:rPr>
            </w:pPr>
            <w:r w:rsidRPr="00BD2142">
              <w:rPr>
                <w:rFonts w:ascii="Times New Roman" w:eastAsia="Calibri" w:hAnsi="Times New Roman"/>
                <w:sz w:val="22"/>
                <w:szCs w:val="22"/>
                <w:lang w:val="ro-RO"/>
              </w:rPr>
              <w:t>Platile în favoarea Contractantului se vor efectua  in termen de 30 zile de la data emiterii facturii fiscale in original si a tuturor documentelor justificative.</w:t>
            </w:r>
          </w:p>
          <w:p w:rsidR="00BD2142" w:rsidRPr="00BD2142" w:rsidRDefault="00BD2142" w:rsidP="00BD2142">
            <w:pPr>
              <w:jc w:val="both"/>
              <w:rPr>
                <w:rFonts w:ascii="Times New Roman" w:hAnsi="Times New Roman"/>
                <w:kern w:val="3"/>
                <w:sz w:val="22"/>
                <w:szCs w:val="22"/>
                <w:lang w:val="ro-RO" w:eastAsia="ro-RO"/>
              </w:rPr>
            </w:pPr>
            <w:r w:rsidRPr="00BD2142">
              <w:rPr>
                <w:rFonts w:ascii="Times New Roman" w:hAnsi="Times New Roman"/>
                <w:kern w:val="3"/>
                <w:sz w:val="22"/>
                <w:szCs w:val="22"/>
                <w:lang w:val="ro-RO" w:eastAsia="ro-RO"/>
              </w:rPr>
              <w:t>Documentele justificative care trebuie să însoţească factura:</w:t>
            </w:r>
          </w:p>
          <w:p w:rsidR="00BD2142" w:rsidRPr="00BD2142" w:rsidRDefault="00BD2142" w:rsidP="00BD2142">
            <w:pPr>
              <w:numPr>
                <w:ilvl w:val="0"/>
                <w:numId w:val="9"/>
              </w:numPr>
              <w:overflowPunct/>
              <w:adjustRightInd/>
              <w:spacing w:line="276" w:lineRule="auto"/>
              <w:jc w:val="both"/>
              <w:textAlignment w:val="auto"/>
              <w:rPr>
                <w:rFonts w:ascii="Times New Roman" w:hAnsi="Times New Roman"/>
                <w:kern w:val="3"/>
                <w:sz w:val="22"/>
                <w:szCs w:val="22"/>
                <w:lang w:val="ro-RO" w:eastAsia="ro-RO"/>
              </w:rPr>
            </w:pPr>
            <w:r w:rsidRPr="00BD2142">
              <w:rPr>
                <w:rFonts w:ascii="Times New Roman" w:hAnsi="Times New Roman"/>
                <w:kern w:val="3"/>
                <w:sz w:val="22"/>
                <w:szCs w:val="22"/>
                <w:lang w:val="ro-RO" w:eastAsia="ro-RO"/>
              </w:rPr>
              <w:t>proces verbal de receptie;</w:t>
            </w:r>
          </w:p>
          <w:p w:rsidR="00901D13" w:rsidRPr="00BD2142" w:rsidRDefault="00BD2142" w:rsidP="00BD2142">
            <w:pPr>
              <w:numPr>
                <w:ilvl w:val="0"/>
                <w:numId w:val="9"/>
              </w:numPr>
              <w:overflowPunct/>
              <w:adjustRightInd/>
              <w:spacing w:line="276" w:lineRule="auto"/>
              <w:jc w:val="both"/>
              <w:textAlignment w:val="auto"/>
              <w:rPr>
                <w:rFonts w:ascii="Times New Roman" w:eastAsia="Times New Roman" w:hAnsi="Times New Roman"/>
                <w:kern w:val="3"/>
                <w:sz w:val="24"/>
                <w:szCs w:val="24"/>
                <w:lang w:val="ro-RO" w:eastAsia="ro-RO"/>
              </w:rPr>
            </w:pPr>
            <w:r w:rsidRPr="00BD2142">
              <w:rPr>
                <w:rFonts w:ascii="Times New Roman" w:hAnsi="Times New Roman"/>
                <w:kern w:val="3"/>
                <w:sz w:val="22"/>
                <w:szCs w:val="22"/>
                <w:lang w:val="ro-RO" w:eastAsia="ro-RO"/>
              </w:rPr>
              <w:t>liste de prezenta.</w:t>
            </w:r>
          </w:p>
        </w:tc>
        <w:tc>
          <w:tcPr>
            <w:tcW w:w="414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BD2142">
        <w:trPr>
          <w:trHeight w:val="566"/>
          <w:jc w:val="center"/>
        </w:trPr>
        <w:tc>
          <w:tcPr>
            <w:tcW w:w="792" w:type="dxa"/>
            <w:tcMar>
              <w:left w:w="57" w:type="dxa"/>
              <w:right w:w="57" w:type="dxa"/>
            </w:tcMar>
            <w:vAlign w:val="center"/>
          </w:tcPr>
          <w:p w:rsidR="00901D13" w:rsidRPr="003D468E" w:rsidRDefault="00BD2142" w:rsidP="00901D13">
            <w:pPr>
              <w:spacing w:line="276" w:lineRule="auto"/>
              <w:rPr>
                <w:rFonts w:ascii="Times New Roman" w:hAnsi="Times New Roman"/>
                <w:sz w:val="22"/>
                <w:szCs w:val="22"/>
              </w:rPr>
            </w:pPr>
            <w:r>
              <w:rPr>
                <w:rFonts w:ascii="Times New Roman" w:hAnsi="Times New Roman"/>
                <w:sz w:val="22"/>
                <w:szCs w:val="22"/>
              </w:rPr>
              <w:t>4</w:t>
            </w:r>
          </w:p>
        </w:tc>
        <w:tc>
          <w:tcPr>
            <w:tcW w:w="505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14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52" w:rsidRDefault="003C6452">
      <w:r>
        <w:separator/>
      </w:r>
    </w:p>
  </w:endnote>
  <w:endnote w:type="continuationSeparator" w:id="0">
    <w:p w:rsidR="003C6452" w:rsidRDefault="003C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52" w:rsidRDefault="003C6452">
      <w:r>
        <w:separator/>
      </w:r>
    </w:p>
  </w:footnote>
  <w:footnote w:type="continuationSeparator" w:id="0">
    <w:p w:rsidR="003C6452" w:rsidRDefault="003C6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DA93B16"/>
    <w:multiLevelType w:val="hybridMultilevel"/>
    <w:tmpl w:val="AB9A9F3A"/>
    <w:lvl w:ilvl="0" w:tplc="5A68C86E">
      <w:start w:val="4"/>
      <w:numFmt w:val="bullet"/>
      <w:lvlText w:val="-"/>
      <w:lvlJc w:val="left"/>
      <w:pPr>
        <w:ind w:left="510" w:hanging="360"/>
      </w:pPr>
      <w:rPr>
        <w:rFonts w:ascii="Times New Roman" w:eastAsia="Times New Roman" w:hAnsi="Times New Roman" w:cs="Times New Roman"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6"/>
  </w:num>
  <w:num w:numId="5">
    <w:abstractNumId w:val="9"/>
  </w:num>
  <w:num w:numId="6">
    <w:abstractNumId w:val="7"/>
  </w:num>
  <w:num w:numId="7">
    <w:abstractNumId w:val="8"/>
  </w:num>
  <w:num w:numId="8">
    <w:abstractNumId w:val="4"/>
  </w:num>
  <w:num w:numId="9">
    <w:abstractNumId w:val="1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0BB6"/>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C645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DD"/>
    <w:rsid w:val="00901D13"/>
    <w:rsid w:val="00902168"/>
    <w:rsid w:val="009069D9"/>
    <w:rsid w:val="0090790A"/>
    <w:rsid w:val="00910A75"/>
    <w:rsid w:val="00910D69"/>
    <w:rsid w:val="00913ECE"/>
    <w:rsid w:val="00914ACF"/>
    <w:rsid w:val="00921C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2142"/>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04169"/>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1516-C515-4A3A-89B6-12673CD1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173</cp:revision>
  <cp:lastPrinted>2020-01-08T08:11:00Z</cp:lastPrinted>
  <dcterms:created xsi:type="dcterms:W3CDTF">2019-02-28T12:32:00Z</dcterms:created>
  <dcterms:modified xsi:type="dcterms:W3CDTF">2021-06-11T10:19:00Z</dcterms:modified>
</cp:coreProperties>
</file>