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005C" w14:textId="77777777" w:rsidR="009C355A" w:rsidRPr="00CB640B" w:rsidRDefault="009C355A" w:rsidP="008F07F9">
      <w:pPr>
        <w:pStyle w:val="NoSpacing"/>
      </w:pPr>
      <w:bookmarkStart w:id="0" w:name="_GoBack"/>
      <w:bookmarkEnd w:id="0"/>
    </w:p>
    <w:p w14:paraId="0E407D21" w14:textId="77777777" w:rsidR="00CB640B" w:rsidRDefault="00CB640B" w:rsidP="00CB640B">
      <w:pPr>
        <w:pStyle w:val="TOCHeading"/>
        <w:spacing w:before="0" w:line="240" w:lineRule="auto"/>
        <w:jc w:val="center"/>
        <w:rPr>
          <w:rFonts w:ascii="Times New Roman" w:eastAsiaTheme="minorHAnsi" w:hAnsi="Times New Roman" w:cs="Times New Roman"/>
          <w:bCs w:val="0"/>
          <w:color w:val="0070C0"/>
          <w:sz w:val="24"/>
          <w:szCs w:val="24"/>
          <w:lang w:val="ro-RO"/>
        </w:rPr>
      </w:pPr>
    </w:p>
    <w:p w14:paraId="5B0D0BD6" w14:textId="77777777" w:rsidR="00CB640B" w:rsidRDefault="00CB640B" w:rsidP="00CB640B">
      <w:pPr>
        <w:pStyle w:val="TOCHeading"/>
        <w:spacing w:before="0" w:line="240" w:lineRule="auto"/>
        <w:jc w:val="center"/>
        <w:rPr>
          <w:rFonts w:ascii="Times New Roman" w:eastAsiaTheme="minorHAnsi" w:hAnsi="Times New Roman" w:cs="Times New Roman"/>
          <w:bCs w:val="0"/>
          <w:color w:val="0070C0"/>
          <w:sz w:val="24"/>
          <w:szCs w:val="24"/>
          <w:lang w:val="ro-RO"/>
        </w:rPr>
      </w:pPr>
    </w:p>
    <w:p w14:paraId="1E8BE7F1" w14:textId="77777777" w:rsidR="009C355A" w:rsidRPr="00CB640B" w:rsidRDefault="009C355A" w:rsidP="00CB640B">
      <w:pPr>
        <w:pStyle w:val="TOCHeading"/>
        <w:spacing w:before="0" w:line="240" w:lineRule="auto"/>
        <w:jc w:val="center"/>
        <w:rPr>
          <w:rFonts w:ascii="Times New Roman" w:eastAsiaTheme="minorHAnsi" w:hAnsi="Times New Roman" w:cs="Times New Roman"/>
          <w:bCs w:val="0"/>
          <w:color w:val="0070C0"/>
          <w:lang w:val="ro-RO"/>
        </w:rPr>
      </w:pPr>
      <w:r w:rsidRPr="00CB640B">
        <w:rPr>
          <w:rFonts w:ascii="Times New Roman" w:eastAsiaTheme="minorHAnsi" w:hAnsi="Times New Roman" w:cs="Times New Roman"/>
          <w:bCs w:val="0"/>
          <w:color w:val="0070C0"/>
          <w:lang w:val="ro-RO"/>
        </w:rPr>
        <w:t xml:space="preserve"> “Sustainable Use of Natural Resources-Integrated Services Establishment-SUNRISE” BSB 521 </w:t>
      </w:r>
    </w:p>
    <w:p w14:paraId="784DD460" w14:textId="77777777" w:rsidR="00CB640B" w:rsidRPr="00CB640B" w:rsidRDefault="00CB640B" w:rsidP="00CB640B">
      <w:pPr>
        <w:pStyle w:val="TOCHeading"/>
        <w:spacing w:before="0" w:line="240" w:lineRule="auto"/>
        <w:jc w:val="center"/>
        <w:rPr>
          <w:rFonts w:ascii="Times New Roman" w:eastAsiaTheme="minorHAnsi" w:hAnsi="Times New Roman" w:cs="Times New Roman"/>
          <w:bCs w:val="0"/>
          <w:color w:val="0070C0"/>
          <w:lang w:val="ro-RO"/>
        </w:rPr>
      </w:pPr>
    </w:p>
    <w:p w14:paraId="5CD9602F" w14:textId="77777777" w:rsidR="00CB640B" w:rsidRPr="00CB640B" w:rsidRDefault="00CB640B" w:rsidP="00CB640B">
      <w:pPr>
        <w:pStyle w:val="TOCHeading"/>
        <w:spacing w:before="0" w:line="240" w:lineRule="auto"/>
        <w:jc w:val="center"/>
        <w:rPr>
          <w:rFonts w:ascii="Times New Roman" w:eastAsiaTheme="minorHAnsi" w:hAnsi="Times New Roman" w:cs="Times New Roman"/>
          <w:bCs w:val="0"/>
          <w:color w:val="0070C0"/>
          <w:lang w:val="ro-RO"/>
        </w:rPr>
      </w:pPr>
    </w:p>
    <w:p w14:paraId="1A4BC7EA" w14:textId="77777777" w:rsidR="00CB640B" w:rsidRPr="00CB640B" w:rsidRDefault="00CB640B" w:rsidP="00CB640B">
      <w:pPr>
        <w:pStyle w:val="TOCHeading"/>
        <w:spacing w:before="0" w:line="240" w:lineRule="auto"/>
        <w:jc w:val="center"/>
        <w:rPr>
          <w:rFonts w:ascii="Times New Roman" w:eastAsiaTheme="minorHAnsi" w:hAnsi="Times New Roman" w:cs="Times New Roman"/>
          <w:bCs w:val="0"/>
          <w:color w:val="0070C0"/>
          <w:lang w:val="ro-RO"/>
        </w:rPr>
      </w:pPr>
    </w:p>
    <w:p w14:paraId="68411181" w14:textId="77777777" w:rsidR="00CB640B" w:rsidRPr="00CB640B" w:rsidRDefault="00CB640B" w:rsidP="00CB640B">
      <w:pPr>
        <w:pStyle w:val="TOCHeading"/>
        <w:spacing w:before="0" w:line="240" w:lineRule="auto"/>
        <w:jc w:val="center"/>
        <w:rPr>
          <w:rFonts w:ascii="Times New Roman" w:eastAsiaTheme="minorHAnsi" w:hAnsi="Times New Roman" w:cs="Times New Roman"/>
          <w:bCs w:val="0"/>
          <w:color w:val="0070C0"/>
          <w:lang w:val="ro-RO"/>
        </w:rPr>
      </w:pPr>
    </w:p>
    <w:p w14:paraId="2349763B" w14:textId="77777777" w:rsidR="009C355A" w:rsidRPr="00CB640B" w:rsidRDefault="009C355A" w:rsidP="00CB640B">
      <w:pPr>
        <w:pStyle w:val="TOCHeading"/>
        <w:spacing w:before="0" w:line="240" w:lineRule="auto"/>
        <w:jc w:val="center"/>
        <w:rPr>
          <w:rFonts w:ascii="Times New Roman" w:eastAsiaTheme="minorHAnsi" w:hAnsi="Times New Roman" w:cs="Times New Roman"/>
          <w:bCs w:val="0"/>
          <w:color w:val="0070C0"/>
          <w:lang w:val="ro-RO"/>
        </w:rPr>
      </w:pPr>
      <w:r w:rsidRPr="00CB640B">
        <w:rPr>
          <w:rFonts w:ascii="Times New Roman" w:eastAsiaTheme="minorHAnsi" w:hAnsi="Times New Roman" w:cs="Times New Roman"/>
          <w:bCs w:val="0"/>
          <w:color w:val="0070C0"/>
          <w:lang w:val="ro-RO"/>
        </w:rPr>
        <w:t xml:space="preserve">T1 / </w:t>
      </w:r>
      <w:r w:rsidR="00B005FE">
        <w:rPr>
          <w:rFonts w:ascii="Times New Roman" w:eastAsiaTheme="minorHAnsi" w:hAnsi="Times New Roman" w:cs="Times New Roman"/>
          <w:bCs w:val="0"/>
          <w:color w:val="0070C0"/>
          <w:lang w:val="ro-RO"/>
        </w:rPr>
        <w:t>Brochure-</w:t>
      </w:r>
      <w:r w:rsidRPr="00CB640B">
        <w:rPr>
          <w:rFonts w:ascii="Times New Roman" w:eastAsiaTheme="minorHAnsi" w:hAnsi="Times New Roman" w:cs="Times New Roman"/>
          <w:bCs w:val="0"/>
          <w:color w:val="0070C0"/>
          <w:lang w:val="ro-RO"/>
        </w:rPr>
        <w:t xml:space="preserve">Business and entrepreneurship strategy for new opportunities in tourism </w:t>
      </w:r>
    </w:p>
    <w:p w14:paraId="54496C48" w14:textId="77777777" w:rsidR="009C355A" w:rsidRPr="00CB640B" w:rsidRDefault="009C355A" w:rsidP="00CB640B">
      <w:pPr>
        <w:spacing w:after="0" w:line="240" w:lineRule="auto"/>
        <w:rPr>
          <w:rFonts w:ascii="Times New Roman" w:hAnsi="Times New Roman" w:cs="Times New Roman"/>
          <w:color w:val="0070C0"/>
          <w:sz w:val="28"/>
          <w:szCs w:val="28"/>
          <w:lang w:val="ro-RO"/>
        </w:rPr>
      </w:pPr>
    </w:p>
    <w:p w14:paraId="6B238DE5" w14:textId="77777777" w:rsidR="00CB640B" w:rsidRPr="00CB640B" w:rsidRDefault="00CB640B" w:rsidP="00CB640B">
      <w:pPr>
        <w:spacing w:after="0" w:line="240" w:lineRule="auto"/>
        <w:jc w:val="center"/>
        <w:rPr>
          <w:rFonts w:ascii="Times New Roman" w:hAnsi="Times New Roman" w:cs="Times New Roman"/>
          <w:b/>
          <w:color w:val="0070C0"/>
          <w:sz w:val="28"/>
          <w:szCs w:val="28"/>
          <w:lang w:val="ro-RO"/>
        </w:rPr>
      </w:pPr>
    </w:p>
    <w:p w14:paraId="4E076946" w14:textId="77777777" w:rsidR="00CB640B" w:rsidRPr="00CB640B" w:rsidRDefault="00CB640B" w:rsidP="00CB640B">
      <w:pPr>
        <w:spacing w:after="0" w:line="240" w:lineRule="auto"/>
        <w:jc w:val="center"/>
        <w:rPr>
          <w:rFonts w:ascii="Times New Roman" w:hAnsi="Times New Roman" w:cs="Times New Roman"/>
          <w:b/>
          <w:color w:val="0070C0"/>
          <w:sz w:val="28"/>
          <w:szCs w:val="28"/>
          <w:lang w:val="ro-RO"/>
        </w:rPr>
      </w:pPr>
    </w:p>
    <w:p w14:paraId="0D5E8F9B" w14:textId="77777777" w:rsidR="00CB640B" w:rsidRDefault="00CB640B" w:rsidP="00CB640B">
      <w:pPr>
        <w:spacing w:after="0" w:line="240" w:lineRule="auto"/>
        <w:jc w:val="center"/>
        <w:rPr>
          <w:rFonts w:ascii="Times New Roman" w:hAnsi="Times New Roman" w:cs="Times New Roman"/>
          <w:b/>
          <w:color w:val="0070C0"/>
          <w:sz w:val="24"/>
          <w:szCs w:val="24"/>
          <w:lang w:val="ro-RO"/>
        </w:rPr>
      </w:pPr>
    </w:p>
    <w:p w14:paraId="7FB7D35E" w14:textId="77777777" w:rsidR="00CB640B" w:rsidRDefault="00CB640B" w:rsidP="00CB640B">
      <w:pPr>
        <w:spacing w:after="0" w:line="240" w:lineRule="auto"/>
        <w:jc w:val="center"/>
        <w:rPr>
          <w:rFonts w:ascii="Times New Roman" w:hAnsi="Times New Roman" w:cs="Times New Roman"/>
          <w:b/>
          <w:color w:val="0070C0"/>
          <w:sz w:val="24"/>
          <w:szCs w:val="24"/>
          <w:lang w:val="ro-RO"/>
        </w:rPr>
      </w:pPr>
    </w:p>
    <w:p w14:paraId="4A34C7D7" w14:textId="77777777" w:rsidR="00CB640B" w:rsidRPr="00CB640B" w:rsidRDefault="00CB640B" w:rsidP="00CB640B">
      <w:pPr>
        <w:spacing w:after="0" w:line="240" w:lineRule="auto"/>
        <w:jc w:val="center"/>
        <w:rPr>
          <w:rFonts w:ascii="Times New Roman" w:hAnsi="Times New Roman" w:cs="Times New Roman"/>
          <w:b/>
          <w:color w:val="0070C0"/>
          <w:sz w:val="24"/>
          <w:szCs w:val="24"/>
          <w:lang w:val="ro-RO"/>
        </w:rPr>
      </w:pPr>
    </w:p>
    <w:p w14:paraId="65E36556" w14:textId="77777777" w:rsidR="009C355A" w:rsidRPr="00CB640B" w:rsidRDefault="009C355A" w:rsidP="00CB640B">
      <w:pPr>
        <w:spacing w:after="0" w:line="240" w:lineRule="auto"/>
        <w:jc w:val="center"/>
        <w:rPr>
          <w:rFonts w:ascii="Times New Roman" w:hAnsi="Times New Roman" w:cs="Times New Roman"/>
          <w:b/>
          <w:sz w:val="24"/>
          <w:szCs w:val="24"/>
          <w:lang w:val="ro-RO"/>
        </w:rPr>
      </w:pPr>
    </w:p>
    <w:tbl>
      <w:tblPr>
        <w:tblW w:w="8949" w:type="dxa"/>
        <w:tblInd w:w="108" w:type="dxa"/>
        <w:tblLayout w:type="fixed"/>
        <w:tblLook w:val="0600" w:firstRow="0" w:lastRow="0" w:firstColumn="0" w:lastColumn="0" w:noHBand="1" w:noVBand="1"/>
      </w:tblPr>
      <w:tblGrid>
        <w:gridCol w:w="2003"/>
        <w:gridCol w:w="3756"/>
        <w:gridCol w:w="3190"/>
      </w:tblGrid>
      <w:tr w:rsidR="009C355A" w:rsidRPr="00CB640B" w14:paraId="025384A4" w14:textId="77777777" w:rsidTr="00CB640B">
        <w:tc>
          <w:tcPr>
            <w:tcW w:w="8949" w:type="dxa"/>
            <w:gridSpan w:val="3"/>
            <w:tcBorders>
              <w:bottom w:val="single" w:sz="4" w:space="0" w:color="auto"/>
            </w:tcBorders>
            <w:shd w:val="clear" w:color="auto" w:fill="36558F"/>
            <w:vAlign w:val="center"/>
          </w:tcPr>
          <w:p w14:paraId="5FB3731A" w14:textId="77777777" w:rsidR="009C355A" w:rsidRPr="00CB640B" w:rsidRDefault="009C355A" w:rsidP="00CB640B">
            <w:pPr>
              <w:spacing w:after="0" w:line="360" w:lineRule="auto"/>
              <w:jc w:val="both"/>
              <w:rPr>
                <w:rFonts w:ascii="Times New Roman" w:hAnsi="Times New Roman" w:cs="Times New Roman"/>
                <w:b/>
                <w:color w:val="FFFFFF"/>
                <w:sz w:val="24"/>
                <w:szCs w:val="24"/>
              </w:rPr>
            </w:pPr>
            <w:r w:rsidRPr="00CB640B">
              <w:rPr>
                <w:rFonts w:ascii="Times New Roman" w:hAnsi="Times New Roman" w:cs="Times New Roman"/>
                <w:b/>
                <w:color w:val="FFFFFF"/>
                <w:sz w:val="24"/>
                <w:szCs w:val="24"/>
              </w:rPr>
              <w:t xml:space="preserve">Document Title: </w:t>
            </w:r>
            <w:r w:rsidR="002E0451" w:rsidRPr="002E0451">
              <w:rPr>
                <w:rFonts w:ascii="Times New Roman" w:hAnsi="Times New Roman" w:cs="Times New Roman"/>
                <w:b/>
                <w:color w:val="FFFFFF"/>
                <w:sz w:val="24"/>
                <w:szCs w:val="24"/>
                <w:lang w:val="ro-RO"/>
              </w:rPr>
              <w:t>Brochure-Business and entrepreneurship strategy for new opportunities in tourism</w:t>
            </w:r>
          </w:p>
        </w:tc>
      </w:tr>
      <w:tr w:rsidR="009C355A" w:rsidRPr="00CB640B" w14:paraId="74541591" w14:textId="77777777" w:rsidTr="00CB640B">
        <w:tc>
          <w:tcPr>
            <w:tcW w:w="2003" w:type="dxa"/>
            <w:tcBorders>
              <w:top w:val="single" w:sz="4" w:space="0" w:color="auto"/>
            </w:tcBorders>
            <w:vAlign w:val="center"/>
          </w:tcPr>
          <w:p w14:paraId="59143309"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Date of Issue</w:t>
            </w:r>
          </w:p>
        </w:tc>
        <w:tc>
          <w:tcPr>
            <w:tcW w:w="6946" w:type="dxa"/>
            <w:gridSpan w:val="2"/>
            <w:tcBorders>
              <w:top w:val="single" w:sz="4" w:space="0" w:color="auto"/>
              <w:bottom w:val="single" w:sz="4" w:space="0" w:color="auto"/>
            </w:tcBorders>
            <w:vAlign w:val="bottom"/>
          </w:tcPr>
          <w:p w14:paraId="76F6C798" w14:textId="77777777" w:rsidR="009C355A" w:rsidRPr="00CB640B" w:rsidRDefault="009C355A" w:rsidP="00CB640B">
            <w:pPr>
              <w:spacing w:after="0" w:line="360" w:lineRule="auto"/>
              <w:rPr>
                <w:rFonts w:ascii="Times New Roman" w:hAnsi="Times New Roman" w:cs="Times New Roman"/>
                <w:sz w:val="24"/>
                <w:szCs w:val="24"/>
              </w:rPr>
            </w:pPr>
          </w:p>
        </w:tc>
      </w:tr>
      <w:tr w:rsidR="009C355A" w:rsidRPr="00CB640B" w14:paraId="28D474A3" w14:textId="77777777" w:rsidTr="00CB640B">
        <w:tc>
          <w:tcPr>
            <w:tcW w:w="2003" w:type="dxa"/>
            <w:vAlign w:val="center"/>
          </w:tcPr>
          <w:p w14:paraId="58CC458C"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Author(s)</w:t>
            </w:r>
          </w:p>
        </w:tc>
        <w:tc>
          <w:tcPr>
            <w:tcW w:w="6946" w:type="dxa"/>
            <w:gridSpan w:val="2"/>
            <w:tcBorders>
              <w:top w:val="single" w:sz="4" w:space="0" w:color="auto"/>
              <w:bottom w:val="single" w:sz="4" w:space="0" w:color="auto"/>
            </w:tcBorders>
            <w:vAlign w:val="center"/>
          </w:tcPr>
          <w:p w14:paraId="2F94FF07" w14:textId="1A5A98B7" w:rsidR="009C355A" w:rsidRPr="00CB640B" w:rsidRDefault="009C355A" w:rsidP="00CB640B">
            <w:pPr>
              <w:spacing w:after="0" w:line="360" w:lineRule="auto"/>
              <w:jc w:val="both"/>
              <w:rPr>
                <w:rFonts w:ascii="Times New Roman" w:hAnsi="Times New Roman" w:cs="Times New Roman"/>
                <w:sz w:val="24"/>
                <w:szCs w:val="24"/>
                <w:lang w:val="it-IT"/>
              </w:rPr>
            </w:pPr>
            <w:r w:rsidRPr="00CB640B">
              <w:rPr>
                <w:rFonts w:ascii="Times New Roman" w:hAnsi="Times New Roman" w:cs="Times New Roman"/>
                <w:sz w:val="24"/>
                <w:szCs w:val="24"/>
                <w:lang w:val="it-IT"/>
              </w:rPr>
              <w:t xml:space="preserve">Mihaela-Carmen </w:t>
            </w:r>
            <w:r w:rsidR="003C627E" w:rsidRPr="00CB640B">
              <w:rPr>
                <w:rFonts w:ascii="Times New Roman" w:hAnsi="Times New Roman" w:cs="Times New Roman"/>
                <w:sz w:val="24"/>
                <w:szCs w:val="24"/>
                <w:lang w:val="it-IT"/>
              </w:rPr>
              <w:t>MUNTEAN</w:t>
            </w:r>
            <w:r w:rsidRPr="00CB640B">
              <w:rPr>
                <w:rFonts w:ascii="Times New Roman" w:hAnsi="Times New Roman" w:cs="Times New Roman"/>
                <w:sz w:val="24"/>
                <w:szCs w:val="24"/>
                <w:lang w:val="it-IT"/>
              </w:rPr>
              <w:t>, ”Dunărea de Jos” University, Expert tourism</w:t>
            </w:r>
          </w:p>
          <w:p w14:paraId="020869FE" w14:textId="6B5305AB" w:rsidR="009C355A" w:rsidRPr="00CB640B" w:rsidRDefault="00A23068" w:rsidP="00CB640B">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Ludmila-Daniela </w:t>
            </w:r>
            <w:r w:rsidR="003C627E" w:rsidRPr="00CB640B">
              <w:rPr>
                <w:rFonts w:ascii="Times New Roman" w:hAnsi="Times New Roman" w:cs="Times New Roman"/>
                <w:sz w:val="24"/>
                <w:szCs w:val="24"/>
                <w:lang w:val="it-IT"/>
              </w:rPr>
              <w:t>MANEA</w:t>
            </w:r>
            <w:r w:rsidR="009C355A" w:rsidRPr="00CB640B">
              <w:rPr>
                <w:rFonts w:ascii="Times New Roman" w:hAnsi="Times New Roman" w:cs="Times New Roman"/>
                <w:sz w:val="24"/>
                <w:szCs w:val="24"/>
                <w:lang w:val="it-IT"/>
              </w:rPr>
              <w:t>, ”Dunărea de Jos” University, Expert business</w:t>
            </w:r>
          </w:p>
          <w:p w14:paraId="17D6DC77" w14:textId="17CE3AF4" w:rsidR="009C355A" w:rsidRPr="00CB640B" w:rsidRDefault="009C355A" w:rsidP="00CB640B">
            <w:pPr>
              <w:spacing w:after="0" w:line="360" w:lineRule="auto"/>
              <w:jc w:val="both"/>
              <w:rPr>
                <w:rFonts w:ascii="Times New Roman" w:hAnsi="Times New Roman" w:cs="Times New Roman"/>
                <w:sz w:val="24"/>
                <w:szCs w:val="24"/>
                <w:lang w:val="it-IT"/>
              </w:rPr>
            </w:pPr>
            <w:r w:rsidRPr="00CB640B">
              <w:rPr>
                <w:rFonts w:ascii="Times New Roman" w:hAnsi="Times New Roman" w:cs="Times New Roman"/>
                <w:sz w:val="24"/>
                <w:szCs w:val="24"/>
                <w:lang w:val="it-IT"/>
              </w:rPr>
              <w:t xml:space="preserve">Iulian-Adrian </w:t>
            </w:r>
            <w:r w:rsidR="003C627E" w:rsidRPr="00CB640B">
              <w:rPr>
                <w:rFonts w:ascii="Times New Roman" w:hAnsi="Times New Roman" w:cs="Times New Roman"/>
                <w:sz w:val="24"/>
                <w:szCs w:val="24"/>
                <w:lang w:val="it-IT"/>
              </w:rPr>
              <w:t>ȘORCARU</w:t>
            </w:r>
            <w:r w:rsidRPr="00CB640B">
              <w:rPr>
                <w:rFonts w:ascii="Times New Roman" w:hAnsi="Times New Roman" w:cs="Times New Roman"/>
                <w:sz w:val="24"/>
                <w:szCs w:val="24"/>
                <w:lang w:val="it-IT"/>
              </w:rPr>
              <w:t>, ”Dunărea de Jos” University, Expert analist</w:t>
            </w:r>
          </w:p>
        </w:tc>
      </w:tr>
      <w:tr w:rsidR="009C355A" w:rsidRPr="00CB640B" w14:paraId="05D49772" w14:textId="77777777" w:rsidTr="00CB640B">
        <w:trPr>
          <w:trHeight w:val="1083"/>
        </w:trPr>
        <w:tc>
          <w:tcPr>
            <w:tcW w:w="2003" w:type="dxa"/>
            <w:vAlign w:val="center"/>
          </w:tcPr>
          <w:p w14:paraId="798B4C8E"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 xml:space="preserve">Contributors </w:t>
            </w:r>
          </w:p>
        </w:tc>
        <w:tc>
          <w:tcPr>
            <w:tcW w:w="6946" w:type="dxa"/>
            <w:gridSpan w:val="2"/>
            <w:tcBorders>
              <w:top w:val="single" w:sz="4" w:space="0" w:color="auto"/>
              <w:bottom w:val="single" w:sz="4" w:space="0" w:color="auto"/>
            </w:tcBorders>
            <w:vAlign w:val="center"/>
          </w:tcPr>
          <w:p w14:paraId="7004DE64" w14:textId="77777777" w:rsidR="009C355A" w:rsidRPr="00CB640B" w:rsidRDefault="00A3329E" w:rsidP="00CB640B">
            <w:pPr>
              <w:spacing w:after="0" w:line="360" w:lineRule="auto"/>
              <w:jc w:val="both"/>
              <w:rPr>
                <w:rFonts w:ascii="Times New Roman" w:hAnsi="Times New Roman" w:cs="Times New Roman"/>
                <w:sz w:val="24"/>
                <w:szCs w:val="24"/>
                <w:lang w:val="ro-RO"/>
              </w:rPr>
            </w:pPr>
            <w:r w:rsidRPr="00CB640B">
              <w:rPr>
                <w:rFonts w:ascii="Times New Roman" w:hAnsi="Times New Roman" w:cs="Times New Roman"/>
                <w:sz w:val="24"/>
                <w:szCs w:val="24"/>
                <w:lang w:val="ro-RO"/>
              </w:rPr>
              <w:t>Avren Municipality, Bulgaria; IBDIPC, Georgia; ”Dunărea de Jos” University of Galati, Romania; Satean Foundation, Brăila, Romania; Stăuceni Municipality, Republic of Moldova</w:t>
            </w:r>
          </w:p>
        </w:tc>
      </w:tr>
      <w:tr w:rsidR="009C355A" w:rsidRPr="00CB640B" w14:paraId="6E8EB423" w14:textId="77777777" w:rsidTr="00CB640B">
        <w:tc>
          <w:tcPr>
            <w:tcW w:w="2003" w:type="dxa"/>
            <w:vAlign w:val="center"/>
          </w:tcPr>
          <w:p w14:paraId="47C2A04B"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Contact name</w:t>
            </w:r>
          </w:p>
        </w:tc>
        <w:tc>
          <w:tcPr>
            <w:tcW w:w="6946" w:type="dxa"/>
            <w:gridSpan w:val="2"/>
            <w:tcBorders>
              <w:top w:val="single" w:sz="4" w:space="0" w:color="auto"/>
              <w:bottom w:val="single" w:sz="4" w:space="0" w:color="auto"/>
            </w:tcBorders>
            <w:vAlign w:val="center"/>
          </w:tcPr>
          <w:p w14:paraId="108C39B6" w14:textId="77777777" w:rsidR="009C355A" w:rsidRPr="00CB640B" w:rsidRDefault="009C355A" w:rsidP="00CB640B">
            <w:pPr>
              <w:spacing w:after="0" w:line="360" w:lineRule="auto"/>
              <w:rPr>
                <w:rFonts w:ascii="Times New Roman" w:hAnsi="Times New Roman" w:cs="Times New Roman"/>
                <w:sz w:val="24"/>
                <w:szCs w:val="24"/>
              </w:rPr>
            </w:pPr>
            <w:r w:rsidRPr="00CB640B">
              <w:rPr>
                <w:rFonts w:ascii="Times New Roman" w:hAnsi="Times New Roman" w:cs="Times New Roman"/>
                <w:sz w:val="24"/>
                <w:szCs w:val="24"/>
              </w:rPr>
              <w:t>Ciprian VLAD, Project Coordinator</w:t>
            </w:r>
          </w:p>
        </w:tc>
      </w:tr>
      <w:tr w:rsidR="009C355A" w:rsidRPr="00CB640B" w14:paraId="72B493A5" w14:textId="77777777" w:rsidTr="00CB640B">
        <w:tc>
          <w:tcPr>
            <w:tcW w:w="2003" w:type="dxa"/>
            <w:vAlign w:val="center"/>
          </w:tcPr>
          <w:p w14:paraId="73A18551"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E-mail address</w:t>
            </w:r>
          </w:p>
        </w:tc>
        <w:tc>
          <w:tcPr>
            <w:tcW w:w="6946" w:type="dxa"/>
            <w:gridSpan w:val="2"/>
            <w:tcBorders>
              <w:top w:val="single" w:sz="4" w:space="0" w:color="auto"/>
              <w:bottom w:val="single" w:sz="4" w:space="0" w:color="auto"/>
            </w:tcBorders>
            <w:vAlign w:val="center"/>
          </w:tcPr>
          <w:p w14:paraId="16847621" w14:textId="77777777" w:rsidR="009C355A" w:rsidRPr="00CB640B" w:rsidRDefault="00AD1A3A" w:rsidP="00CB640B">
            <w:pPr>
              <w:spacing w:after="0" w:line="360" w:lineRule="auto"/>
              <w:rPr>
                <w:rFonts w:ascii="Times New Roman" w:hAnsi="Times New Roman" w:cs="Times New Roman"/>
                <w:sz w:val="24"/>
                <w:szCs w:val="24"/>
                <w:lang w:val="ro-RO"/>
              </w:rPr>
            </w:pPr>
            <w:hyperlink r:id="rId9" w:history="1">
              <w:r w:rsidR="00A23068" w:rsidRPr="00AB1654">
                <w:rPr>
                  <w:rStyle w:val="Hyperlink"/>
                  <w:rFonts w:ascii="Times New Roman" w:hAnsi="Times New Roman" w:cs="Times New Roman"/>
                  <w:sz w:val="24"/>
                  <w:szCs w:val="24"/>
                  <w:lang w:val="ro-RO"/>
                </w:rPr>
                <w:t>ciprian.vlad@ugal.ro</w:t>
              </w:r>
            </w:hyperlink>
          </w:p>
        </w:tc>
      </w:tr>
      <w:tr w:rsidR="009C355A" w:rsidRPr="00CB640B" w14:paraId="51E73076" w14:textId="77777777" w:rsidTr="00CB640B">
        <w:tc>
          <w:tcPr>
            <w:tcW w:w="2003" w:type="dxa"/>
            <w:vAlign w:val="center"/>
          </w:tcPr>
          <w:p w14:paraId="149121F9"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Organisation</w:t>
            </w:r>
          </w:p>
        </w:tc>
        <w:tc>
          <w:tcPr>
            <w:tcW w:w="6946" w:type="dxa"/>
            <w:gridSpan w:val="2"/>
            <w:tcBorders>
              <w:top w:val="single" w:sz="4" w:space="0" w:color="auto"/>
              <w:bottom w:val="single" w:sz="4" w:space="0" w:color="auto"/>
            </w:tcBorders>
            <w:vAlign w:val="center"/>
          </w:tcPr>
          <w:p w14:paraId="1ED0F8D8" w14:textId="515092B7" w:rsidR="009C355A" w:rsidRPr="00CB640B" w:rsidRDefault="009C355A" w:rsidP="00CB640B">
            <w:pPr>
              <w:spacing w:after="0" w:line="360" w:lineRule="auto"/>
              <w:rPr>
                <w:rFonts w:ascii="Times New Roman" w:hAnsi="Times New Roman" w:cs="Times New Roman"/>
                <w:sz w:val="24"/>
                <w:szCs w:val="24"/>
              </w:rPr>
            </w:pPr>
            <w:r w:rsidRPr="00CB640B">
              <w:rPr>
                <w:rFonts w:ascii="Times New Roman" w:hAnsi="Times New Roman" w:cs="Times New Roman"/>
                <w:sz w:val="24"/>
                <w:szCs w:val="24"/>
              </w:rPr>
              <w:t>”Dun</w:t>
            </w:r>
            <w:r w:rsidR="00E97793" w:rsidRPr="00CB640B">
              <w:rPr>
                <w:rFonts w:ascii="Times New Roman" w:hAnsi="Times New Roman" w:cs="Times New Roman"/>
                <w:sz w:val="24"/>
                <w:szCs w:val="24"/>
                <w:lang w:val="it-IT"/>
              </w:rPr>
              <w:t>ă</w:t>
            </w:r>
            <w:r w:rsidRPr="00CB640B">
              <w:rPr>
                <w:rFonts w:ascii="Times New Roman" w:hAnsi="Times New Roman" w:cs="Times New Roman"/>
                <w:sz w:val="24"/>
                <w:szCs w:val="24"/>
              </w:rPr>
              <w:t>rea de Jos” University of Galati, Romania</w:t>
            </w:r>
          </w:p>
        </w:tc>
      </w:tr>
      <w:tr w:rsidR="009C355A" w:rsidRPr="00CB640B" w14:paraId="27D71C5F" w14:textId="77777777" w:rsidTr="00B2732A">
        <w:tc>
          <w:tcPr>
            <w:tcW w:w="2003" w:type="dxa"/>
            <w:vAlign w:val="center"/>
          </w:tcPr>
          <w:p w14:paraId="2D3B0F56"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Approval Status</w:t>
            </w:r>
          </w:p>
        </w:tc>
        <w:tc>
          <w:tcPr>
            <w:tcW w:w="3756" w:type="dxa"/>
            <w:tcBorders>
              <w:top w:val="single" w:sz="4" w:space="0" w:color="auto"/>
              <w:bottom w:val="single" w:sz="4" w:space="0" w:color="auto"/>
            </w:tcBorders>
            <w:vAlign w:val="center"/>
          </w:tcPr>
          <w:p w14:paraId="4DC8225E" w14:textId="3E59DC42" w:rsidR="009C355A" w:rsidRPr="00CB640B" w:rsidRDefault="009C355A" w:rsidP="00B2732A">
            <w:pPr>
              <w:spacing w:after="0" w:line="360" w:lineRule="auto"/>
              <w:jc w:val="right"/>
              <w:rPr>
                <w:rFonts w:ascii="Times New Roman" w:hAnsi="Times New Roman" w:cs="Times New Roman"/>
                <w:sz w:val="24"/>
                <w:szCs w:val="24"/>
              </w:rPr>
            </w:pPr>
          </w:p>
        </w:tc>
        <w:tc>
          <w:tcPr>
            <w:tcW w:w="3190" w:type="dxa"/>
            <w:tcBorders>
              <w:top w:val="single" w:sz="4" w:space="0" w:color="auto"/>
              <w:bottom w:val="single" w:sz="4" w:space="0" w:color="auto"/>
            </w:tcBorders>
            <w:vAlign w:val="center"/>
          </w:tcPr>
          <w:p w14:paraId="11DB5EF8" w14:textId="4367FDBC" w:rsidR="009C355A" w:rsidRPr="00CC0A23" w:rsidRDefault="009C355A" w:rsidP="00B2732A">
            <w:pPr>
              <w:spacing w:after="0" w:line="360" w:lineRule="auto"/>
              <w:jc w:val="right"/>
              <w:rPr>
                <w:rFonts w:ascii="Times New Roman" w:hAnsi="Times New Roman" w:cs="Times New Roman"/>
                <w:sz w:val="24"/>
                <w:szCs w:val="24"/>
                <w:lang w:val="en-US"/>
              </w:rPr>
            </w:pPr>
            <w:r w:rsidRPr="00CB640B">
              <w:rPr>
                <w:rFonts w:ascii="Times New Roman" w:hAnsi="Times New Roman" w:cs="Times New Roman"/>
                <w:sz w:val="24"/>
                <w:szCs w:val="24"/>
              </w:rPr>
              <w:t xml:space="preserve">Final </w:t>
            </w:r>
            <w:r w:rsidR="00CC0A23" w:rsidRPr="00CC0A23">
              <w:rPr>
                <w:rFonts w:ascii="Times New Roman" w:hAnsi="Times New Roman" w:cs="Times New Roman"/>
                <w:sz w:val="24"/>
                <w:szCs w:val="24"/>
                <w:bdr w:val="single" w:sz="4" w:space="0" w:color="auto"/>
                <w:lang w:val="en-US"/>
              </w:rPr>
              <w:t>X</w:t>
            </w:r>
          </w:p>
        </w:tc>
      </w:tr>
      <w:tr w:rsidR="009C355A" w:rsidRPr="00CB640B" w14:paraId="252C1092" w14:textId="77777777" w:rsidTr="00B2732A">
        <w:tc>
          <w:tcPr>
            <w:tcW w:w="2003" w:type="dxa"/>
            <w:vAlign w:val="center"/>
          </w:tcPr>
          <w:p w14:paraId="02683EE8" w14:textId="77777777" w:rsidR="009C355A" w:rsidRPr="00CB640B" w:rsidRDefault="009C355A" w:rsidP="00CB640B">
            <w:pPr>
              <w:spacing w:after="0" w:line="360" w:lineRule="auto"/>
              <w:jc w:val="right"/>
              <w:rPr>
                <w:rFonts w:ascii="Times New Roman" w:hAnsi="Times New Roman" w:cs="Times New Roman"/>
                <w:sz w:val="24"/>
                <w:szCs w:val="24"/>
              </w:rPr>
            </w:pPr>
            <w:r w:rsidRPr="00CB640B">
              <w:rPr>
                <w:rFonts w:ascii="Times New Roman" w:hAnsi="Times New Roman" w:cs="Times New Roman"/>
                <w:sz w:val="24"/>
                <w:szCs w:val="24"/>
              </w:rPr>
              <w:t>Number of Pages</w:t>
            </w:r>
          </w:p>
        </w:tc>
        <w:tc>
          <w:tcPr>
            <w:tcW w:w="6946" w:type="dxa"/>
            <w:gridSpan w:val="2"/>
            <w:tcBorders>
              <w:top w:val="single" w:sz="4" w:space="0" w:color="auto"/>
              <w:bottom w:val="single" w:sz="4" w:space="0" w:color="auto"/>
            </w:tcBorders>
            <w:vAlign w:val="center"/>
          </w:tcPr>
          <w:p w14:paraId="74420E50" w14:textId="0B143615" w:rsidR="009C355A" w:rsidRPr="00CB640B" w:rsidRDefault="00B2732A" w:rsidP="00B2732A">
            <w:pPr>
              <w:spacing w:after="0"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44</w:t>
            </w:r>
          </w:p>
        </w:tc>
      </w:tr>
    </w:tbl>
    <w:p w14:paraId="26848509" w14:textId="4ADA93A6" w:rsidR="009D3A99" w:rsidRDefault="009D3A99" w:rsidP="00CB640B">
      <w:pPr>
        <w:spacing w:after="0" w:line="240" w:lineRule="auto"/>
        <w:jc w:val="center"/>
        <w:rPr>
          <w:rFonts w:ascii="Times New Roman" w:hAnsi="Times New Roman" w:cs="Times New Roman"/>
          <w:b/>
          <w:sz w:val="24"/>
          <w:szCs w:val="24"/>
          <w:lang w:val="ro-RO"/>
        </w:rPr>
      </w:pPr>
    </w:p>
    <w:p w14:paraId="3E5F2FAE" w14:textId="77777777" w:rsidR="009D3A99" w:rsidRDefault="009D3A99">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63DDB0F5" w14:textId="77777777" w:rsidR="009C355A" w:rsidRPr="00CB640B" w:rsidRDefault="009C355A" w:rsidP="00CB640B">
      <w:pPr>
        <w:spacing w:after="0" w:line="240" w:lineRule="auto"/>
        <w:jc w:val="center"/>
        <w:rPr>
          <w:rFonts w:ascii="Times New Roman" w:hAnsi="Times New Roman" w:cs="Times New Roman"/>
          <w:b/>
          <w:sz w:val="24"/>
          <w:szCs w:val="24"/>
          <w:lang w:val="ro-RO"/>
        </w:rPr>
      </w:pPr>
    </w:p>
    <w:p w14:paraId="44F0757F" w14:textId="77777777" w:rsidR="009C355A" w:rsidRPr="00CB640B" w:rsidRDefault="009C355A" w:rsidP="00CB640B">
      <w:pPr>
        <w:spacing w:after="0" w:line="240" w:lineRule="auto"/>
        <w:jc w:val="center"/>
        <w:rPr>
          <w:rFonts w:ascii="Times New Roman" w:hAnsi="Times New Roman" w:cs="Times New Roman"/>
          <w:b/>
          <w:sz w:val="24"/>
          <w:szCs w:val="24"/>
          <w:lang w:val="ro-RO"/>
        </w:rPr>
      </w:pPr>
    </w:p>
    <w:p w14:paraId="57D87110" w14:textId="77777777" w:rsidR="00BD6DB1" w:rsidRPr="00CB640B" w:rsidRDefault="00BD6DB1" w:rsidP="006125E4">
      <w:pPr>
        <w:spacing w:after="0" w:line="240" w:lineRule="auto"/>
        <w:jc w:val="center"/>
        <w:rPr>
          <w:rFonts w:ascii="Times New Roman" w:hAnsi="Times New Roman" w:cs="Times New Roman"/>
          <w:sz w:val="24"/>
          <w:szCs w:val="24"/>
        </w:rPr>
      </w:pPr>
    </w:p>
    <w:p w14:paraId="25764A2E" w14:textId="77777777" w:rsidR="003027B4" w:rsidRPr="003F5112" w:rsidRDefault="003027B4" w:rsidP="003027B4">
      <w:pPr>
        <w:spacing w:after="0" w:line="240" w:lineRule="auto"/>
        <w:jc w:val="center"/>
        <w:rPr>
          <w:rFonts w:ascii="Times New Roman" w:hAnsi="Times New Roman" w:cs="Times New Roman"/>
          <w:b/>
          <w:sz w:val="24"/>
          <w:szCs w:val="24"/>
        </w:rPr>
      </w:pPr>
      <w:bookmarkStart w:id="1" w:name="_Toc41492023"/>
      <w:r w:rsidRPr="003F5112">
        <w:rPr>
          <w:rFonts w:ascii="Times New Roman" w:hAnsi="Times New Roman" w:cs="Times New Roman"/>
          <w:b/>
          <w:sz w:val="24"/>
          <w:szCs w:val="24"/>
        </w:rPr>
        <w:t>TABLE OF CONTENTS</w:t>
      </w:r>
    </w:p>
    <w:p w14:paraId="4608989C" w14:textId="64B50106" w:rsidR="003027B4" w:rsidRDefault="003027B4" w:rsidP="003027B4">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4"/>
        <w:gridCol w:w="698"/>
      </w:tblGrid>
      <w:tr w:rsidR="009D3A99" w14:paraId="6077240F" w14:textId="77777777" w:rsidTr="00EA32E2">
        <w:tc>
          <w:tcPr>
            <w:tcW w:w="8642" w:type="dxa"/>
          </w:tcPr>
          <w:p w14:paraId="197DE764" w14:textId="5DD42168" w:rsidR="009D3A99" w:rsidRPr="006125E4" w:rsidRDefault="009A28E8" w:rsidP="003027B4">
            <w:pPr>
              <w:jc w:val="both"/>
              <w:rPr>
                <w:rFonts w:ascii="Times New Roman" w:hAnsi="Times New Roman" w:cs="Times New Roman"/>
                <w:b/>
                <w:sz w:val="24"/>
                <w:szCs w:val="24"/>
                <w:lang w:val="en-US"/>
              </w:rPr>
            </w:pPr>
            <w:r w:rsidRPr="003F5112">
              <w:rPr>
                <w:rFonts w:ascii="Times New Roman" w:hAnsi="Times New Roman" w:cs="Times New Roman"/>
                <w:b/>
                <w:sz w:val="24"/>
                <w:szCs w:val="24"/>
              </w:rPr>
              <w:t>1. BULGARI</w:t>
            </w:r>
            <w:r w:rsidR="006125E4">
              <w:rPr>
                <w:rFonts w:ascii="Times New Roman" w:hAnsi="Times New Roman" w:cs="Times New Roman"/>
                <w:b/>
                <w:sz w:val="24"/>
                <w:szCs w:val="24"/>
                <w:lang w:val="en-US"/>
              </w:rPr>
              <w:t>A</w:t>
            </w:r>
          </w:p>
        </w:tc>
        <w:tc>
          <w:tcPr>
            <w:tcW w:w="702" w:type="dxa"/>
            <w:vAlign w:val="center"/>
          </w:tcPr>
          <w:p w14:paraId="0E2299E8" w14:textId="151AABCE" w:rsidR="009D3A99" w:rsidRPr="008D1541" w:rsidRDefault="008D1541" w:rsidP="00EA32E2">
            <w:pPr>
              <w:jc w:val="right"/>
              <w:rPr>
                <w:rFonts w:ascii="Times New Roman" w:hAnsi="Times New Roman" w:cs="Times New Roman"/>
                <w:b/>
                <w:bCs/>
                <w:sz w:val="24"/>
                <w:szCs w:val="24"/>
                <w:lang w:val="en-US"/>
              </w:rPr>
            </w:pPr>
            <w:r w:rsidRPr="008D1541">
              <w:rPr>
                <w:rFonts w:ascii="Times New Roman" w:hAnsi="Times New Roman" w:cs="Times New Roman"/>
                <w:b/>
                <w:bCs/>
                <w:sz w:val="24"/>
                <w:szCs w:val="24"/>
                <w:lang w:val="en-US"/>
              </w:rPr>
              <w:t>3</w:t>
            </w:r>
          </w:p>
        </w:tc>
      </w:tr>
      <w:tr w:rsidR="009A28E8" w14:paraId="34BD996C" w14:textId="77777777" w:rsidTr="00EA32E2">
        <w:tc>
          <w:tcPr>
            <w:tcW w:w="8642" w:type="dxa"/>
          </w:tcPr>
          <w:p w14:paraId="3B7012B4" w14:textId="6A21BBC3" w:rsidR="009A28E8" w:rsidRDefault="006125E4"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1.1. </w:t>
            </w:r>
            <w:r w:rsidRPr="00CA0DA9">
              <w:rPr>
                <w:rFonts w:ascii="Times New Roman" w:hAnsi="Times New Roman" w:cs="Times New Roman"/>
                <w:sz w:val="24"/>
                <w:szCs w:val="24"/>
                <w:lang w:val="en-US"/>
              </w:rPr>
              <w:t>Tourism in Bulgarian Black Sea Region</w:t>
            </w:r>
          </w:p>
        </w:tc>
        <w:tc>
          <w:tcPr>
            <w:tcW w:w="702" w:type="dxa"/>
            <w:vAlign w:val="center"/>
          </w:tcPr>
          <w:p w14:paraId="558A4673" w14:textId="3B3DB043" w:rsidR="009A28E8" w:rsidRPr="00DD4790" w:rsidRDefault="008D1541" w:rsidP="00EA32E2">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3</w:t>
            </w:r>
          </w:p>
        </w:tc>
      </w:tr>
      <w:tr w:rsidR="009A28E8" w14:paraId="3D18E40E" w14:textId="77777777" w:rsidTr="00EA32E2">
        <w:tc>
          <w:tcPr>
            <w:tcW w:w="8642" w:type="dxa"/>
          </w:tcPr>
          <w:p w14:paraId="0FAD68B2" w14:textId="4C6DAD8D" w:rsidR="009A28E8" w:rsidRDefault="006125E4"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1.2. General </w:t>
            </w:r>
            <w:r w:rsidR="00BE7FF7">
              <w:rPr>
                <w:rFonts w:ascii="Times New Roman" w:hAnsi="Times New Roman" w:cs="Times New Roman"/>
                <w:sz w:val="24"/>
                <w:szCs w:val="24"/>
                <w:lang w:val="en-US"/>
              </w:rPr>
              <w:t>a</w:t>
            </w:r>
            <w:r w:rsidRPr="00CA0DA9">
              <w:rPr>
                <w:rFonts w:ascii="Times New Roman" w:hAnsi="Times New Roman" w:cs="Times New Roman"/>
                <w:sz w:val="24"/>
                <w:szCs w:val="24"/>
              </w:rPr>
              <w:t xml:space="preserve">nd </w:t>
            </w:r>
            <w:r w:rsidR="00BE7FF7">
              <w:rPr>
                <w:rFonts w:ascii="Times New Roman" w:hAnsi="Times New Roman" w:cs="Times New Roman"/>
                <w:sz w:val="24"/>
                <w:szCs w:val="24"/>
                <w:lang w:val="en-US"/>
              </w:rPr>
              <w:t>s</w:t>
            </w:r>
            <w:r w:rsidRPr="00CA0DA9">
              <w:rPr>
                <w:rFonts w:ascii="Times New Roman" w:hAnsi="Times New Roman" w:cs="Times New Roman"/>
                <w:sz w:val="24"/>
                <w:szCs w:val="24"/>
              </w:rPr>
              <w:t xml:space="preserve">pecific </w:t>
            </w:r>
            <w:r w:rsidR="00BE7FF7">
              <w:rPr>
                <w:rFonts w:ascii="Times New Roman" w:hAnsi="Times New Roman" w:cs="Times New Roman"/>
                <w:sz w:val="24"/>
                <w:szCs w:val="24"/>
                <w:lang w:val="en-US"/>
              </w:rPr>
              <w:t>o</w:t>
            </w:r>
            <w:r w:rsidRPr="00CA0DA9">
              <w:rPr>
                <w:rFonts w:ascii="Times New Roman" w:hAnsi="Times New Roman" w:cs="Times New Roman"/>
                <w:sz w:val="24"/>
                <w:szCs w:val="24"/>
              </w:rPr>
              <w:t>bjectives</w:t>
            </w:r>
            <w:r w:rsidRPr="00CA0DA9">
              <w:rPr>
                <w:rFonts w:ascii="Times New Roman" w:hAnsi="Times New Roman" w:cs="Times New Roman"/>
                <w:sz w:val="24"/>
                <w:szCs w:val="24"/>
                <w:lang w:val="en-US"/>
              </w:rPr>
              <w:t xml:space="preserve"> </w:t>
            </w:r>
            <w:r w:rsidR="00BE7FF7">
              <w:rPr>
                <w:rFonts w:ascii="Times New Roman" w:hAnsi="Times New Roman" w:cs="Times New Roman"/>
                <w:sz w:val="24"/>
                <w:szCs w:val="24"/>
                <w:lang w:val="en-US"/>
              </w:rPr>
              <w:t>f</w:t>
            </w:r>
            <w:r w:rsidRPr="00CA0DA9">
              <w:rPr>
                <w:rFonts w:ascii="Times New Roman" w:hAnsi="Times New Roman" w:cs="Times New Roman"/>
                <w:sz w:val="24"/>
                <w:szCs w:val="24"/>
                <w:lang w:val="en-US"/>
              </w:rPr>
              <w:t xml:space="preserve">or </w:t>
            </w:r>
            <w:r w:rsidR="00BE7FF7">
              <w:rPr>
                <w:rFonts w:ascii="Times New Roman" w:hAnsi="Times New Roman" w:cs="Times New Roman"/>
                <w:sz w:val="24"/>
                <w:szCs w:val="24"/>
                <w:lang w:val="en-US"/>
              </w:rPr>
              <w:t>f</w:t>
            </w:r>
            <w:r w:rsidRPr="00CA0DA9">
              <w:rPr>
                <w:rFonts w:ascii="Times New Roman" w:hAnsi="Times New Roman" w:cs="Times New Roman"/>
                <w:sz w:val="24"/>
                <w:szCs w:val="24"/>
                <w:lang w:val="en-US"/>
              </w:rPr>
              <w:t xml:space="preserve">uture </w:t>
            </w:r>
            <w:r w:rsidR="00BE7FF7">
              <w:rPr>
                <w:rFonts w:ascii="Times New Roman" w:hAnsi="Times New Roman" w:cs="Times New Roman"/>
                <w:sz w:val="24"/>
                <w:szCs w:val="24"/>
                <w:lang w:val="en-US"/>
              </w:rPr>
              <w:t>b</w:t>
            </w:r>
            <w:r w:rsidRPr="00CA0DA9">
              <w:rPr>
                <w:rFonts w:ascii="Times New Roman" w:hAnsi="Times New Roman" w:cs="Times New Roman"/>
                <w:sz w:val="24"/>
                <w:szCs w:val="24"/>
                <w:lang w:val="en-US"/>
              </w:rPr>
              <w:t xml:space="preserve">usiness </w:t>
            </w:r>
            <w:r w:rsidR="00BE7FF7">
              <w:rPr>
                <w:rFonts w:ascii="Times New Roman" w:hAnsi="Times New Roman" w:cs="Times New Roman"/>
                <w:sz w:val="24"/>
                <w:szCs w:val="24"/>
                <w:lang w:val="en-US"/>
              </w:rPr>
              <w:t>a</w:t>
            </w:r>
            <w:r w:rsidRPr="00CA0DA9">
              <w:rPr>
                <w:rFonts w:ascii="Times New Roman" w:hAnsi="Times New Roman" w:cs="Times New Roman"/>
                <w:sz w:val="24"/>
                <w:szCs w:val="24"/>
                <w:lang w:val="en-US"/>
              </w:rPr>
              <w:t xml:space="preserve">nd </w:t>
            </w:r>
            <w:r w:rsidR="00BE7FF7">
              <w:rPr>
                <w:rFonts w:ascii="Times New Roman" w:hAnsi="Times New Roman" w:cs="Times New Roman"/>
                <w:sz w:val="24"/>
                <w:szCs w:val="24"/>
                <w:lang w:val="en-US"/>
              </w:rPr>
              <w:t>e</w:t>
            </w:r>
            <w:r w:rsidRPr="00CA0DA9">
              <w:rPr>
                <w:rFonts w:ascii="Times New Roman" w:hAnsi="Times New Roman" w:cs="Times New Roman"/>
                <w:sz w:val="24"/>
                <w:szCs w:val="24"/>
                <w:lang w:val="en-US"/>
              </w:rPr>
              <w:t xml:space="preserve">ntrepreneurship </w:t>
            </w:r>
            <w:r w:rsidR="00BE7FF7">
              <w:rPr>
                <w:rFonts w:ascii="Times New Roman" w:hAnsi="Times New Roman" w:cs="Times New Roman"/>
                <w:sz w:val="24"/>
                <w:szCs w:val="24"/>
                <w:lang w:val="en-US"/>
              </w:rPr>
              <w:t>o</w:t>
            </w:r>
            <w:r w:rsidRPr="00CA0DA9">
              <w:rPr>
                <w:rFonts w:ascii="Times New Roman" w:hAnsi="Times New Roman" w:cs="Times New Roman"/>
                <w:sz w:val="24"/>
                <w:szCs w:val="24"/>
                <w:lang w:val="en-US"/>
              </w:rPr>
              <w:t>pportunities</w:t>
            </w:r>
          </w:p>
        </w:tc>
        <w:tc>
          <w:tcPr>
            <w:tcW w:w="702" w:type="dxa"/>
            <w:vAlign w:val="center"/>
          </w:tcPr>
          <w:p w14:paraId="0A962512" w14:textId="1A6D8820" w:rsidR="009A28E8" w:rsidRPr="00DD4790" w:rsidRDefault="008D1541" w:rsidP="00EA32E2">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1</w:t>
            </w:r>
            <w:r w:rsidR="00A12599">
              <w:rPr>
                <w:rFonts w:ascii="Times New Roman" w:hAnsi="Times New Roman" w:cs="Times New Roman"/>
                <w:sz w:val="24"/>
                <w:szCs w:val="24"/>
                <w:lang w:val="en-US"/>
              </w:rPr>
              <w:t>0</w:t>
            </w:r>
          </w:p>
        </w:tc>
      </w:tr>
      <w:tr w:rsidR="009A28E8" w14:paraId="77C1D751" w14:textId="77777777" w:rsidTr="00EA32E2">
        <w:tc>
          <w:tcPr>
            <w:tcW w:w="8642" w:type="dxa"/>
          </w:tcPr>
          <w:p w14:paraId="15CF120A" w14:textId="53E9689A" w:rsidR="009A28E8" w:rsidRDefault="006125E4"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1.3. The </w:t>
            </w:r>
            <w:r w:rsidR="004716ED">
              <w:rPr>
                <w:rFonts w:ascii="Times New Roman" w:hAnsi="Times New Roman" w:cs="Times New Roman"/>
                <w:sz w:val="24"/>
                <w:szCs w:val="24"/>
                <w:lang w:val="en-US"/>
              </w:rPr>
              <w:t>p</w:t>
            </w:r>
            <w:r w:rsidRPr="00CA0DA9">
              <w:rPr>
                <w:rFonts w:ascii="Times New Roman" w:hAnsi="Times New Roman" w:cs="Times New Roman"/>
                <w:sz w:val="24"/>
                <w:szCs w:val="24"/>
              </w:rPr>
              <w:t xml:space="preserve">riority </w:t>
            </w:r>
            <w:r w:rsidR="004716ED">
              <w:rPr>
                <w:rFonts w:ascii="Times New Roman" w:hAnsi="Times New Roman" w:cs="Times New Roman"/>
                <w:sz w:val="24"/>
                <w:szCs w:val="24"/>
                <w:lang w:val="en-US"/>
              </w:rPr>
              <w:t>a</w:t>
            </w:r>
            <w:r w:rsidRPr="00CA0DA9">
              <w:rPr>
                <w:rFonts w:ascii="Times New Roman" w:hAnsi="Times New Roman" w:cs="Times New Roman"/>
                <w:sz w:val="24"/>
                <w:szCs w:val="24"/>
              </w:rPr>
              <w:t xml:space="preserve">reas </w:t>
            </w:r>
            <w:r w:rsidR="004716ED">
              <w:rPr>
                <w:rFonts w:ascii="Times New Roman" w:hAnsi="Times New Roman" w:cs="Times New Roman"/>
                <w:sz w:val="24"/>
                <w:szCs w:val="24"/>
                <w:lang w:val="en-US"/>
              </w:rPr>
              <w:t>o</w:t>
            </w:r>
            <w:r w:rsidRPr="00CA0DA9">
              <w:rPr>
                <w:rFonts w:ascii="Times New Roman" w:hAnsi="Times New Roman" w:cs="Times New Roman"/>
                <w:sz w:val="24"/>
                <w:szCs w:val="24"/>
              </w:rPr>
              <w:t xml:space="preserve">f </w:t>
            </w:r>
            <w:r w:rsidR="004716ED">
              <w:rPr>
                <w:rFonts w:ascii="Times New Roman" w:hAnsi="Times New Roman" w:cs="Times New Roman"/>
                <w:sz w:val="24"/>
                <w:szCs w:val="24"/>
                <w:lang w:val="en-US"/>
              </w:rPr>
              <w:t>t</w:t>
            </w:r>
            <w:r w:rsidRPr="00CA0DA9">
              <w:rPr>
                <w:rFonts w:ascii="Times New Roman" w:hAnsi="Times New Roman" w:cs="Times New Roman"/>
                <w:sz w:val="24"/>
                <w:szCs w:val="24"/>
              </w:rPr>
              <w:t xml:space="preserve">ourism </w:t>
            </w:r>
            <w:r w:rsidR="004716ED">
              <w:rPr>
                <w:rFonts w:ascii="Times New Roman" w:hAnsi="Times New Roman" w:cs="Times New Roman"/>
                <w:sz w:val="24"/>
                <w:szCs w:val="24"/>
                <w:lang w:val="en-US"/>
              </w:rPr>
              <w:t>d</w:t>
            </w:r>
            <w:r w:rsidRPr="00CA0DA9">
              <w:rPr>
                <w:rFonts w:ascii="Times New Roman" w:hAnsi="Times New Roman" w:cs="Times New Roman"/>
                <w:sz w:val="24"/>
                <w:szCs w:val="24"/>
              </w:rPr>
              <w:t>evelopment</w:t>
            </w:r>
            <w:r>
              <w:rPr>
                <w:rFonts w:ascii="Times New Roman" w:hAnsi="Times New Roman" w:cs="Times New Roman"/>
                <w:sz w:val="24"/>
                <w:szCs w:val="24"/>
              </w:rPr>
              <w:t xml:space="preserve"> </w:t>
            </w:r>
            <w:r w:rsidR="004716ED">
              <w:rPr>
                <w:rFonts w:ascii="Times New Roman" w:hAnsi="Times New Roman" w:cs="Times New Roman"/>
                <w:sz w:val="24"/>
                <w:szCs w:val="24"/>
              </w:rPr>
              <w:t>a</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r w:rsidR="004716ED">
              <w:rPr>
                <w:rFonts w:ascii="Times New Roman" w:hAnsi="Times New Roman" w:cs="Times New Roman"/>
                <w:sz w:val="24"/>
                <w:szCs w:val="24"/>
                <w:lang w:val="en-US"/>
              </w:rPr>
              <w:t>e</w:t>
            </w:r>
            <w:r>
              <w:rPr>
                <w:rFonts w:ascii="Times New Roman" w:hAnsi="Times New Roman" w:cs="Times New Roman"/>
                <w:sz w:val="24"/>
                <w:szCs w:val="24"/>
                <w:lang w:val="en-US"/>
              </w:rPr>
              <w:t xml:space="preserve">xpected </w:t>
            </w:r>
            <w:r w:rsidR="004716ED">
              <w:rPr>
                <w:rFonts w:ascii="Times New Roman" w:hAnsi="Times New Roman" w:cs="Times New Roman"/>
                <w:sz w:val="24"/>
                <w:szCs w:val="24"/>
                <w:lang w:val="en-US"/>
              </w:rPr>
              <w:t>r</w:t>
            </w:r>
            <w:r>
              <w:rPr>
                <w:rFonts w:ascii="Times New Roman" w:hAnsi="Times New Roman" w:cs="Times New Roman"/>
                <w:sz w:val="24"/>
                <w:szCs w:val="24"/>
                <w:lang w:val="en-US"/>
              </w:rPr>
              <w:t>esults</w:t>
            </w:r>
          </w:p>
        </w:tc>
        <w:tc>
          <w:tcPr>
            <w:tcW w:w="702" w:type="dxa"/>
            <w:vAlign w:val="center"/>
          </w:tcPr>
          <w:p w14:paraId="43F3B70A" w14:textId="18938BBE" w:rsidR="009A28E8" w:rsidRPr="00DD4790" w:rsidRDefault="001E6D9D" w:rsidP="00EA32E2">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12</w:t>
            </w:r>
          </w:p>
        </w:tc>
      </w:tr>
      <w:tr w:rsidR="009A28E8" w14:paraId="76427377" w14:textId="77777777" w:rsidTr="00B350A2">
        <w:tc>
          <w:tcPr>
            <w:tcW w:w="8642" w:type="dxa"/>
          </w:tcPr>
          <w:p w14:paraId="6403D1AB" w14:textId="77777777" w:rsidR="009A28E8" w:rsidRDefault="009A28E8" w:rsidP="003027B4">
            <w:pPr>
              <w:jc w:val="both"/>
              <w:rPr>
                <w:rFonts w:ascii="Times New Roman" w:hAnsi="Times New Roman" w:cs="Times New Roman"/>
                <w:sz w:val="24"/>
                <w:szCs w:val="24"/>
              </w:rPr>
            </w:pPr>
          </w:p>
        </w:tc>
        <w:tc>
          <w:tcPr>
            <w:tcW w:w="702" w:type="dxa"/>
          </w:tcPr>
          <w:p w14:paraId="018F6C82" w14:textId="77777777" w:rsidR="009A28E8" w:rsidRDefault="009A28E8" w:rsidP="003027B4">
            <w:pPr>
              <w:jc w:val="both"/>
              <w:rPr>
                <w:rFonts w:ascii="Times New Roman" w:hAnsi="Times New Roman" w:cs="Times New Roman"/>
                <w:sz w:val="24"/>
                <w:szCs w:val="24"/>
              </w:rPr>
            </w:pPr>
          </w:p>
        </w:tc>
      </w:tr>
      <w:tr w:rsidR="006125E4" w14:paraId="0B498BA5" w14:textId="77777777" w:rsidTr="00471AA4">
        <w:tc>
          <w:tcPr>
            <w:tcW w:w="8642" w:type="dxa"/>
          </w:tcPr>
          <w:p w14:paraId="39102449" w14:textId="6872108B" w:rsidR="006125E4" w:rsidRPr="006125E4" w:rsidRDefault="006125E4" w:rsidP="003027B4">
            <w:pPr>
              <w:jc w:val="both"/>
              <w:rPr>
                <w:rFonts w:ascii="Times New Roman" w:hAnsi="Times New Roman" w:cs="Times New Roman"/>
                <w:b/>
                <w:sz w:val="24"/>
                <w:szCs w:val="24"/>
              </w:rPr>
            </w:pPr>
            <w:r w:rsidRPr="003F5112">
              <w:rPr>
                <w:rFonts w:ascii="Times New Roman" w:hAnsi="Times New Roman" w:cs="Times New Roman"/>
                <w:b/>
                <w:sz w:val="24"/>
                <w:szCs w:val="24"/>
              </w:rPr>
              <w:t>2. GEORGIA</w:t>
            </w:r>
          </w:p>
        </w:tc>
        <w:tc>
          <w:tcPr>
            <w:tcW w:w="702" w:type="dxa"/>
            <w:vAlign w:val="center"/>
          </w:tcPr>
          <w:p w14:paraId="3B4CC5B5" w14:textId="3F4D0B2E" w:rsidR="006125E4" w:rsidRPr="00471AA4" w:rsidRDefault="00471AA4" w:rsidP="00471AA4">
            <w:pPr>
              <w:jc w:val="right"/>
              <w:rPr>
                <w:rFonts w:ascii="Times New Roman" w:hAnsi="Times New Roman" w:cs="Times New Roman"/>
                <w:b/>
                <w:bCs/>
                <w:sz w:val="24"/>
                <w:szCs w:val="24"/>
                <w:lang w:val="en-US"/>
              </w:rPr>
            </w:pPr>
            <w:r w:rsidRPr="00471AA4">
              <w:rPr>
                <w:rFonts w:ascii="Times New Roman" w:hAnsi="Times New Roman" w:cs="Times New Roman"/>
                <w:b/>
                <w:bCs/>
                <w:sz w:val="24"/>
                <w:szCs w:val="24"/>
                <w:lang w:val="en-US"/>
              </w:rPr>
              <w:t>14</w:t>
            </w:r>
          </w:p>
        </w:tc>
      </w:tr>
      <w:tr w:rsidR="006125E4" w14:paraId="13B50F49" w14:textId="77777777" w:rsidTr="00471AA4">
        <w:tc>
          <w:tcPr>
            <w:tcW w:w="8642" w:type="dxa"/>
          </w:tcPr>
          <w:p w14:paraId="15006FA2" w14:textId="4F5BFAAF" w:rsidR="006125E4" w:rsidRPr="004F4EA8" w:rsidRDefault="004F4EA8"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2.1. </w:t>
            </w:r>
            <w:r w:rsidRPr="00CA0DA9">
              <w:rPr>
                <w:rFonts w:ascii="Times New Roman" w:hAnsi="Times New Roman" w:cs="Times New Roman"/>
                <w:sz w:val="24"/>
                <w:szCs w:val="24"/>
                <w:lang w:val="en-US"/>
              </w:rPr>
              <w:t xml:space="preserve">Tourism in </w:t>
            </w:r>
            <w:r>
              <w:rPr>
                <w:rFonts w:ascii="Times New Roman" w:hAnsi="Times New Roman" w:cs="Times New Roman"/>
                <w:sz w:val="24"/>
                <w:szCs w:val="24"/>
                <w:lang w:val="en-US"/>
              </w:rPr>
              <w:t>Georgian</w:t>
            </w:r>
            <w:r w:rsidRPr="00CA0DA9">
              <w:rPr>
                <w:rFonts w:ascii="Times New Roman" w:hAnsi="Times New Roman" w:cs="Times New Roman"/>
                <w:sz w:val="24"/>
                <w:szCs w:val="24"/>
                <w:lang w:val="en-US"/>
              </w:rPr>
              <w:t xml:space="preserve"> Black Sea Region</w:t>
            </w:r>
          </w:p>
        </w:tc>
        <w:tc>
          <w:tcPr>
            <w:tcW w:w="702" w:type="dxa"/>
            <w:vAlign w:val="center"/>
          </w:tcPr>
          <w:p w14:paraId="4CC74529" w14:textId="26A3587A" w:rsidR="006125E4" w:rsidRPr="00DD4790" w:rsidRDefault="00471AA4" w:rsidP="00471AA4">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14</w:t>
            </w:r>
          </w:p>
        </w:tc>
      </w:tr>
      <w:tr w:rsidR="006125E4" w14:paraId="4EEC049D" w14:textId="77777777" w:rsidTr="00311329">
        <w:tc>
          <w:tcPr>
            <w:tcW w:w="8642" w:type="dxa"/>
          </w:tcPr>
          <w:p w14:paraId="612B890E" w14:textId="71353B6E" w:rsidR="006125E4" w:rsidRPr="004F4EA8" w:rsidRDefault="004F4EA8"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2.2. </w:t>
            </w:r>
            <w:r w:rsidR="00BE7FF7" w:rsidRPr="00CA0DA9">
              <w:rPr>
                <w:rFonts w:ascii="Times New Roman" w:hAnsi="Times New Roman" w:cs="Times New Roman"/>
                <w:sz w:val="24"/>
                <w:szCs w:val="24"/>
              </w:rPr>
              <w:t xml:space="preserve">General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rPr>
              <w:t xml:space="preserve">nd </w:t>
            </w:r>
            <w:r w:rsidR="00BE7FF7">
              <w:rPr>
                <w:rFonts w:ascii="Times New Roman" w:hAnsi="Times New Roman" w:cs="Times New Roman"/>
                <w:sz w:val="24"/>
                <w:szCs w:val="24"/>
                <w:lang w:val="en-US"/>
              </w:rPr>
              <w:t>s</w:t>
            </w:r>
            <w:r w:rsidR="00BE7FF7" w:rsidRPr="00CA0DA9">
              <w:rPr>
                <w:rFonts w:ascii="Times New Roman" w:hAnsi="Times New Roman" w:cs="Times New Roman"/>
                <w:sz w:val="24"/>
                <w:szCs w:val="24"/>
              </w:rPr>
              <w:t xml:space="preserve">pecific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rPr>
              <w:t>bjectives</w:t>
            </w:r>
            <w:r w:rsidR="00BE7FF7" w:rsidRPr="00CA0DA9">
              <w:rPr>
                <w:rFonts w:ascii="Times New Roman" w:hAnsi="Times New Roman" w:cs="Times New Roman"/>
                <w:sz w:val="24"/>
                <w:szCs w:val="24"/>
                <w:lang w:val="en-US"/>
              </w:rPr>
              <w:t xml:space="preserve">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or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uture </w:t>
            </w:r>
            <w:r w:rsidR="00BE7FF7">
              <w:rPr>
                <w:rFonts w:ascii="Times New Roman" w:hAnsi="Times New Roman" w:cs="Times New Roman"/>
                <w:sz w:val="24"/>
                <w:szCs w:val="24"/>
                <w:lang w:val="en-US"/>
              </w:rPr>
              <w:t>b</w:t>
            </w:r>
            <w:r w:rsidR="00BE7FF7" w:rsidRPr="00CA0DA9">
              <w:rPr>
                <w:rFonts w:ascii="Times New Roman" w:hAnsi="Times New Roman" w:cs="Times New Roman"/>
                <w:sz w:val="24"/>
                <w:szCs w:val="24"/>
                <w:lang w:val="en-US"/>
              </w:rPr>
              <w:t xml:space="preserve">usiness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lang w:val="en-US"/>
              </w:rPr>
              <w:t xml:space="preserve">nd </w:t>
            </w:r>
            <w:r w:rsidR="00BE7FF7">
              <w:rPr>
                <w:rFonts w:ascii="Times New Roman" w:hAnsi="Times New Roman" w:cs="Times New Roman"/>
                <w:sz w:val="24"/>
                <w:szCs w:val="24"/>
                <w:lang w:val="en-US"/>
              </w:rPr>
              <w:t>e</w:t>
            </w:r>
            <w:r w:rsidR="00BE7FF7" w:rsidRPr="00CA0DA9">
              <w:rPr>
                <w:rFonts w:ascii="Times New Roman" w:hAnsi="Times New Roman" w:cs="Times New Roman"/>
                <w:sz w:val="24"/>
                <w:szCs w:val="24"/>
                <w:lang w:val="en-US"/>
              </w:rPr>
              <w:t xml:space="preserve">ntrepreneurship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lang w:val="en-US"/>
              </w:rPr>
              <w:t>pportunities</w:t>
            </w:r>
          </w:p>
        </w:tc>
        <w:tc>
          <w:tcPr>
            <w:tcW w:w="702" w:type="dxa"/>
            <w:vAlign w:val="center"/>
          </w:tcPr>
          <w:p w14:paraId="5E35BEF7" w14:textId="2A71EF1A" w:rsidR="006125E4" w:rsidRPr="00DD4790" w:rsidRDefault="00311329" w:rsidP="00311329">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19</w:t>
            </w:r>
          </w:p>
        </w:tc>
      </w:tr>
      <w:tr w:rsidR="006125E4" w14:paraId="20421CE9" w14:textId="77777777" w:rsidTr="002F5EA1">
        <w:tc>
          <w:tcPr>
            <w:tcW w:w="8642" w:type="dxa"/>
          </w:tcPr>
          <w:p w14:paraId="425EE6DF" w14:textId="71E92F8F" w:rsidR="006125E4" w:rsidRPr="004F4EA8" w:rsidRDefault="004F4EA8" w:rsidP="003027B4">
            <w:pPr>
              <w:jc w:val="both"/>
              <w:rPr>
                <w:rFonts w:ascii="Times New Roman" w:hAnsi="Times New Roman" w:cs="Times New Roman"/>
                <w:sz w:val="24"/>
                <w:szCs w:val="24"/>
              </w:rPr>
            </w:pPr>
            <w:r w:rsidRPr="00CA0DA9">
              <w:rPr>
                <w:rFonts w:ascii="Times New Roman" w:hAnsi="Times New Roman" w:cs="Times New Roman"/>
                <w:sz w:val="24"/>
                <w:szCs w:val="24"/>
              </w:rPr>
              <w:t xml:space="preserve">2.3. </w:t>
            </w:r>
            <w:r w:rsidR="00784289" w:rsidRPr="00CA0DA9">
              <w:rPr>
                <w:rFonts w:ascii="Times New Roman" w:hAnsi="Times New Roman" w:cs="Times New Roman"/>
                <w:sz w:val="24"/>
                <w:szCs w:val="24"/>
              </w:rPr>
              <w:t xml:space="preserve">The </w:t>
            </w:r>
            <w:r w:rsidR="00784289">
              <w:rPr>
                <w:rFonts w:ascii="Times New Roman" w:hAnsi="Times New Roman" w:cs="Times New Roman"/>
                <w:sz w:val="24"/>
                <w:szCs w:val="24"/>
                <w:lang w:val="en-US"/>
              </w:rPr>
              <w:t>p</w:t>
            </w:r>
            <w:r w:rsidR="00784289" w:rsidRPr="00CA0DA9">
              <w:rPr>
                <w:rFonts w:ascii="Times New Roman" w:hAnsi="Times New Roman" w:cs="Times New Roman"/>
                <w:sz w:val="24"/>
                <w:szCs w:val="24"/>
              </w:rPr>
              <w:t xml:space="preserve">riority </w:t>
            </w:r>
            <w:r w:rsidR="00784289">
              <w:rPr>
                <w:rFonts w:ascii="Times New Roman" w:hAnsi="Times New Roman" w:cs="Times New Roman"/>
                <w:sz w:val="24"/>
                <w:szCs w:val="24"/>
                <w:lang w:val="en-US"/>
              </w:rPr>
              <w:t>a</w:t>
            </w:r>
            <w:r w:rsidR="00784289" w:rsidRPr="00CA0DA9">
              <w:rPr>
                <w:rFonts w:ascii="Times New Roman" w:hAnsi="Times New Roman" w:cs="Times New Roman"/>
                <w:sz w:val="24"/>
                <w:szCs w:val="24"/>
              </w:rPr>
              <w:t xml:space="preserve">reas </w:t>
            </w:r>
            <w:r w:rsidR="00784289">
              <w:rPr>
                <w:rFonts w:ascii="Times New Roman" w:hAnsi="Times New Roman" w:cs="Times New Roman"/>
                <w:sz w:val="24"/>
                <w:szCs w:val="24"/>
                <w:lang w:val="en-US"/>
              </w:rPr>
              <w:t>o</w:t>
            </w:r>
            <w:r w:rsidR="00784289" w:rsidRPr="00CA0DA9">
              <w:rPr>
                <w:rFonts w:ascii="Times New Roman" w:hAnsi="Times New Roman" w:cs="Times New Roman"/>
                <w:sz w:val="24"/>
                <w:szCs w:val="24"/>
              </w:rPr>
              <w:t xml:space="preserve">f </w:t>
            </w:r>
            <w:r w:rsidR="00784289">
              <w:rPr>
                <w:rFonts w:ascii="Times New Roman" w:hAnsi="Times New Roman" w:cs="Times New Roman"/>
                <w:sz w:val="24"/>
                <w:szCs w:val="24"/>
                <w:lang w:val="en-US"/>
              </w:rPr>
              <w:t>t</w:t>
            </w:r>
            <w:r w:rsidR="00784289" w:rsidRPr="00CA0DA9">
              <w:rPr>
                <w:rFonts w:ascii="Times New Roman" w:hAnsi="Times New Roman" w:cs="Times New Roman"/>
                <w:sz w:val="24"/>
                <w:szCs w:val="24"/>
              </w:rPr>
              <w:t xml:space="preserve">ourism </w:t>
            </w:r>
            <w:r w:rsidR="00784289">
              <w:rPr>
                <w:rFonts w:ascii="Times New Roman" w:hAnsi="Times New Roman" w:cs="Times New Roman"/>
                <w:sz w:val="24"/>
                <w:szCs w:val="24"/>
                <w:lang w:val="en-US"/>
              </w:rPr>
              <w:t>d</w:t>
            </w:r>
            <w:r w:rsidR="00784289" w:rsidRPr="00CA0DA9">
              <w:rPr>
                <w:rFonts w:ascii="Times New Roman" w:hAnsi="Times New Roman" w:cs="Times New Roman"/>
                <w:sz w:val="24"/>
                <w:szCs w:val="24"/>
              </w:rPr>
              <w:t>evelopment</w:t>
            </w:r>
            <w:r w:rsidR="00784289">
              <w:rPr>
                <w:rFonts w:ascii="Times New Roman" w:hAnsi="Times New Roman" w:cs="Times New Roman"/>
                <w:sz w:val="24"/>
                <w:szCs w:val="24"/>
              </w:rPr>
              <w:t xml:space="preserve"> a</w:t>
            </w:r>
            <w:proofErr w:type="spellStart"/>
            <w:r w:rsidR="00784289">
              <w:rPr>
                <w:rFonts w:ascii="Times New Roman" w:hAnsi="Times New Roman" w:cs="Times New Roman"/>
                <w:sz w:val="24"/>
                <w:szCs w:val="24"/>
                <w:lang w:val="en-US"/>
              </w:rPr>
              <w:t>nd</w:t>
            </w:r>
            <w:proofErr w:type="spellEnd"/>
            <w:r w:rsidR="00784289">
              <w:rPr>
                <w:rFonts w:ascii="Times New Roman" w:hAnsi="Times New Roman" w:cs="Times New Roman"/>
                <w:sz w:val="24"/>
                <w:szCs w:val="24"/>
                <w:lang w:val="en-US"/>
              </w:rPr>
              <w:t xml:space="preserve"> expected results</w:t>
            </w:r>
          </w:p>
        </w:tc>
        <w:tc>
          <w:tcPr>
            <w:tcW w:w="702" w:type="dxa"/>
            <w:vAlign w:val="center"/>
          </w:tcPr>
          <w:p w14:paraId="4DCBD89F" w14:textId="2386D5B9" w:rsidR="006125E4" w:rsidRPr="00DD4790" w:rsidRDefault="002F5EA1" w:rsidP="002F5EA1">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20</w:t>
            </w:r>
          </w:p>
        </w:tc>
      </w:tr>
      <w:tr w:rsidR="004F4EA8" w14:paraId="6F7EBF57" w14:textId="77777777" w:rsidTr="00B350A2">
        <w:tc>
          <w:tcPr>
            <w:tcW w:w="8642" w:type="dxa"/>
          </w:tcPr>
          <w:p w14:paraId="510C45C5" w14:textId="77777777" w:rsidR="004F4EA8" w:rsidRPr="00CA0DA9" w:rsidRDefault="004F4EA8" w:rsidP="003027B4">
            <w:pPr>
              <w:jc w:val="both"/>
              <w:rPr>
                <w:rFonts w:ascii="Times New Roman" w:hAnsi="Times New Roman" w:cs="Times New Roman"/>
                <w:sz w:val="24"/>
                <w:szCs w:val="24"/>
              </w:rPr>
            </w:pPr>
          </w:p>
        </w:tc>
        <w:tc>
          <w:tcPr>
            <w:tcW w:w="702" w:type="dxa"/>
          </w:tcPr>
          <w:p w14:paraId="5EDD6BD5" w14:textId="77777777" w:rsidR="004F4EA8" w:rsidRDefault="004F4EA8" w:rsidP="003027B4">
            <w:pPr>
              <w:jc w:val="both"/>
              <w:rPr>
                <w:rFonts w:ascii="Times New Roman" w:hAnsi="Times New Roman" w:cs="Times New Roman"/>
                <w:sz w:val="24"/>
                <w:szCs w:val="24"/>
              </w:rPr>
            </w:pPr>
          </w:p>
        </w:tc>
      </w:tr>
      <w:tr w:rsidR="004F4EA8" w14:paraId="3B2702BE" w14:textId="77777777" w:rsidTr="00DD4790">
        <w:tc>
          <w:tcPr>
            <w:tcW w:w="8642" w:type="dxa"/>
          </w:tcPr>
          <w:p w14:paraId="18039A2C" w14:textId="0AC6466B" w:rsidR="004F4EA8" w:rsidRPr="004F4EA8" w:rsidRDefault="004F4EA8" w:rsidP="003027B4">
            <w:pPr>
              <w:jc w:val="both"/>
              <w:rPr>
                <w:rFonts w:ascii="Times New Roman" w:hAnsi="Times New Roman" w:cs="Times New Roman"/>
                <w:b/>
                <w:sz w:val="24"/>
                <w:szCs w:val="24"/>
              </w:rPr>
            </w:pPr>
            <w:r w:rsidRPr="003F5112">
              <w:rPr>
                <w:rFonts w:ascii="Times New Roman" w:hAnsi="Times New Roman" w:cs="Times New Roman"/>
                <w:b/>
                <w:sz w:val="24"/>
                <w:szCs w:val="24"/>
              </w:rPr>
              <w:t>3. ROMANIA</w:t>
            </w:r>
          </w:p>
        </w:tc>
        <w:tc>
          <w:tcPr>
            <w:tcW w:w="702" w:type="dxa"/>
            <w:vAlign w:val="center"/>
          </w:tcPr>
          <w:p w14:paraId="5D3E53F0" w14:textId="32E837A0" w:rsidR="004F4EA8" w:rsidRPr="00DD4790" w:rsidRDefault="00DD4790" w:rsidP="00DD4790">
            <w:pPr>
              <w:jc w:val="right"/>
              <w:rPr>
                <w:rFonts w:ascii="Times New Roman" w:hAnsi="Times New Roman" w:cs="Times New Roman"/>
                <w:b/>
                <w:bCs/>
                <w:sz w:val="24"/>
                <w:szCs w:val="24"/>
                <w:lang w:val="en-US"/>
              </w:rPr>
            </w:pPr>
            <w:r w:rsidRPr="00DD4790">
              <w:rPr>
                <w:rFonts w:ascii="Times New Roman" w:hAnsi="Times New Roman" w:cs="Times New Roman"/>
                <w:b/>
                <w:bCs/>
                <w:sz w:val="24"/>
                <w:szCs w:val="24"/>
                <w:lang w:val="en-US"/>
              </w:rPr>
              <w:t>2</w:t>
            </w:r>
            <w:r w:rsidR="00A12599">
              <w:rPr>
                <w:rFonts w:ascii="Times New Roman" w:hAnsi="Times New Roman" w:cs="Times New Roman"/>
                <w:b/>
                <w:bCs/>
                <w:sz w:val="24"/>
                <w:szCs w:val="24"/>
                <w:lang w:val="en-US"/>
              </w:rPr>
              <w:t>3</w:t>
            </w:r>
          </w:p>
        </w:tc>
      </w:tr>
      <w:tr w:rsidR="004F4EA8" w14:paraId="0B76171C" w14:textId="77777777" w:rsidTr="00DD4790">
        <w:tc>
          <w:tcPr>
            <w:tcW w:w="8642" w:type="dxa"/>
          </w:tcPr>
          <w:p w14:paraId="091B58BC" w14:textId="09F4C9E9" w:rsidR="004F4EA8" w:rsidRPr="00CA0DA9" w:rsidRDefault="004F4EA8" w:rsidP="003027B4">
            <w:pPr>
              <w:jc w:val="both"/>
              <w:rPr>
                <w:rFonts w:ascii="Times New Roman" w:hAnsi="Times New Roman" w:cs="Times New Roman"/>
                <w:sz w:val="24"/>
                <w:szCs w:val="24"/>
              </w:rPr>
            </w:pPr>
            <w:r>
              <w:rPr>
                <w:rFonts w:ascii="Times New Roman" w:hAnsi="Times New Roman" w:cs="Times New Roman"/>
                <w:sz w:val="24"/>
                <w:szCs w:val="24"/>
              </w:rPr>
              <w:t>3</w:t>
            </w:r>
            <w:r w:rsidRPr="00CA0DA9">
              <w:rPr>
                <w:rFonts w:ascii="Times New Roman" w:hAnsi="Times New Roman" w:cs="Times New Roman"/>
                <w:sz w:val="24"/>
                <w:szCs w:val="24"/>
              </w:rPr>
              <w:t xml:space="preserve">.1. </w:t>
            </w:r>
            <w:r w:rsidRPr="00CA0DA9">
              <w:rPr>
                <w:rFonts w:ascii="Times New Roman" w:hAnsi="Times New Roman" w:cs="Times New Roman"/>
                <w:sz w:val="24"/>
                <w:szCs w:val="24"/>
                <w:lang w:val="en-US"/>
              </w:rPr>
              <w:t xml:space="preserve">Tourism in </w:t>
            </w:r>
            <w:r>
              <w:rPr>
                <w:rFonts w:ascii="Times New Roman" w:hAnsi="Times New Roman" w:cs="Times New Roman"/>
                <w:sz w:val="24"/>
                <w:szCs w:val="24"/>
                <w:lang w:val="en-US"/>
              </w:rPr>
              <w:t>Romanian</w:t>
            </w:r>
            <w:r w:rsidRPr="00CA0DA9">
              <w:rPr>
                <w:rFonts w:ascii="Times New Roman" w:hAnsi="Times New Roman" w:cs="Times New Roman"/>
                <w:sz w:val="24"/>
                <w:szCs w:val="24"/>
                <w:lang w:val="en-US"/>
              </w:rPr>
              <w:t xml:space="preserve"> Black Sea Region</w:t>
            </w:r>
          </w:p>
        </w:tc>
        <w:tc>
          <w:tcPr>
            <w:tcW w:w="702" w:type="dxa"/>
            <w:vAlign w:val="center"/>
          </w:tcPr>
          <w:p w14:paraId="7927EB2D" w14:textId="5F8AFA25" w:rsidR="004F4EA8" w:rsidRPr="00DD4790" w:rsidRDefault="00DD4790" w:rsidP="00DD4790">
            <w:pPr>
              <w:jc w:val="right"/>
              <w:rPr>
                <w:rFonts w:ascii="Times New Roman" w:hAnsi="Times New Roman" w:cs="Times New Roman"/>
                <w:sz w:val="24"/>
                <w:szCs w:val="24"/>
                <w:lang w:val="en-US"/>
              </w:rPr>
            </w:pPr>
            <w:r w:rsidRPr="00DD4790">
              <w:rPr>
                <w:rFonts w:ascii="Times New Roman" w:hAnsi="Times New Roman" w:cs="Times New Roman"/>
                <w:sz w:val="24"/>
                <w:szCs w:val="24"/>
                <w:lang w:val="en-US"/>
              </w:rPr>
              <w:t>2</w:t>
            </w:r>
            <w:r w:rsidR="00A12599">
              <w:rPr>
                <w:rFonts w:ascii="Times New Roman" w:hAnsi="Times New Roman" w:cs="Times New Roman"/>
                <w:sz w:val="24"/>
                <w:szCs w:val="24"/>
                <w:lang w:val="en-US"/>
              </w:rPr>
              <w:t>3</w:t>
            </w:r>
          </w:p>
        </w:tc>
      </w:tr>
      <w:tr w:rsidR="004F4EA8" w14:paraId="4E8539F4" w14:textId="77777777" w:rsidTr="00F47F71">
        <w:tc>
          <w:tcPr>
            <w:tcW w:w="8642" w:type="dxa"/>
          </w:tcPr>
          <w:p w14:paraId="206C6FCF" w14:textId="08FEA26C" w:rsidR="004F4EA8" w:rsidRPr="00CA0DA9" w:rsidRDefault="00067D1C" w:rsidP="003027B4">
            <w:pPr>
              <w:jc w:val="both"/>
              <w:rPr>
                <w:rFonts w:ascii="Times New Roman" w:hAnsi="Times New Roman" w:cs="Times New Roman"/>
                <w:sz w:val="24"/>
                <w:szCs w:val="24"/>
              </w:rPr>
            </w:pPr>
            <w:r>
              <w:rPr>
                <w:rFonts w:ascii="Times New Roman" w:hAnsi="Times New Roman" w:cs="Times New Roman"/>
                <w:sz w:val="24"/>
                <w:szCs w:val="24"/>
              </w:rPr>
              <w:t>3</w:t>
            </w:r>
            <w:r w:rsidRPr="00CA0DA9">
              <w:rPr>
                <w:rFonts w:ascii="Times New Roman" w:hAnsi="Times New Roman" w:cs="Times New Roman"/>
                <w:sz w:val="24"/>
                <w:szCs w:val="24"/>
              </w:rPr>
              <w:t xml:space="preserve">.2. </w:t>
            </w:r>
            <w:r w:rsidR="00BE7FF7" w:rsidRPr="00CA0DA9">
              <w:rPr>
                <w:rFonts w:ascii="Times New Roman" w:hAnsi="Times New Roman" w:cs="Times New Roman"/>
                <w:sz w:val="24"/>
                <w:szCs w:val="24"/>
              </w:rPr>
              <w:t xml:space="preserve">General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rPr>
              <w:t xml:space="preserve">nd </w:t>
            </w:r>
            <w:r w:rsidR="00BE7FF7">
              <w:rPr>
                <w:rFonts w:ascii="Times New Roman" w:hAnsi="Times New Roman" w:cs="Times New Roman"/>
                <w:sz w:val="24"/>
                <w:szCs w:val="24"/>
                <w:lang w:val="en-US"/>
              </w:rPr>
              <w:t>s</w:t>
            </w:r>
            <w:r w:rsidR="00BE7FF7" w:rsidRPr="00CA0DA9">
              <w:rPr>
                <w:rFonts w:ascii="Times New Roman" w:hAnsi="Times New Roman" w:cs="Times New Roman"/>
                <w:sz w:val="24"/>
                <w:szCs w:val="24"/>
              </w:rPr>
              <w:t xml:space="preserve">pecific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rPr>
              <w:t>bjectives</w:t>
            </w:r>
            <w:r w:rsidR="00BE7FF7" w:rsidRPr="00CA0DA9">
              <w:rPr>
                <w:rFonts w:ascii="Times New Roman" w:hAnsi="Times New Roman" w:cs="Times New Roman"/>
                <w:sz w:val="24"/>
                <w:szCs w:val="24"/>
                <w:lang w:val="en-US"/>
              </w:rPr>
              <w:t xml:space="preserve">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or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uture </w:t>
            </w:r>
            <w:r w:rsidR="00BE7FF7">
              <w:rPr>
                <w:rFonts w:ascii="Times New Roman" w:hAnsi="Times New Roman" w:cs="Times New Roman"/>
                <w:sz w:val="24"/>
                <w:szCs w:val="24"/>
                <w:lang w:val="en-US"/>
              </w:rPr>
              <w:t>b</w:t>
            </w:r>
            <w:r w:rsidR="00BE7FF7" w:rsidRPr="00CA0DA9">
              <w:rPr>
                <w:rFonts w:ascii="Times New Roman" w:hAnsi="Times New Roman" w:cs="Times New Roman"/>
                <w:sz w:val="24"/>
                <w:szCs w:val="24"/>
                <w:lang w:val="en-US"/>
              </w:rPr>
              <w:t xml:space="preserve">usiness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lang w:val="en-US"/>
              </w:rPr>
              <w:t xml:space="preserve">nd </w:t>
            </w:r>
            <w:r w:rsidR="00BE7FF7">
              <w:rPr>
                <w:rFonts w:ascii="Times New Roman" w:hAnsi="Times New Roman" w:cs="Times New Roman"/>
                <w:sz w:val="24"/>
                <w:szCs w:val="24"/>
                <w:lang w:val="en-US"/>
              </w:rPr>
              <w:t>e</w:t>
            </w:r>
            <w:r w:rsidR="00BE7FF7" w:rsidRPr="00CA0DA9">
              <w:rPr>
                <w:rFonts w:ascii="Times New Roman" w:hAnsi="Times New Roman" w:cs="Times New Roman"/>
                <w:sz w:val="24"/>
                <w:szCs w:val="24"/>
                <w:lang w:val="en-US"/>
              </w:rPr>
              <w:t xml:space="preserve">ntrepreneurship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lang w:val="en-US"/>
              </w:rPr>
              <w:t>pportunities</w:t>
            </w:r>
          </w:p>
        </w:tc>
        <w:tc>
          <w:tcPr>
            <w:tcW w:w="702" w:type="dxa"/>
            <w:vAlign w:val="center"/>
          </w:tcPr>
          <w:p w14:paraId="7B0A2047" w14:textId="51CD874F" w:rsidR="004F4EA8" w:rsidRPr="00A12599" w:rsidRDefault="00A12599" w:rsidP="00F47F71">
            <w:pPr>
              <w:jc w:val="right"/>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067D1C" w14:paraId="70785F6A" w14:textId="77777777" w:rsidTr="00F47F71">
        <w:tc>
          <w:tcPr>
            <w:tcW w:w="8642" w:type="dxa"/>
          </w:tcPr>
          <w:p w14:paraId="11B34433" w14:textId="38812BA5" w:rsidR="00067D1C" w:rsidRDefault="00067D1C" w:rsidP="003027B4">
            <w:pPr>
              <w:jc w:val="both"/>
              <w:rPr>
                <w:rFonts w:ascii="Times New Roman" w:hAnsi="Times New Roman" w:cs="Times New Roman"/>
                <w:sz w:val="24"/>
                <w:szCs w:val="24"/>
              </w:rPr>
            </w:pPr>
            <w:r>
              <w:rPr>
                <w:rFonts w:ascii="Times New Roman" w:hAnsi="Times New Roman" w:cs="Times New Roman"/>
                <w:sz w:val="24"/>
                <w:szCs w:val="24"/>
              </w:rPr>
              <w:t>3</w:t>
            </w:r>
            <w:r w:rsidRPr="00CA0DA9">
              <w:rPr>
                <w:rFonts w:ascii="Times New Roman" w:hAnsi="Times New Roman" w:cs="Times New Roman"/>
                <w:sz w:val="24"/>
                <w:szCs w:val="24"/>
              </w:rPr>
              <w:t xml:space="preserve">.3. </w:t>
            </w:r>
            <w:r w:rsidR="00784289" w:rsidRPr="00CA0DA9">
              <w:rPr>
                <w:rFonts w:ascii="Times New Roman" w:hAnsi="Times New Roman" w:cs="Times New Roman"/>
                <w:sz w:val="24"/>
                <w:szCs w:val="24"/>
              </w:rPr>
              <w:t xml:space="preserve">The </w:t>
            </w:r>
            <w:r w:rsidR="00784289">
              <w:rPr>
                <w:rFonts w:ascii="Times New Roman" w:hAnsi="Times New Roman" w:cs="Times New Roman"/>
                <w:sz w:val="24"/>
                <w:szCs w:val="24"/>
                <w:lang w:val="en-US"/>
              </w:rPr>
              <w:t>p</w:t>
            </w:r>
            <w:r w:rsidR="00784289" w:rsidRPr="00CA0DA9">
              <w:rPr>
                <w:rFonts w:ascii="Times New Roman" w:hAnsi="Times New Roman" w:cs="Times New Roman"/>
                <w:sz w:val="24"/>
                <w:szCs w:val="24"/>
              </w:rPr>
              <w:t xml:space="preserve">riority </w:t>
            </w:r>
            <w:r w:rsidR="00784289">
              <w:rPr>
                <w:rFonts w:ascii="Times New Roman" w:hAnsi="Times New Roman" w:cs="Times New Roman"/>
                <w:sz w:val="24"/>
                <w:szCs w:val="24"/>
                <w:lang w:val="en-US"/>
              </w:rPr>
              <w:t>a</w:t>
            </w:r>
            <w:r w:rsidR="00784289" w:rsidRPr="00CA0DA9">
              <w:rPr>
                <w:rFonts w:ascii="Times New Roman" w:hAnsi="Times New Roman" w:cs="Times New Roman"/>
                <w:sz w:val="24"/>
                <w:szCs w:val="24"/>
              </w:rPr>
              <w:t xml:space="preserve">reas </w:t>
            </w:r>
            <w:r w:rsidR="00784289">
              <w:rPr>
                <w:rFonts w:ascii="Times New Roman" w:hAnsi="Times New Roman" w:cs="Times New Roman"/>
                <w:sz w:val="24"/>
                <w:szCs w:val="24"/>
                <w:lang w:val="en-US"/>
              </w:rPr>
              <w:t>o</w:t>
            </w:r>
            <w:r w:rsidR="00784289" w:rsidRPr="00CA0DA9">
              <w:rPr>
                <w:rFonts w:ascii="Times New Roman" w:hAnsi="Times New Roman" w:cs="Times New Roman"/>
                <w:sz w:val="24"/>
                <w:szCs w:val="24"/>
              </w:rPr>
              <w:t xml:space="preserve">f </w:t>
            </w:r>
            <w:r w:rsidR="00784289">
              <w:rPr>
                <w:rFonts w:ascii="Times New Roman" w:hAnsi="Times New Roman" w:cs="Times New Roman"/>
                <w:sz w:val="24"/>
                <w:szCs w:val="24"/>
                <w:lang w:val="en-US"/>
              </w:rPr>
              <w:t>t</w:t>
            </w:r>
            <w:r w:rsidR="00784289" w:rsidRPr="00CA0DA9">
              <w:rPr>
                <w:rFonts w:ascii="Times New Roman" w:hAnsi="Times New Roman" w:cs="Times New Roman"/>
                <w:sz w:val="24"/>
                <w:szCs w:val="24"/>
              </w:rPr>
              <w:t xml:space="preserve">ourism </w:t>
            </w:r>
            <w:r w:rsidR="00784289">
              <w:rPr>
                <w:rFonts w:ascii="Times New Roman" w:hAnsi="Times New Roman" w:cs="Times New Roman"/>
                <w:sz w:val="24"/>
                <w:szCs w:val="24"/>
                <w:lang w:val="en-US"/>
              </w:rPr>
              <w:t>d</w:t>
            </w:r>
            <w:r w:rsidR="00784289" w:rsidRPr="00CA0DA9">
              <w:rPr>
                <w:rFonts w:ascii="Times New Roman" w:hAnsi="Times New Roman" w:cs="Times New Roman"/>
                <w:sz w:val="24"/>
                <w:szCs w:val="24"/>
              </w:rPr>
              <w:t>evelopment</w:t>
            </w:r>
            <w:r w:rsidR="00784289">
              <w:rPr>
                <w:rFonts w:ascii="Times New Roman" w:hAnsi="Times New Roman" w:cs="Times New Roman"/>
                <w:sz w:val="24"/>
                <w:szCs w:val="24"/>
              </w:rPr>
              <w:t xml:space="preserve"> a</w:t>
            </w:r>
            <w:proofErr w:type="spellStart"/>
            <w:r w:rsidR="00784289">
              <w:rPr>
                <w:rFonts w:ascii="Times New Roman" w:hAnsi="Times New Roman" w:cs="Times New Roman"/>
                <w:sz w:val="24"/>
                <w:szCs w:val="24"/>
                <w:lang w:val="en-US"/>
              </w:rPr>
              <w:t>nd</w:t>
            </w:r>
            <w:proofErr w:type="spellEnd"/>
            <w:r w:rsidR="00784289">
              <w:rPr>
                <w:rFonts w:ascii="Times New Roman" w:hAnsi="Times New Roman" w:cs="Times New Roman"/>
                <w:sz w:val="24"/>
                <w:szCs w:val="24"/>
                <w:lang w:val="en-US"/>
              </w:rPr>
              <w:t xml:space="preserve"> expected results</w:t>
            </w:r>
          </w:p>
        </w:tc>
        <w:tc>
          <w:tcPr>
            <w:tcW w:w="702" w:type="dxa"/>
            <w:vAlign w:val="center"/>
          </w:tcPr>
          <w:p w14:paraId="254C0569" w14:textId="4DD8E814" w:rsidR="00067D1C" w:rsidRPr="00A12599" w:rsidRDefault="00A12599" w:rsidP="00F47F71">
            <w:pPr>
              <w:jc w:val="right"/>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1860DB" w14:paraId="6B26A930" w14:textId="77777777" w:rsidTr="00F47F71">
        <w:tc>
          <w:tcPr>
            <w:tcW w:w="8642" w:type="dxa"/>
          </w:tcPr>
          <w:p w14:paraId="61157F79" w14:textId="77777777" w:rsidR="001860DB" w:rsidRDefault="001860DB" w:rsidP="003027B4">
            <w:pPr>
              <w:jc w:val="both"/>
              <w:rPr>
                <w:rFonts w:ascii="Times New Roman" w:hAnsi="Times New Roman" w:cs="Times New Roman"/>
                <w:sz w:val="24"/>
                <w:szCs w:val="24"/>
              </w:rPr>
            </w:pPr>
          </w:p>
        </w:tc>
        <w:tc>
          <w:tcPr>
            <w:tcW w:w="702" w:type="dxa"/>
            <w:vAlign w:val="center"/>
          </w:tcPr>
          <w:p w14:paraId="10C831AE" w14:textId="77777777" w:rsidR="001860DB" w:rsidRDefault="001860DB" w:rsidP="00F47F71">
            <w:pPr>
              <w:jc w:val="right"/>
              <w:rPr>
                <w:rFonts w:ascii="Times New Roman" w:hAnsi="Times New Roman" w:cs="Times New Roman"/>
                <w:sz w:val="24"/>
                <w:szCs w:val="24"/>
              </w:rPr>
            </w:pPr>
          </w:p>
        </w:tc>
      </w:tr>
      <w:tr w:rsidR="001860DB" w14:paraId="2419414C" w14:textId="77777777" w:rsidTr="00F47F71">
        <w:tc>
          <w:tcPr>
            <w:tcW w:w="8642" w:type="dxa"/>
          </w:tcPr>
          <w:p w14:paraId="3DF0681A" w14:textId="5EDC5A90" w:rsidR="001860DB" w:rsidRPr="001860DB" w:rsidRDefault="001860DB" w:rsidP="003027B4">
            <w:pPr>
              <w:jc w:val="both"/>
              <w:rPr>
                <w:rFonts w:ascii="Times New Roman" w:hAnsi="Times New Roman" w:cs="Times New Roman"/>
                <w:b/>
                <w:sz w:val="24"/>
                <w:szCs w:val="24"/>
              </w:rPr>
            </w:pPr>
            <w:r w:rsidRPr="003F5112">
              <w:rPr>
                <w:rFonts w:ascii="Times New Roman" w:hAnsi="Times New Roman" w:cs="Times New Roman"/>
                <w:b/>
                <w:sz w:val="24"/>
                <w:szCs w:val="24"/>
              </w:rPr>
              <w:t>4. REPUBLIC OF MOLDOVA</w:t>
            </w:r>
          </w:p>
        </w:tc>
        <w:tc>
          <w:tcPr>
            <w:tcW w:w="702" w:type="dxa"/>
            <w:vAlign w:val="center"/>
          </w:tcPr>
          <w:p w14:paraId="4AD68E2D" w14:textId="26EEFFD7" w:rsidR="001860DB" w:rsidRPr="00A12599" w:rsidRDefault="00A12599" w:rsidP="00F47F71">
            <w:pPr>
              <w:jc w:val="right"/>
              <w:rPr>
                <w:rFonts w:ascii="Times New Roman" w:hAnsi="Times New Roman" w:cs="Times New Roman"/>
                <w:b/>
                <w:bCs/>
                <w:sz w:val="24"/>
                <w:szCs w:val="24"/>
                <w:lang w:val="en-US"/>
              </w:rPr>
            </w:pPr>
            <w:r w:rsidRPr="00A12599">
              <w:rPr>
                <w:rFonts w:ascii="Times New Roman" w:hAnsi="Times New Roman" w:cs="Times New Roman"/>
                <w:b/>
                <w:bCs/>
                <w:sz w:val="24"/>
                <w:szCs w:val="24"/>
                <w:lang w:val="en-US"/>
              </w:rPr>
              <w:t>32</w:t>
            </w:r>
          </w:p>
        </w:tc>
      </w:tr>
      <w:tr w:rsidR="001860DB" w14:paraId="7913B396" w14:textId="77777777" w:rsidTr="00F47F71">
        <w:tc>
          <w:tcPr>
            <w:tcW w:w="8642" w:type="dxa"/>
          </w:tcPr>
          <w:p w14:paraId="5154863E" w14:textId="7E687F2F" w:rsidR="001860DB" w:rsidRDefault="001860DB" w:rsidP="003027B4">
            <w:pPr>
              <w:jc w:val="both"/>
              <w:rPr>
                <w:rFonts w:ascii="Times New Roman" w:hAnsi="Times New Roman" w:cs="Times New Roman"/>
                <w:sz w:val="24"/>
                <w:szCs w:val="24"/>
              </w:rPr>
            </w:pPr>
            <w:r>
              <w:rPr>
                <w:rFonts w:ascii="Times New Roman" w:hAnsi="Times New Roman" w:cs="Times New Roman"/>
                <w:sz w:val="24"/>
                <w:szCs w:val="24"/>
              </w:rPr>
              <w:t>4</w:t>
            </w:r>
            <w:r w:rsidRPr="00CA0DA9">
              <w:rPr>
                <w:rFonts w:ascii="Times New Roman" w:hAnsi="Times New Roman" w:cs="Times New Roman"/>
                <w:sz w:val="24"/>
                <w:szCs w:val="24"/>
              </w:rPr>
              <w:t xml:space="preserve">.1. </w:t>
            </w:r>
            <w:r w:rsidRPr="00CA0DA9">
              <w:rPr>
                <w:rFonts w:ascii="Times New Roman" w:hAnsi="Times New Roman" w:cs="Times New Roman"/>
                <w:sz w:val="24"/>
                <w:szCs w:val="24"/>
                <w:lang w:val="en-US"/>
              </w:rPr>
              <w:t xml:space="preserve">Tourism in </w:t>
            </w:r>
            <w:r>
              <w:rPr>
                <w:rFonts w:ascii="Times New Roman" w:hAnsi="Times New Roman" w:cs="Times New Roman"/>
                <w:sz w:val="24"/>
                <w:szCs w:val="24"/>
                <w:lang w:val="en-US"/>
              </w:rPr>
              <w:t>Moldova Republic Black Sea Region</w:t>
            </w:r>
          </w:p>
        </w:tc>
        <w:tc>
          <w:tcPr>
            <w:tcW w:w="702" w:type="dxa"/>
            <w:vAlign w:val="center"/>
          </w:tcPr>
          <w:p w14:paraId="32AEDAFC" w14:textId="6F3082E5" w:rsidR="001860DB" w:rsidRPr="00A12599" w:rsidRDefault="00A12599" w:rsidP="00F47F71">
            <w:pPr>
              <w:jc w:val="right"/>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1860DB" w14:paraId="306301A5" w14:textId="77777777" w:rsidTr="00F47F71">
        <w:tc>
          <w:tcPr>
            <w:tcW w:w="8642" w:type="dxa"/>
          </w:tcPr>
          <w:p w14:paraId="7899452D" w14:textId="27831D45" w:rsidR="001860DB" w:rsidRDefault="005973DC" w:rsidP="003027B4">
            <w:pPr>
              <w:jc w:val="both"/>
              <w:rPr>
                <w:rFonts w:ascii="Times New Roman" w:hAnsi="Times New Roman" w:cs="Times New Roman"/>
                <w:sz w:val="24"/>
                <w:szCs w:val="24"/>
              </w:rPr>
            </w:pPr>
            <w:r>
              <w:rPr>
                <w:rFonts w:ascii="Times New Roman" w:hAnsi="Times New Roman" w:cs="Times New Roman"/>
                <w:sz w:val="24"/>
                <w:szCs w:val="24"/>
              </w:rPr>
              <w:t>4</w:t>
            </w:r>
            <w:r w:rsidRPr="00CA0DA9">
              <w:rPr>
                <w:rFonts w:ascii="Times New Roman" w:hAnsi="Times New Roman" w:cs="Times New Roman"/>
                <w:sz w:val="24"/>
                <w:szCs w:val="24"/>
              </w:rPr>
              <w:t xml:space="preserve">.2. </w:t>
            </w:r>
            <w:r w:rsidR="00BE7FF7" w:rsidRPr="00CA0DA9">
              <w:rPr>
                <w:rFonts w:ascii="Times New Roman" w:hAnsi="Times New Roman" w:cs="Times New Roman"/>
                <w:sz w:val="24"/>
                <w:szCs w:val="24"/>
              </w:rPr>
              <w:t xml:space="preserve">General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rPr>
              <w:t xml:space="preserve">nd </w:t>
            </w:r>
            <w:r w:rsidR="00BE7FF7">
              <w:rPr>
                <w:rFonts w:ascii="Times New Roman" w:hAnsi="Times New Roman" w:cs="Times New Roman"/>
                <w:sz w:val="24"/>
                <w:szCs w:val="24"/>
                <w:lang w:val="en-US"/>
              </w:rPr>
              <w:t>s</w:t>
            </w:r>
            <w:r w:rsidR="00BE7FF7" w:rsidRPr="00CA0DA9">
              <w:rPr>
                <w:rFonts w:ascii="Times New Roman" w:hAnsi="Times New Roman" w:cs="Times New Roman"/>
                <w:sz w:val="24"/>
                <w:szCs w:val="24"/>
              </w:rPr>
              <w:t xml:space="preserve">pecific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rPr>
              <w:t>bjectives</w:t>
            </w:r>
            <w:r w:rsidR="00BE7FF7" w:rsidRPr="00CA0DA9">
              <w:rPr>
                <w:rFonts w:ascii="Times New Roman" w:hAnsi="Times New Roman" w:cs="Times New Roman"/>
                <w:sz w:val="24"/>
                <w:szCs w:val="24"/>
                <w:lang w:val="en-US"/>
              </w:rPr>
              <w:t xml:space="preserve">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or </w:t>
            </w:r>
            <w:r w:rsidR="00BE7FF7">
              <w:rPr>
                <w:rFonts w:ascii="Times New Roman" w:hAnsi="Times New Roman" w:cs="Times New Roman"/>
                <w:sz w:val="24"/>
                <w:szCs w:val="24"/>
                <w:lang w:val="en-US"/>
              </w:rPr>
              <w:t>f</w:t>
            </w:r>
            <w:r w:rsidR="00BE7FF7" w:rsidRPr="00CA0DA9">
              <w:rPr>
                <w:rFonts w:ascii="Times New Roman" w:hAnsi="Times New Roman" w:cs="Times New Roman"/>
                <w:sz w:val="24"/>
                <w:szCs w:val="24"/>
                <w:lang w:val="en-US"/>
              </w:rPr>
              <w:t xml:space="preserve">uture </w:t>
            </w:r>
            <w:r w:rsidR="00BE7FF7">
              <w:rPr>
                <w:rFonts w:ascii="Times New Roman" w:hAnsi="Times New Roman" w:cs="Times New Roman"/>
                <w:sz w:val="24"/>
                <w:szCs w:val="24"/>
                <w:lang w:val="en-US"/>
              </w:rPr>
              <w:t>b</w:t>
            </w:r>
            <w:r w:rsidR="00BE7FF7" w:rsidRPr="00CA0DA9">
              <w:rPr>
                <w:rFonts w:ascii="Times New Roman" w:hAnsi="Times New Roman" w:cs="Times New Roman"/>
                <w:sz w:val="24"/>
                <w:szCs w:val="24"/>
                <w:lang w:val="en-US"/>
              </w:rPr>
              <w:t xml:space="preserve">usiness </w:t>
            </w:r>
            <w:r w:rsidR="00BE7FF7">
              <w:rPr>
                <w:rFonts w:ascii="Times New Roman" w:hAnsi="Times New Roman" w:cs="Times New Roman"/>
                <w:sz w:val="24"/>
                <w:szCs w:val="24"/>
                <w:lang w:val="en-US"/>
              </w:rPr>
              <w:t>a</w:t>
            </w:r>
            <w:r w:rsidR="00BE7FF7" w:rsidRPr="00CA0DA9">
              <w:rPr>
                <w:rFonts w:ascii="Times New Roman" w:hAnsi="Times New Roman" w:cs="Times New Roman"/>
                <w:sz w:val="24"/>
                <w:szCs w:val="24"/>
                <w:lang w:val="en-US"/>
              </w:rPr>
              <w:t xml:space="preserve">nd </w:t>
            </w:r>
            <w:r w:rsidR="00BE7FF7">
              <w:rPr>
                <w:rFonts w:ascii="Times New Roman" w:hAnsi="Times New Roman" w:cs="Times New Roman"/>
                <w:sz w:val="24"/>
                <w:szCs w:val="24"/>
                <w:lang w:val="en-US"/>
              </w:rPr>
              <w:t>e</w:t>
            </w:r>
            <w:r w:rsidR="00BE7FF7" w:rsidRPr="00CA0DA9">
              <w:rPr>
                <w:rFonts w:ascii="Times New Roman" w:hAnsi="Times New Roman" w:cs="Times New Roman"/>
                <w:sz w:val="24"/>
                <w:szCs w:val="24"/>
                <w:lang w:val="en-US"/>
              </w:rPr>
              <w:t xml:space="preserve">ntrepreneurship </w:t>
            </w:r>
            <w:r w:rsidR="00BE7FF7">
              <w:rPr>
                <w:rFonts w:ascii="Times New Roman" w:hAnsi="Times New Roman" w:cs="Times New Roman"/>
                <w:sz w:val="24"/>
                <w:szCs w:val="24"/>
                <w:lang w:val="en-US"/>
              </w:rPr>
              <w:t>o</w:t>
            </w:r>
            <w:r w:rsidR="00BE7FF7" w:rsidRPr="00CA0DA9">
              <w:rPr>
                <w:rFonts w:ascii="Times New Roman" w:hAnsi="Times New Roman" w:cs="Times New Roman"/>
                <w:sz w:val="24"/>
                <w:szCs w:val="24"/>
                <w:lang w:val="en-US"/>
              </w:rPr>
              <w:t>pportunities</w:t>
            </w:r>
          </w:p>
        </w:tc>
        <w:tc>
          <w:tcPr>
            <w:tcW w:w="702" w:type="dxa"/>
            <w:vAlign w:val="center"/>
          </w:tcPr>
          <w:p w14:paraId="2AFFBF84" w14:textId="1ACA45CE" w:rsidR="001860DB" w:rsidRPr="00A12599" w:rsidRDefault="00A12599" w:rsidP="00F47F71">
            <w:pPr>
              <w:jc w:val="right"/>
              <w:rPr>
                <w:rFonts w:ascii="Times New Roman" w:hAnsi="Times New Roman" w:cs="Times New Roman"/>
                <w:sz w:val="24"/>
                <w:szCs w:val="24"/>
                <w:lang w:val="en-US"/>
              </w:rPr>
            </w:pPr>
            <w:r>
              <w:rPr>
                <w:rFonts w:ascii="Times New Roman" w:hAnsi="Times New Roman" w:cs="Times New Roman"/>
                <w:sz w:val="24"/>
                <w:szCs w:val="24"/>
                <w:lang w:val="en-US"/>
              </w:rPr>
              <w:t>39</w:t>
            </w:r>
          </w:p>
        </w:tc>
      </w:tr>
      <w:tr w:rsidR="001860DB" w14:paraId="4CBF7EDE" w14:textId="77777777" w:rsidTr="00F47F71">
        <w:tc>
          <w:tcPr>
            <w:tcW w:w="8642" w:type="dxa"/>
          </w:tcPr>
          <w:p w14:paraId="10A6C30D" w14:textId="58F2A9AA" w:rsidR="001860DB" w:rsidRDefault="005973DC" w:rsidP="003027B4">
            <w:pPr>
              <w:jc w:val="both"/>
              <w:rPr>
                <w:rFonts w:ascii="Times New Roman" w:hAnsi="Times New Roman" w:cs="Times New Roman"/>
                <w:sz w:val="24"/>
                <w:szCs w:val="24"/>
              </w:rPr>
            </w:pPr>
            <w:r>
              <w:rPr>
                <w:rFonts w:ascii="Times New Roman" w:hAnsi="Times New Roman" w:cs="Times New Roman"/>
                <w:sz w:val="24"/>
                <w:szCs w:val="24"/>
              </w:rPr>
              <w:t>4</w:t>
            </w:r>
            <w:r w:rsidRPr="00CA0DA9">
              <w:rPr>
                <w:rFonts w:ascii="Times New Roman" w:hAnsi="Times New Roman" w:cs="Times New Roman"/>
                <w:sz w:val="24"/>
                <w:szCs w:val="24"/>
              </w:rPr>
              <w:t xml:space="preserve">.3. </w:t>
            </w:r>
            <w:r w:rsidR="00784289" w:rsidRPr="00CA0DA9">
              <w:rPr>
                <w:rFonts w:ascii="Times New Roman" w:hAnsi="Times New Roman" w:cs="Times New Roman"/>
                <w:sz w:val="24"/>
                <w:szCs w:val="24"/>
              </w:rPr>
              <w:t xml:space="preserve">The </w:t>
            </w:r>
            <w:r w:rsidR="00784289">
              <w:rPr>
                <w:rFonts w:ascii="Times New Roman" w:hAnsi="Times New Roman" w:cs="Times New Roman"/>
                <w:sz w:val="24"/>
                <w:szCs w:val="24"/>
                <w:lang w:val="en-US"/>
              </w:rPr>
              <w:t>p</w:t>
            </w:r>
            <w:r w:rsidR="00784289" w:rsidRPr="00CA0DA9">
              <w:rPr>
                <w:rFonts w:ascii="Times New Roman" w:hAnsi="Times New Roman" w:cs="Times New Roman"/>
                <w:sz w:val="24"/>
                <w:szCs w:val="24"/>
              </w:rPr>
              <w:t xml:space="preserve">riority </w:t>
            </w:r>
            <w:r w:rsidR="00784289">
              <w:rPr>
                <w:rFonts w:ascii="Times New Roman" w:hAnsi="Times New Roman" w:cs="Times New Roman"/>
                <w:sz w:val="24"/>
                <w:szCs w:val="24"/>
                <w:lang w:val="en-US"/>
              </w:rPr>
              <w:t>a</w:t>
            </w:r>
            <w:r w:rsidR="00784289" w:rsidRPr="00CA0DA9">
              <w:rPr>
                <w:rFonts w:ascii="Times New Roman" w:hAnsi="Times New Roman" w:cs="Times New Roman"/>
                <w:sz w:val="24"/>
                <w:szCs w:val="24"/>
              </w:rPr>
              <w:t xml:space="preserve">reas </w:t>
            </w:r>
            <w:r w:rsidR="00784289">
              <w:rPr>
                <w:rFonts w:ascii="Times New Roman" w:hAnsi="Times New Roman" w:cs="Times New Roman"/>
                <w:sz w:val="24"/>
                <w:szCs w:val="24"/>
                <w:lang w:val="en-US"/>
              </w:rPr>
              <w:t>o</w:t>
            </w:r>
            <w:r w:rsidR="00784289" w:rsidRPr="00CA0DA9">
              <w:rPr>
                <w:rFonts w:ascii="Times New Roman" w:hAnsi="Times New Roman" w:cs="Times New Roman"/>
                <w:sz w:val="24"/>
                <w:szCs w:val="24"/>
              </w:rPr>
              <w:t xml:space="preserve">f </w:t>
            </w:r>
            <w:r w:rsidR="00784289">
              <w:rPr>
                <w:rFonts w:ascii="Times New Roman" w:hAnsi="Times New Roman" w:cs="Times New Roman"/>
                <w:sz w:val="24"/>
                <w:szCs w:val="24"/>
                <w:lang w:val="en-US"/>
              </w:rPr>
              <w:t>t</w:t>
            </w:r>
            <w:r w:rsidR="00784289" w:rsidRPr="00CA0DA9">
              <w:rPr>
                <w:rFonts w:ascii="Times New Roman" w:hAnsi="Times New Roman" w:cs="Times New Roman"/>
                <w:sz w:val="24"/>
                <w:szCs w:val="24"/>
              </w:rPr>
              <w:t xml:space="preserve">ourism </w:t>
            </w:r>
            <w:r w:rsidR="00784289">
              <w:rPr>
                <w:rFonts w:ascii="Times New Roman" w:hAnsi="Times New Roman" w:cs="Times New Roman"/>
                <w:sz w:val="24"/>
                <w:szCs w:val="24"/>
                <w:lang w:val="en-US"/>
              </w:rPr>
              <w:t>d</w:t>
            </w:r>
            <w:r w:rsidR="00784289" w:rsidRPr="00CA0DA9">
              <w:rPr>
                <w:rFonts w:ascii="Times New Roman" w:hAnsi="Times New Roman" w:cs="Times New Roman"/>
                <w:sz w:val="24"/>
                <w:szCs w:val="24"/>
              </w:rPr>
              <w:t>evelopment</w:t>
            </w:r>
            <w:r w:rsidR="00784289">
              <w:rPr>
                <w:rFonts w:ascii="Times New Roman" w:hAnsi="Times New Roman" w:cs="Times New Roman"/>
                <w:sz w:val="24"/>
                <w:szCs w:val="24"/>
              </w:rPr>
              <w:t xml:space="preserve"> a</w:t>
            </w:r>
            <w:proofErr w:type="spellStart"/>
            <w:r w:rsidR="00784289">
              <w:rPr>
                <w:rFonts w:ascii="Times New Roman" w:hAnsi="Times New Roman" w:cs="Times New Roman"/>
                <w:sz w:val="24"/>
                <w:szCs w:val="24"/>
                <w:lang w:val="en-US"/>
              </w:rPr>
              <w:t>nd</w:t>
            </w:r>
            <w:proofErr w:type="spellEnd"/>
            <w:r w:rsidR="00784289">
              <w:rPr>
                <w:rFonts w:ascii="Times New Roman" w:hAnsi="Times New Roman" w:cs="Times New Roman"/>
                <w:sz w:val="24"/>
                <w:szCs w:val="24"/>
                <w:lang w:val="en-US"/>
              </w:rPr>
              <w:t xml:space="preserve"> expected results</w:t>
            </w:r>
          </w:p>
        </w:tc>
        <w:tc>
          <w:tcPr>
            <w:tcW w:w="702" w:type="dxa"/>
            <w:vAlign w:val="center"/>
          </w:tcPr>
          <w:p w14:paraId="68958FEE" w14:textId="4CC9C9AC" w:rsidR="001860DB" w:rsidRPr="00A12599" w:rsidRDefault="00A12599" w:rsidP="00F47F71">
            <w:pPr>
              <w:jc w:val="right"/>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D13ED8" w14:paraId="1800888B" w14:textId="77777777" w:rsidTr="00F47F71">
        <w:tc>
          <w:tcPr>
            <w:tcW w:w="8642" w:type="dxa"/>
          </w:tcPr>
          <w:p w14:paraId="64E37A19" w14:textId="77777777" w:rsidR="00D13ED8" w:rsidRDefault="00D13ED8" w:rsidP="003027B4">
            <w:pPr>
              <w:jc w:val="both"/>
              <w:rPr>
                <w:rFonts w:ascii="Times New Roman" w:hAnsi="Times New Roman" w:cs="Times New Roman"/>
                <w:sz w:val="24"/>
                <w:szCs w:val="24"/>
              </w:rPr>
            </w:pPr>
          </w:p>
        </w:tc>
        <w:tc>
          <w:tcPr>
            <w:tcW w:w="702" w:type="dxa"/>
            <w:vAlign w:val="center"/>
          </w:tcPr>
          <w:p w14:paraId="05D0029A" w14:textId="1220460D" w:rsidR="00D13ED8" w:rsidRPr="0082726A" w:rsidRDefault="00D13ED8" w:rsidP="00F47F71">
            <w:pPr>
              <w:jc w:val="right"/>
              <w:rPr>
                <w:rFonts w:ascii="Times New Roman" w:hAnsi="Times New Roman" w:cs="Times New Roman"/>
                <w:sz w:val="24"/>
                <w:szCs w:val="24"/>
                <w:lang w:val="en-US"/>
              </w:rPr>
            </w:pPr>
          </w:p>
        </w:tc>
      </w:tr>
      <w:tr w:rsidR="00D13ED8" w14:paraId="3639EA1A" w14:textId="77777777" w:rsidTr="00F47F71">
        <w:tc>
          <w:tcPr>
            <w:tcW w:w="8642" w:type="dxa"/>
          </w:tcPr>
          <w:p w14:paraId="28A1E5F9" w14:textId="590D47CD" w:rsidR="00D13ED8" w:rsidRPr="00D13ED8" w:rsidRDefault="00D13ED8" w:rsidP="003027B4">
            <w:pPr>
              <w:jc w:val="both"/>
              <w:rPr>
                <w:rFonts w:ascii="Times New Roman" w:hAnsi="Times New Roman" w:cs="Times New Roman"/>
                <w:b/>
                <w:bCs/>
                <w:sz w:val="24"/>
                <w:szCs w:val="24"/>
                <w:lang w:val="en-US"/>
              </w:rPr>
            </w:pPr>
            <w:r w:rsidRPr="00D13ED8">
              <w:rPr>
                <w:rFonts w:ascii="Times New Roman" w:hAnsi="Times New Roman" w:cs="Times New Roman"/>
                <w:b/>
                <w:bCs/>
                <w:sz w:val="24"/>
                <w:szCs w:val="24"/>
                <w:lang w:val="en-US"/>
              </w:rPr>
              <w:t>References</w:t>
            </w:r>
          </w:p>
        </w:tc>
        <w:tc>
          <w:tcPr>
            <w:tcW w:w="702" w:type="dxa"/>
            <w:vAlign w:val="center"/>
          </w:tcPr>
          <w:p w14:paraId="660057EC" w14:textId="7B2C20EF" w:rsidR="00D13ED8" w:rsidRPr="00696D95" w:rsidRDefault="009C3EBD" w:rsidP="00F47F71">
            <w:pPr>
              <w:jc w:val="right"/>
              <w:rPr>
                <w:rFonts w:ascii="Times New Roman" w:hAnsi="Times New Roman" w:cs="Times New Roman"/>
                <w:b/>
                <w:bCs/>
                <w:sz w:val="24"/>
                <w:szCs w:val="24"/>
              </w:rPr>
            </w:pPr>
            <w:r w:rsidRPr="00696D95">
              <w:rPr>
                <w:rFonts w:ascii="Times New Roman" w:hAnsi="Times New Roman" w:cs="Times New Roman"/>
                <w:b/>
                <w:bCs/>
                <w:sz w:val="24"/>
                <w:szCs w:val="24"/>
                <w:lang w:val="en-US"/>
              </w:rPr>
              <w:t>44</w:t>
            </w:r>
          </w:p>
        </w:tc>
      </w:tr>
    </w:tbl>
    <w:p w14:paraId="0EF522B7" w14:textId="6D4190A8" w:rsidR="009D3A99" w:rsidRDefault="009D3A99" w:rsidP="003027B4">
      <w:pPr>
        <w:spacing w:after="0" w:line="240" w:lineRule="auto"/>
        <w:jc w:val="both"/>
        <w:rPr>
          <w:rFonts w:ascii="Times New Roman" w:hAnsi="Times New Roman" w:cs="Times New Roman"/>
          <w:sz w:val="24"/>
          <w:szCs w:val="24"/>
        </w:rPr>
      </w:pPr>
    </w:p>
    <w:p w14:paraId="7C8FD3BD" w14:textId="34ED6705" w:rsidR="005973DC" w:rsidRDefault="005973DC">
      <w:pPr>
        <w:rPr>
          <w:rFonts w:ascii="Times New Roman" w:hAnsi="Times New Roman" w:cs="Times New Roman"/>
          <w:sz w:val="24"/>
          <w:szCs w:val="24"/>
        </w:rPr>
      </w:pPr>
      <w:r>
        <w:rPr>
          <w:rFonts w:ascii="Times New Roman" w:hAnsi="Times New Roman" w:cs="Times New Roman"/>
          <w:sz w:val="24"/>
          <w:szCs w:val="24"/>
        </w:rPr>
        <w:br w:type="page"/>
      </w:r>
    </w:p>
    <w:p w14:paraId="38697E90" w14:textId="77777777" w:rsidR="00594939" w:rsidRDefault="00594939" w:rsidP="00725A03">
      <w:pPr>
        <w:spacing w:after="0" w:line="240" w:lineRule="auto"/>
        <w:jc w:val="center"/>
        <w:outlineLvl w:val="0"/>
        <w:rPr>
          <w:rFonts w:ascii="Times New Roman" w:hAnsi="Times New Roman" w:cs="Times New Roman"/>
          <w:b/>
          <w:sz w:val="24"/>
          <w:szCs w:val="24"/>
          <w:lang w:val="en-US"/>
        </w:rPr>
      </w:pPr>
    </w:p>
    <w:p w14:paraId="42293A5F" w14:textId="77777777" w:rsidR="00594939" w:rsidRDefault="00594939" w:rsidP="00725A03">
      <w:pPr>
        <w:spacing w:after="0" w:line="240" w:lineRule="auto"/>
        <w:jc w:val="center"/>
        <w:outlineLvl w:val="0"/>
        <w:rPr>
          <w:rFonts w:ascii="Times New Roman" w:hAnsi="Times New Roman" w:cs="Times New Roman"/>
          <w:b/>
          <w:sz w:val="24"/>
          <w:szCs w:val="24"/>
          <w:lang w:val="en-US"/>
        </w:rPr>
      </w:pPr>
    </w:p>
    <w:p w14:paraId="42B1231B" w14:textId="77777777" w:rsidR="001527A7" w:rsidRDefault="001527A7" w:rsidP="00725A03">
      <w:pPr>
        <w:spacing w:after="0" w:line="240" w:lineRule="auto"/>
        <w:jc w:val="center"/>
        <w:outlineLvl w:val="0"/>
        <w:rPr>
          <w:rFonts w:ascii="Times New Roman" w:hAnsi="Times New Roman" w:cs="Times New Roman"/>
          <w:b/>
          <w:sz w:val="24"/>
          <w:szCs w:val="24"/>
          <w:lang w:val="en-US"/>
        </w:rPr>
      </w:pPr>
    </w:p>
    <w:p w14:paraId="209C9F6C" w14:textId="77777777" w:rsidR="00B14502" w:rsidRDefault="001E69F7" w:rsidP="00725A03">
      <w:pPr>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1. BULGARIA</w:t>
      </w:r>
    </w:p>
    <w:p w14:paraId="339CB931" w14:textId="77777777" w:rsidR="00D67516" w:rsidRDefault="00D67516" w:rsidP="00B14502">
      <w:pPr>
        <w:spacing w:after="0" w:line="240" w:lineRule="auto"/>
        <w:rPr>
          <w:rFonts w:ascii="Times New Roman" w:hAnsi="Times New Roman" w:cs="Times New Roman"/>
          <w:sz w:val="24"/>
          <w:szCs w:val="24"/>
          <w:lang w:val="ro-RO"/>
        </w:rPr>
      </w:pPr>
      <w:bookmarkStart w:id="2" w:name="_Toc41492024"/>
      <w:bookmarkEnd w:id="1"/>
    </w:p>
    <w:p w14:paraId="1E79672B" w14:textId="77777777" w:rsidR="00433AD0" w:rsidRPr="00433AD0" w:rsidRDefault="00433AD0" w:rsidP="00433AD0">
      <w:pPr>
        <w:spacing w:after="0" w:line="240" w:lineRule="auto"/>
        <w:jc w:val="both"/>
        <w:rPr>
          <w:rFonts w:ascii="Times New Roman" w:hAnsi="Times New Roman" w:cs="Times New Roman"/>
          <w:b/>
          <w:sz w:val="24"/>
          <w:szCs w:val="24"/>
        </w:rPr>
      </w:pPr>
      <w:r w:rsidRPr="00433AD0">
        <w:rPr>
          <w:rFonts w:ascii="Times New Roman" w:hAnsi="Times New Roman" w:cs="Times New Roman"/>
          <w:b/>
          <w:sz w:val="24"/>
          <w:szCs w:val="24"/>
        </w:rPr>
        <w:t xml:space="preserve">1.1. </w:t>
      </w:r>
      <w:r w:rsidRPr="00433AD0">
        <w:rPr>
          <w:rFonts w:ascii="Times New Roman" w:hAnsi="Times New Roman" w:cs="Times New Roman"/>
          <w:b/>
          <w:sz w:val="24"/>
          <w:szCs w:val="24"/>
          <w:lang w:val="en-US"/>
        </w:rPr>
        <w:t>Tourism in Bulgarian Black Sea Region</w:t>
      </w:r>
    </w:p>
    <w:bookmarkEnd w:id="2"/>
    <w:p w14:paraId="32779259" w14:textId="77777777" w:rsidR="00E86318" w:rsidRDefault="00E86318" w:rsidP="00CB640B">
      <w:pPr>
        <w:spacing w:after="0" w:line="240" w:lineRule="auto"/>
        <w:ind w:firstLine="709"/>
        <w:jc w:val="both"/>
        <w:rPr>
          <w:rFonts w:ascii="Times New Roman" w:hAnsi="Times New Roman" w:cs="Times New Roman"/>
          <w:sz w:val="24"/>
          <w:szCs w:val="24"/>
          <w:lang w:val="en-US"/>
        </w:rPr>
      </w:pPr>
    </w:p>
    <w:p w14:paraId="30361CE0" w14:textId="77777777" w:rsidR="0097196D" w:rsidRPr="00CB640B" w:rsidRDefault="0097196D" w:rsidP="002E1C65">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lang w:val="en-US"/>
        </w:rPr>
        <w:t>In recent years, the development of tourism on an international scale shows a significant increase in tourist services and a steady increase in the number of foreign tourists making tourist visits to Bulgaria for various purposes. There is also a trend in the growth of revenues from international tourism in the country.</w:t>
      </w:r>
    </w:p>
    <w:p w14:paraId="26FE8E39" w14:textId="77777777" w:rsidR="0097196D" w:rsidRPr="00CB640B" w:rsidRDefault="0097196D" w:rsidP="002E1C65">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lang w:val="en-US"/>
        </w:rPr>
        <w:t>The current Strategy for Business and Entrepreneurship for New Opportunities in Tourism presents studies on Bulgarian tourism internationally for the last 3 years, which show that the country has a positive direction for the development of the tourism sector.</w:t>
      </w:r>
    </w:p>
    <w:p w14:paraId="0EA2FA2D" w14:textId="77777777" w:rsidR="0097196D" w:rsidRPr="00CB640B" w:rsidRDefault="0097196D" w:rsidP="002E1C65">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lang w:val="en-US"/>
        </w:rPr>
        <w:t>According to the data of the Ministry of Tourism for International Tourism in Bulgaria for 2019, it is clear that there is an increase of 0.4% compared to 2018. According to the purposes of the visit, the following trends are observed:</w:t>
      </w:r>
    </w:p>
    <w:p w14:paraId="1D643F2E" w14:textId="77777777" w:rsidR="0009718E" w:rsidRDefault="0097196D" w:rsidP="0009718E">
      <w:pPr>
        <w:pStyle w:val="ListParagraph"/>
        <w:numPr>
          <w:ilvl w:val="0"/>
          <w:numId w:val="1"/>
        </w:numPr>
        <w:spacing w:after="0" w:line="240" w:lineRule="auto"/>
        <w:ind w:left="1276" w:firstLine="0"/>
        <w:contextualSpacing w:val="0"/>
        <w:jc w:val="both"/>
        <w:rPr>
          <w:rFonts w:ascii="Times New Roman" w:hAnsi="Times New Roman" w:cs="Times New Roman"/>
          <w:sz w:val="24"/>
          <w:szCs w:val="24"/>
          <w:lang w:val="en-US"/>
        </w:rPr>
      </w:pPr>
      <w:r w:rsidRPr="00CB640B">
        <w:rPr>
          <w:rFonts w:ascii="Times New Roman" w:hAnsi="Times New Roman" w:cs="Times New Roman"/>
          <w:sz w:val="24"/>
          <w:szCs w:val="24"/>
          <w:lang w:val="en-US"/>
        </w:rPr>
        <w:t>rest and vacation - 62.9%</w:t>
      </w:r>
    </w:p>
    <w:p w14:paraId="29D88F58" w14:textId="77777777" w:rsidR="0009718E" w:rsidRDefault="0009718E" w:rsidP="0009718E">
      <w:pPr>
        <w:pStyle w:val="ListParagraph"/>
        <w:numPr>
          <w:ilvl w:val="0"/>
          <w:numId w:val="1"/>
        </w:numPr>
        <w:spacing w:after="0" w:line="240" w:lineRule="auto"/>
        <w:ind w:left="1276" w:firstLine="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visiting - </w:t>
      </w:r>
      <w:r w:rsidR="0097196D" w:rsidRPr="0009718E">
        <w:rPr>
          <w:rFonts w:ascii="Times New Roman" w:hAnsi="Times New Roman" w:cs="Times New Roman"/>
          <w:sz w:val="24"/>
          <w:szCs w:val="24"/>
          <w:lang w:val="en-US"/>
        </w:rPr>
        <w:t>6.7%</w:t>
      </w:r>
    </w:p>
    <w:p w14:paraId="73FFEF51" w14:textId="77777777" w:rsidR="0009718E" w:rsidRDefault="0097196D" w:rsidP="0009718E">
      <w:pPr>
        <w:pStyle w:val="ListParagraph"/>
        <w:numPr>
          <w:ilvl w:val="0"/>
          <w:numId w:val="1"/>
        </w:numPr>
        <w:spacing w:after="0" w:line="240" w:lineRule="auto"/>
        <w:ind w:left="1276" w:firstLine="0"/>
        <w:contextualSpacing w:val="0"/>
        <w:jc w:val="both"/>
        <w:rPr>
          <w:rFonts w:ascii="Times New Roman" w:hAnsi="Times New Roman" w:cs="Times New Roman"/>
          <w:sz w:val="24"/>
          <w:szCs w:val="24"/>
          <w:lang w:val="en-US"/>
        </w:rPr>
      </w:pPr>
      <w:r w:rsidRPr="0009718E">
        <w:rPr>
          <w:rFonts w:ascii="Times New Roman" w:hAnsi="Times New Roman" w:cs="Times New Roman"/>
          <w:sz w:val="24"/>
          <w:szCs w:val="24"/>
          <w:lang w:val="en-US"/>
        </w:rPr>
        <w:t>business tourism - 18.9%</w:t>
      </w:r>
    </w:p>
    <w:p w14:paraId="3C8CFA26" w14:textId="77777777" w:rsidR="0097196D" w:rsidRPr="0009718E" w:rsidRDefault="0097196D" w:rsidP="0009718E">
      <w:pPr>
        <w:pStyle w:val="ListParagraph"/>
        <w:numPr>
          <w:ilvl w:val="0"/>
          <w:numId w:val="1"/>
        </w:numPr>
        <w:spacing w:after="0" w:line="240" w:lineRule="auto"/>
        <w:ind w:left="1276" w:firstLine="0"/>
        <w:contextualSpacing w:val="0"/>
        <w:jc w:val="both"/>
        <w:rPr>
          <w:rFonts w:ascii="Times New Roman" w:hAnsi="Times New Roman" w:cs="Times New Roman"/>
          <w:sz w:val="24"/>
          <w:szCs w:val="24"/>
          <w:lang w:val="en-US"/>
        </w:rPr>
      </w:pPr>
      <w:r w:rsidRPr="0009718E">
        <w:rPr>
          <w:rFonts w:ascii="Times New Roman" w:hAnsi="Times New Roman" w:cs="Times New Roman"/>
          <w:sz w:val="24"/>
          <w:szCs w:val="24"/>
          <w:lang w:val="en-US"/>
        </w:rPr>
        <w:t>other tourist destinations - 11.4%</w:t>
      </w:r>
    </w:p>
    <w:p w14:paraId="07656A3C" w14:textId="77777777" w:rsidR="0097196D" w:rsidRPr="00CB640B" w:rsidRDefault="0097196D" w:rsidP="00E25FE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largest number of foreigners who made tourist visits in 2019/2018 are from Romania, Greece, Germany, Turkey, Macedonia and others. For 2019, the countries of the European Union remain the main ones for international tourism in Bulgaria - Romania, Greece, Germany, Great Britain, Poland and others.</w:t>
      </w:r>
    </w:p>
    <w:p w14:paraId="58A93EE3" w14:textId="77777777" w:rsidR="0097196D" w:rsidRPr="00CB640B" w:rsidRDefault="0097196D" w:rsidP="00E25FE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Revenues for Bulgaria from international tourism for 2019 increased by 0.2% compared to 2018.</w:t>
      </w:r>
    </w:p>
    <w:p w14:paraId="6FDE620E" w14:textId="49416A53" w:rsidR="0097196D" w:rsidRPr="00CB640B" w:rsidRDefault="0097196D" w:rsidP="00E25FE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trips of Bulgarians abroad in 2019 increased by 4.6% compared to 2018. The main tourist destinations for Bulgarians are Turkey, Greece, Romania, Serbia, Germany.</w:t>
      </w:r>
    </w:p>
    <w:p w14:paraId="416499E3" w14:textId="77777777" w:rsidR="0097196D" w:rsidRPr="00CB640B" w:rsidRDefault="0097196D" w:rsidP="00E25FE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tourist trips of foreigners in Bulgaria for 2018 also increased by 4.4% compared to 2017. According to the purposes of the visit, most of them are again those for the purpose of:</w:t>
      </w:r>
    </w:p>
    <w:p w14:paraId="4B707B65" w14:textId="77777777" w:rsidR="0097196D" w:rsidRPr="007B0209" w:rsidRDefault="0097196D" w:rsidP="00825D8D">
      <w:pPr>
        <w:pStyle w:val="ListParagraph"/>
        <w:numPr>
          <w:ilvl w:val="0"/>
          <w:numId w:val="9"/>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rest and vacation - 62.6%;</w:t>
      </w:r>
    </w:p>
    <w:p w14:paraId="353ABB0B" w14:textId="77777777" w:rsidR="0097196D" w:rsidRPr="007B0209" w:rsidRDefault="0097196D" w:rsidP="00825D8D">
      <w:pPr>
        <w:pStyle w:val="ListParagraph"/>
        <w:numPr>
          <w:ilvl w:val="0"/>
          <w:numId w:val="9"/>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visiting - 7.2%;</w:t>
      </w:r>
    </w:p>
    <w:p w14:paraId="2926574F" w14:textId="77777777" w:rsidR="0097196D" w:rsidRPr="007B0209" w:rsidRDefault="0097196D" w:rsidP="00825D8D">
      <w:pPr>
        <w:pStyle w:val="ListParagraph"/>
        <w:numPr>
          <w:ilvl w:val="0"/>
          <w:numId w:val="9"/>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business - 18.6%;</w:t>
      </w:r>
    </w:p>
    <w:p w14:paraId="3EF04206" w14:textId="77777777" w:rsidR="0097196D" w:rsidRPr="007B0209" w:rsidRDefault="0097196D" w:rsidP="00825D8D">
      <w:pPr>
        <w:pStyle w:val="ListParagraph"/>
        <w:numPr>
          <w:ilvl w:val="0"/>
          <w:numId w:val="9"/>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other goals - 11.5%.</w:t>
      </w:r>
    </w:p>
    <w:p w14:paraId="2221AF3B" w14:textId="5525A110" w:rsidR="0097196D" w:rsidRPr="00CB640B" w:rsidRDefault="0097196D" w:rsidP="00123493">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According to the latest data from the World Travel and Tourism Council (WTTC), the total contribution of tourism to Bulgaria's GDP by 2019 is BGN 12,844.5 million ($ 7,321 million), which shows that the share of tourist travel in GDP is 10.8% of the total economy. Tourism forms a GDP growth of 3.5% last year and provides jobs equal to 10.6% of Bulgaria's total employment. The costs of foreign visitors exceed BGN 8 million.This shows that the impact of international tourism is equal to 10.7% of the country's total exports ($ 4,657 million). The costs for tourist visits for recreation and leisure are 70%, and for business - 30% of the total for the country. The costs for domestic tourism are only 20%, and those for international travel - 80%.</w:t>
      </w:r>
    </w:p>
    <w:p w14:paraId="014C361E" w14:textId="77777777" w:rsidR="007514D8" w:rsidRPr="00CB640B" w:rsidRDefault="007514D8" w:rsidP="005E334A">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The largest number of foreigners who made a tourist visit to Bulgaria for the period 2018/2017 are again from Romania, Greece, Germany, Turkey and Macedonia. For the same period the countries of the European Union remain the main market for international tourism </w:t>
      </w:r>
      <w:r w:rsidRPr="00CB640B">
        <w:rPr>
          <w:rFonts w:ascii="Times New Roman" w:hAnsi="Times New Roman" w:cs="Times New Roman"/>
          <w:sz w:val="24"/>
          <w:szCs w:val="24"/>
        </w:rPr>
        <w:lastRenderedPageBreak/>
        <w:t>in Bulgaria - Romania, Greece, Germany, Poland, Great Britain and others. Revenues are 6.6% more than in 2017, which is 9.3% more than in 2016.</w:t>
      </w:r>
    </w:p>
    <w:p w14:paraId="63C4BB8B" w14:textId="77777777" w:rsidR="007514D8" w:rsidRPr="00CB640B" w:rsidRDefault="007514D8" w:rsidP="007B0209">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trips of Bulgarians abroad in 2018 increased by 7.6% compared to 2017. The main tourist destinations for Bulgarians are again Turkey, Greece, Romania, Serbia, Germany.</w:t>
      </w:r>
    </w:p>
    <w:p w14:paraId="0D5BA881" w14:textId="73EFEAF2" w:rsidR="007514D8" w:rsidRPr="00CB640B" w:rsidRDefault="007514D8" w:rsidP="007B0209">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According to research, revenues from international tourism in 2018 exceed 3.7 billion euros. An increase of 6.5% compared to 2017 was achieved.</w:t>
      </w:r>
    </w:p>
    <w:p w14:paraId="105C161D" w14:textId="77777777" w:rsidR="007514D8" w:rsidRPr="007B0209" w:rsidRDefault="007514D8" w:rsidP="007B0209">
      <w:pPr>
        <w:spacing w:after="0" w:line="240" w:lineRule="auto"/>
        <w:ind w:firstLine="567"/>
        <w:jc w:val="both"/>
        <w:rPr>
          <w:rFonts w:ascii="Times New Roman" w:hAnsi="Times New Roman" w:cs="Times New Roman"/>
          <w:sz w:val="24"/>
          <w:szCs w:val="24"/>
        </w:rPr>
      </w:pPr>
      <w:r w:rsidRPr="007B0209">
        <w:rPr>
          <w:rFonts w:ascii="Times New Roman" w:hAnsi="Times New Roman" w:cs="Times New Roman"/>
          <w:sz w:val="24"/>
          <w:szCs w:val="24"/>
        </w:rPr>
        <w:t>The total number of foreign tourist visits in Bulgaria in 2017 is 7.6% more than in 2016. The main goals for tourist travel are:</w:t>
      </w:r>
    </w:p>
    <w:p w14:paraId="37C90152" w14:textId="77777777" w:rsidR="007514D8" w:rsidRPr="007B0209" w:rsidRDefault="007514D8" w:rsidP="00825D8D">
      <w:pPr>
        <w:pStyle w:val="ListParagraph"/>
        <w:numPr>
          <w:ilvl w:val="0"/>
          <w:numId w:val="10"/>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rest and vacation - 61.95%;</w:t>
      </w:r>
    </w:p>
    <w:p w14:paraId="354475C4" w14:textId="77777777" w:rsidR="007514D8" w:rsidRPr="007B0209" w:rsidRDefault="007514D8" w:rsidP="00825D8D">
      <w:pPr>
        <w:pStyle w:val="ListParagraph"/>
        <w:numPr>
          <w:ilvl w:val="0"/>
          <w:numId w:val="10"/>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visiting - 7.44%;</w:t>
      </w:r>
    </w:p>
    <w:p w14:paraId="1E66A4EA" w14:textId="77777777" w:rsidR="007514D8" w:rsidRPr="007B0209" w:rsidRDefault="007514D8" w:rsidP="00825D8D">
      <w:pPr>
        <w:pStyle w:val="ListParagraph"/>
        <w:numPr>
          <w:ilvl w:val="0"/>
          <w:numId w:val="10"/>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business - 17.58%;</w:t>
      </w:r>
    </w:p>
    <w:p w14:paraId="62D16E23" w14:textId="77777777" w:rsidR="007514D8" w:rsidRPr="007B0209" w:rsidRDefault="007514D8" w:rsidP="00825D8D">
      <w:pPr>
        <w:pStyle w:val="ListParagraph"/>
        <w:numPr>
          <w:ilvl w:val="0"/>
          <w:numId w:val="10"/>
        </w:numPr>
        <w:spacing w:after="0" w:line="240" w:lineRule="auto"/>
        <w:jc w:val="both"/>
        <w:rPr>
          <w:rFonts w:ascii="Times New Roman" w:hAnsi="Times New Roman" w:cs="Times New Roman"/>
          <w:sz w:val="24"/>
          <w:szCs w:val="24"/>
        </w:rPr>
      </w:pPr>
      <w:r w:rsidRPr="007B0209">
        <w:rPr>
          <w:rFonts w:ascii="Times New Roman" w:hAnsi="Times New Roman" w:cs="Times New Roman"/>
          <w:sz w:val="24"/>
          <w:szCs w:val="24"/>
        </w:rPr>
        <w:t>other goals - 13.03%.</w:t>
      </w:r>
    </w:p>
    <w:p w14:paraId="177B1959" w14:textId="52E1EEAE" w:rsidR="0097196D" w:rsidRPr="00CB640B" w:rsidRDefault="007514D8" w:rsidP="007B0209">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Most tourist visits of foreigners for the period 2017/2016 are from the countries of Greece, Romania, Germany, Turkey, Russia. The countries of the European Union continue to be the main market for international tourism in Bulgaria - Greece, Romania, Germany, Poland, Great Britain (growth of 8.2%). In the realized revenues for 2017 there is an increase of 9.1% compared to the period January - November 2016. The trips of Bulgarians abroad is 15.5% more than in 2016. The main tourist destinations for them remain Greece, Turkey, Romania , Serbia, Germany.</w:t>
      </w:r>
    </w:p>
    <w:p w14:paraId="70EA9192" w14:textId="0D1BB229" w:rsidR="009535F6" w:rsidRDefault="009535F6" w:rsidP="00E1235A">
      <w:pPr>
        <w:spacing w:after="0" w:line="240" w:lineRule="auto"/>
        <w:jc w:val="center"/>
        <w:rPr>
          <w:rFonts w:ascii="Times New Roman" w:hAnsi="Times New Roman" w:cs="Times New Roman"/>
          <w:sz w:val="24"/>
          <w:szCs w:val="24"/>
          <w:lang w:val="ro-RO"/>
        </w:rPr>
      </w:pPr>
      <w:r>
        <w:rPr>
          <w:rFonts w:ascii="Times New Roman" w:hAnsi="Times New Roman" w:cs="Times New Roman"/>
          <w:b/>
          <w:i/>
          <w:noProof/>
          <w:sz w:val="24"/>
          <w:szCs w:val="24"/>
          <w:lang w:val="en-US"/>
        </w:rPr>
        <w:drawing>
          <wp:anchor distT="0" distB="0" distL="114300" distR="114300" simplePos="0" relativeHeight="251658240" behindDoc="1" locked="0" layoutInCell="1" allowOverlap="1" wp14:anchorId="54389787" wp14:editId="1A19F6EE">
            <wp:simplePos x="0" y="0"/>
            <wp:positionH relativeFrom="column">
              <wp:posOffset>832485</wp:posOffset>
            </wp:positionH>
            <wp:positionV relativeFrom="paragraph">
              <wp:posOffset>398145</wp:posOffset>
            </wp:positionV>
            <wp:extent cx="4251960" cy="1935480"/>
            <wp:effectExtent l="19050" t="0" r="15240" b="7620"/>
            <wp:wrapTight wrapText="bothSides">
              <wp:wrapPolygon edited="0">
                <wp:start x="-97" y="0"/>
                <wp:lineTo x="-97" y="21685"/>
                <wp:lineTo x="21677" y="21685"/>
                <wp:lineTo x="21677" y="0"/>
                <wp:lineTo x="-97" y="0"/>
              </wp:wrapPolygon>
            </wp:wrapTight>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71DF77C3"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25025912"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661FCA4C"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6CA0BFBD"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6DE8B8B5"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1402EC1F"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4F29182F"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7691A261"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4C0F653D"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05ABB4B3" w14:textId="77777777" w:rsidR="009535F6" w:rsidRDefault="009535F6" w:rsidP="001F19E9">
      <w:pPr>
        <w:spacing w:after="0" w:line="240" w:lineRule="auto"/>
        <w:rPr>
          <w:rFonts w:ascii="Times New Roman" w:hAnsi="Times New Roman" w:cs="Times New Roman"/>
          <w:sz w:val="24"/>
          <w:szCs w:val="24"/>
          <w:lang w:val="ro-RO"/>
        </w:rPr>
      </w:pPr>
    </w:p>
    <w:p w14:paraId="273FDAD8"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57BB6390" w14:textId="77777777" w:rsidR="009535F6" w:rsidRDefault="009535F6" w:rsidP="00CB640B">
      <w:pPr>
        <w:spacing w:after="0" w:line="240" w:lineRule="auto"/>
        <w:ind w:firstLine="709"/>
        <w:jc w:val="both"/>
        <w:rPr>
          <w:rFonts w:ascii="Times New Roman" w:hAnsi="Times New Roman" w:cs="Times New Roman"/>
          <w:sz w:val="24"/>
          <w:szCs w:val="24"/>
          <w:lang w:val="ro-RO"/>
        </w:rPr>
      </w:pPr>
    </w:p>
    <w:p w14:paraId="76B90DBD" w14:textId="19E03A22" w:rsidR="00017471" w:rsidRPr="00017471" w:rsidRDefault="00017471" w:rsidP="00017471">
      <w:pPr>
        <w:spacing w:after="0" w:line="240" w:lineRule="auto"/>
        <w:ind w:firstLine="1276"/>
        <w:rPr>
          <w:rFonts w:ascii="Times New Roman" w:hAnsi="Times New Roman" w:cs="Times New Roman"/>
          <w:i/>
          <w:iCs/>
          <w:sz w:val="20"/>
          <w:szCs w:val="20"/>
        </w:rPr>
      </w:pPr>
      <w:r w:rsidRPr="00017471">
        <w:rPr>
          <w:rFonts w:ascii="Times New Roman" w:hAnsi="Times New Roman" w:cs="Times New Roman"/>
          <w:i/>
          <w:iCs/>
          <w:sz w:val="20"/>
          <w:szCs w:val="20"/>
        </w:rPr>
        <w:t>Source: National Statistical Institute</w:t>
      </w:r>
    </w:p>
    <w:p w14:paraId="4AE77603" w14:textId="77777777" w:rsidR="009535F6" w:rsidRDefault="009535F6" w:rsidP="00017471">
      <w:pPr>
        <w:spacing w:after="0" w:line="240" w:lineRule="auto"/>
        <w:ind w:hanging="142"/>
        <w:jc w:val="both"/>
        <w:rPr>
          <w:rFonts w:ascii="Times New Roman" w:hAnsi="Times New Roman" w:cs="Times New Roman"/>
          <w:sz w:val="24"/>
          <w:szCs w:val="24"/>
          <w:lang w:val="ro-RO"/>
        </w:rPr>
      </w:pPr>
    </w:p>
    <w:p w14:paraId="7D67CEA1" w14:textId="7224F1AB" w:rsidR="00E1235A" w:rsidRPr="00071E31" w:rsidRDefault="00E1235A" w:rsidP="00E1235A">
      <w:pPr>
        <w:spacing w:after="0" w:line="240" w:lineRule="auto"/>
        <w:jc w:val="center"/>
        <w:rPr>
          <w:rFonts w:ascii="Times New Roman" w:hAnsi="Times New Roman" w:cs="Times New Roman"/>
          <w:bCs/>
          <w:iCs/>
          <w:sz w:val="24"/>
          <w:szCs w:val="24"/>
        </w:rPr>
      </w:pPr>
      <w:r w:rsidRPr="00071E31">
        <w:rPr>
          <w:rFonts w:ascii="Times New Roman" w:hAnsi="Times New Roman" w:cs="Times New Roman"/>
          <w:bCs/>
          <w:iCs/>
          <w:sz w:val="24"/>
          <w:szCs w:val="24"/>
        </w:rPr>
        <w:t>Figure 1.</w:t>
      </w:r>
      <w:r w:rsidR="00071E31">
        <w:rPr>
          <w:rFonts w:ascii="Times New Roman" w:hAnsi="Times New Roman" w:cs="Times New Roman"/>
          <w:bCs/>
          <w:iCs/>
          <w:sz w:val="24"/>
          <w:szCs w:val="24"/>
          <w:lang w:val="en-US"/>
        </w:rPr>
        <w:t>1.</w:t>
      </w:r>
      <w:r w:rsidRPr="00071E31">
        <w:rPr>
          <w:rFonts w:ascii="Times New Roman" w:hAnsi="Times New Roman" w:cs="Times New Roman"/>
          <w:bCs/>
          <w:iCs/>
          <w:sz w:val="24"/>
          <w:szCs w:val="24"/>
        </w:rPr>
        <w:t xml:space="preserve"> Number of tourist trips of Bulgarians abroad by years</w:t>
      </w:r>
    </w:p>
    <w:p w14:paraId="45E46AC0" w14:textId="77777777" w:rsidR="00E1235A" w:rsidRDefault="00E1235A" w:rsidP="00CB640B">
      <w:pPr>
        <w:spacing w:after="0" w:line="240" w:lineRule="auto"/>
        <w:ind w:firstLine="709"/>
        <w:jc w:val="both"/>
        <w:rPr>
          <w:rFonts w:ascii="Times New Roman" w:hAnsi="Times New Roman" w:cs="Times New Roman"/>
          <w:sz w:val="24"/>
          <w:szCs w:val="24"/>
        </w:rPr>
      </w:pPr>
    </w:p>
    <w:p w14:paraId="2CA71DBE" w14:textId="70A68796" w:rsidR="00666019" w:rsidRPr="009535F6" w:rsidRDefault="00666019" w:rsidP="001F19E9">
      <w:pPr>
        <w:spacing w:after="0" w:line="240" w:lineRule="auto"/>
        <w:ind w:firstLine="567"/>
        <w:jc w:val="both"/>
        <w:rPr>
          <w:rFonts w:ascii="Times New Roman" w:hAnsi="Times New Roman" w:cs="Times New Roman"/>
          <w:sz w:val="24"/>
          <w:szCs w:val="24"/>
          <w:lang w:val="ro-RO"/>
        </w:rPr>
      </w:pPr>
      <w:r w:rsidRPr="00CB640B">
        <w:rPr>
          <w:rFonts w:ascii="Times New Roman" w:hAnsi="Times New Roman" w:cs="Times New Roman"/>
          <w:sz w:val="24"/>
          <w:szCs w:val="24"/>
        </w:rPr>
        <w:t>On a national scale, the contribution of tourism to the Bulgarian economy in 2017 amounts to BGN 3.1 billion, which is 3.1% of the country's GDP. The total contribution of tourism is 11.5% of GDP (BGN 11.4 billion). As of the same year, the sector maintains 90,000 jobs, which is 2.9% of the country's employment.</w:t>
      </w:r>
      <w:r w:rsidR="0093538A">
        <w:rPr>
          <w:rFonts w:ascii="Times New Roman" w:hAnsi="Times New Roman" w:cs="Times New Roman"/>
          <w:sz w:val="24"/>
          <w:szCs w:val="24"/>
          <w:lang w:val="en-US"/>
        </w:rPr>
        <w:t xml:space="preserve"> </w:t>
      </w:r>
      <w:r w:rsidRPr="00CB640B">
        <w:rPr>
          <w:rFonts w:ascii="Times New Roman" w:hAnsi="Times New Roman" w:cs="Times New Roman"/>
          <w:sz w:val="24"/>
          <w:szCs w:val="24"/>
        </w:rPr>
        <w:t>The total contribution of the sector is expressed in 10.7% of employment or 335.5 thousand jobs.</w:t>
      </w:r>
      <w:r w:rsidR="0093538A">
        <w:rPr>
          <w:rFonts w:ascii="Times New Roman" w:hAnsi="Times New Roman" w:cs="Times New Roman"/>
          <w:sz w:val="24"/>
          <w:szCs w:val="24"/>
          <w:lang w:val="en-US"/>
        </w:rPr>
        <w:t xml:space="preserve"> </w:t>
      </w:r>
      <w:r w:rsidRPr="00CB640B">
        <w:rPr>
          <w:rFonts w:ascii="Times New Roman" w:hAnsi="Times New Roman" w:cs="Times New Roman"/>
          <w:sz w:val="24"/>
          <w:szCs w:val="24"/>
        </w:rPr>
        <w:t>Investments in the tourism sector are worth BGN 1.45 billion or 7.4% of total investments in 2017.</w:t>
      </w:r>
      <w:r w:rsidR="0093538A">
        <w:rPr>
          <w:rFonts w:ascii="Times New Roman" w:hAnsi="Times New Roman" w:cs="Times New Roman"/>
          <w:sz w:val="24"/>
          <w:szCs w:val="24"/>
          <w:lang w:val="en-US"/>
        </w:rPr>
        <w:t xml:space="preserve"> </w:t>
      </w:r>
      <w:r w:rsidRPr="00CB640B">
        <w:rPr>
          <w:rFonts w:ascii="Times New Roman" w:hAnsi="Times New Roman" w:cs="Times New Roman"/>
          <w:sz w:val="24"/>
          <w:szCs w:val="24"/>
        </w:rPr>
        <w:t>The forecast for ascending development of all commented aspects in the next 10 years is definite.</w:t>
      </w:r>
    </w:p>
    <w:p w14:paraId="14ADDE91" w14:textId="764BF3D7" w:rsidR="003A38F7" w:rsidRPr="00CB640B" w:rsidRDefault="003A38F7" w:rsidP="004F5559">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In recent years, Bulgarian tourism has contributed to the development of the state economy in terms of tourist infrastructure and material and technical base. The development of tourism along the Black Sea coast has made great progress. Of the surveys conducted for </w:t>
      </w:r>
      <w:r w:rsidRPr="00CB640B">
        <w:rPr>
          <w:rFonts w:ascii="Times New Roman" w:hAnsi="Times New Roman" w:cs="Times New Roman"/>
          <w:sz w:val="24"/>
          <w:szCs w:val="24"/>
        </w:rPr>
        <w:lastRenderedPageBreak/>
        <w:t>the region, as of 2017, 68.5% of the bed capacity, 66.5% of the overnight stays and 67.8% of the revenues were realized by the Black Sea tourist region.</w:t>
      </w:r>
      <w:r w:rsidR="00EB4B8C">
        <w:rPr>
          <w:rFonts w:ascii="Times New Roman" w:hAnsi="Times New Roman" w:cs="Times New Roman"/>
          <w:sz w:val="24"/>
          <w:szCs w:val="24"/>
          <w:lang w:val="en-US"/>
        </w:rPr>
        <w:t xml:space="preserve"> </w:t>
      </w:r>
      <w:r w:rsidRPr="00CB640B">
        <w:rPr>
          <w:rFonts w:ascii="Times New Roman" w:hAnsi="Times New Roman" w:cs="Times New Roman"/>
          <w:sz w:val="24"/>
          <w:szCs w:val="24"/>
        </w:rPr>
        <w:t>Black Sea tourist areas have an average tourist stay and the highest level of capacity utilization.</w:t>
      </w:r>
    </w:p>
    <w:p w14:paraId="6D400C0F" w14:textId="77777777" w:rsidR="003A38F7" w:rsidRPr="00CB640B" w:rsidRDefault="003A38F7" w:rsidP="004F5559">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In the statistical regions of Bulgaria in the last three years the largest number of accommodation places has been reported in the Sofia tourist region and along the Black Sea coast - in the Northeastern and Southeastern region, where the Municipality of Avren also falls. Tourism in these areas is more efficient in terms of the presence of mainly high-category accommodation, which have a major contribution to the country's overall employment.</w:t>
      </w:r>
    </w:p>
    <w:p w14:paraId="4D1B7BCE" w14:textId="77777777" w:rsidR="000B0E58" w:rsidRDefault="000B0E58" w:rsidP="00CB640B">
      <w:pPr>
        <w:spacing w:after="0" w:line="240" w:lineRule="auto"/>
        <w:jc w:val="both"/>
        <w:rPr>
          <w:rFonts w:ascii="Times New Roman" w:hAnsi="Times New Roman" w:cs="Times New Roman"/>
          <w:i/>
          <w:sz w:val="24"/>
          <w:szCs w:val="24"/>
          <w:lang w:val="ro-RO"/>
        </w:rPr>
      </w:pPr>
    </w:p>
    <w:p w14:paraId="32697E74" w14:textId="510E032D" w:rsidR="003A38F7" w:rsidRPr="004F5559" w:rsidRDefault="003A38F7" w:rsidP="004F5559">
      <w:pPr>
        <w:spacing w:after="0" w:line="240" w:lineRule="auto"/>
        <w:jc w:val="center"/>
        <w:rPr>
          <w:rFonts w:ascii="Times New Roman" w:hAnsi="Times New Roman" w:cs="Times New Roman"/>
          <w:iCs/>
          <w:sz w:val="24"/>
          <w:szCs w:val="24"/>
        </w:rPr>
      </w:pPr>
      <w:r w:rsidRPr="004F5559">
        <w:rPr>
          <w:rFonts w:ascii="Times New Roman" w:hAnsi="Times New Roman" w:cs="Times New Roman"/>
          <w:iCs/>
          <w:sz w:val="24"/>
          <w:szCs w:val="24"/>
        </w:rPr>
        <w:t>Table 1</w:t>
      </w:r>
      <w:r w:rsidR="004F5559" w:rsidRPr="004F5559">
        <w:rPr>
          <w:rFonts w:ascii="Times New Roman" w:hAnsi="Times New Roman" w:cs="Times New Roman"/>
          <w:iCs/>
          <w:sz w:val="24"/>
          <w:szCs w:val="24"/>
          <w:lang w:val="en-US"/>
        </w:rPr>
        <w:t>.1</w:t>
      </w:r>
      <w:r w:rsidRPr="004F5559">
        <w:rPr>
          <w:rFonts w:ascii="Times New Roman" w:hAnsi="Times New Roman" w:cs="Times New Roman"/>
          <w:iCs/>
          <w:sz w:val="24"/>
          <w:szCs w:val="24"/>
        </w:rPr>
        <w:t>. Activity of accommodation establishments by statistical zones, statistical regions and by districts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534"/>
        <w:gridCol w:w="1700"/>
        <w:gridCol w:w="1700"/>
        <w:gridCol w:w="1700"/>
      </w:tblGrid>
      <w:tr w:rsidR="003A38F7" w:rsidRPr="00CB640B" w14:paraId="4F196FB9" w14:textId="77777777" w:rsidTr="009F160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14250235" w14:textId="77777777" w:rsidR="003A38F7" w:rsidRPr="00CB640B" w:rsidRDefault="003A38F7" w:rsidP="00CB640B">
            <w:pPr>
              <w:spacing w:after="0" w:line="240" w:lineRule="auto"/>
              <w:jc w:val="center"/>
              <w:rPr>
                <w:rFonts w:ascii="Times New Roman" w:eastAsia="Times New Roman" w:hAnsi="Times New Roman" w:cs="Times New Roman"/>
                <w:color w:val="222222"/>
                <w:sz w:val="24"/>
                <w:szCs w:val="24"/>
                <w:lang w:eastAsia="bg-BG"/>
              </w:rPr>
            </w:pPr>
          </w:p>
        </w:tc>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AD26B77" w14:textId="77777777" w:rsidR="003A38F7" w:rsidRPr="00F23B77" w:rsidRDefault="003A38F7" w:rsidP="00CB640B">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2017</w:t>
            </w:r>
          </w:p>
        </w:tc>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2571A79F" w14:textId="77777777" w:rsidR="003A38F7" w:rsidRPr="00F23B77" w:rsidRDefault="003A38F7" w:rsidP="00CB640B">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2018</w:t>
            </w:r>
          </w:p>
        </w:tc>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14384E1D" w14:textId="77777777" w:rsidR="003A38F7" w:rsidRPr="00F23B77" w:rsidRDefault="003A38F7" w:rsidP="00CB640B">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2019</w:t>
            </w:r>
          </w:p>
        </w:tc>
      </w:tr>
      <w:tr w:rsidR="002C5269" w:rsidRPr="00CB640B" w14:paraId="5DF9B9CF" w14:textId="77777777" w:rsidTr="005826E6">
        <w:trPr>
          <w:trHeight w:val="687"/>
          <w:jc w:val="center"/>
        </w:trPr>
        <w:tc>
          <w:tcPr>
            <w:tcW w:w="0" w:type="auto"/>
            <w:vMerge/>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1DDFE719" w14:textId="77777777" w:rsidR="002C5269" w:rsidRPr="00CB640B" w:rsidRDefault="002C5269" w:rsidP="00CB640B">
            <w:pPr>
              <w:spacing w:after="0" w:line="240" w:lineRule="auto"/>
              <w:rPr>
                <w:rFonts w:ascii="Times New Roman" w:eastAsia="Times New Roman" w:hAnsi="Times New Roman" w:cs="Times New Roman"/>
                <w:color w:val="222222"/>
                <w:sz w:val="24"/>
                <w:szCs w:val="24"/>
                <w:lang w:eastAsia="bg-BG"/>
              </w:rPr>
            </w:pPr>
          </w:p>
        </w:tc>
        <w:tc>
          <w:tcPr>
            <w:tcW w:w="0" w:type="auto"/>
            <w:tcBorders>
              <w:top w:val="single" w:sz="6" w:space="0" w:color="auto"/>
              <w:left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49E32405" w14:textId="77777777" w:rsidR="002C5269" w:rsidRPr="00F23B77" w:rsidRDefault="002C5269" w:rsidP="002C5269">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Accommodation</w:t>
            </w:r>
          </w:p>
          <w:p w14:paraId="31B16A39" w14:textId="2302C49B" w:rsidR="002C5269" w:rsidRPr="00F23B77" w:rsidRDefault="002C5269" w:rsidP="002C5269">
            <w:pPr>
              <w:spacing w:after="0" w:line="240" w:lineRule="auto"/>
              <w:jc w:val="center"/>
              <w:rPr>
                <w:rFonts w:ascii="Times New Roman" w:eastAsia="Times New Roman" w:hAnsi="Times New Roman" w:cs="Times New Roman"/>
                <w:color w:val="222222"/>
                <w:sz w:val="20"/>
                <w:szCs w:val="20"/>
                <w:lang w:val="en-US" w:eastAsia="bg-BG"/>
              </w:rPr>
            </w:pPr>
            <w:r w:rsidRPr="00F23B77">
              <w:rPr>
                <w:rFonts w:ascii="Times New Roman" w:eastAsia="Times New Roman" w:hAnsi="Times New Roman" w:cs="Times New Roman"/>
                <w:b/>
                <w:bCs/>
                <w:color w:val="222222"/>
                <w:sz w:val="20"/>
                <w:szCs w:val="20"/>
                <w:lang w:val="en-US" w:eastAsia="bg-BG"/>
              </w:rPr>
              <w:t>(number)</w:t>
            </w:r>
          </w:p>
        </w:tc>
        <w:tc>
          <w:tcPr>
            <w:tcW w:w="0" w:type="auto"/>
            <w:tcBorders>
              <w:top w:val="single" w:sz="6" w:space="0" w:color="auto"/>
              <w:left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43DF481" w14:textId="77777777" w:rsidR="002C5269" w:rsidRPr="00F23B77" w:rsidRDefault="002C5269" w:rsidP="002C5269">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Accommodation</w:t>
            </w:r>
          </w:p>
          <w:p w14:paraId="7E44D2C3" w14:textId="37D9EBA7" w:rsidR="002C5269" w:rsidRPr="00F23B77" w:rsidRDefault="002C5269" w:rsidP="002C5269">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b/>
                <w:bCs/>
                <w:color w:val="222222"/>
                <w:sz w:val="20"/>
                <w:szCs w:val="20"/>
                <w:lang w:val="en-US" w:eastAsia="bg-BG"/>
              </w:rPr>
              <w:t>(number)</w:t>
            </w:r>
          </w:p>
        </w:tc>
        <w:tc>
          <w:tcPr>
            <w:tcW w:w="0" w:type="auto"/>
            <w:tcBorders>
              <w:top w:val="single" w:sz="6" w:space="0" w:color="auto"/>
              <w:left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2A4D9DCB" w14:textId="77777777" w:rsidR="002C5269" w:rsidRPr="00F23B77" w:rsidRDefault="002C5269" w:rsidP="002C5269">
            <w:pPr>
              <w:spacing w:after="0" w:line="240" w:lineRule="auto"/>
              <w:jc w:val="center"/>
              <w:rPr>
                <w:rFonts w:ascii="Times New Roman" w:eastAsia="Times New Roman" w:hAnsi="Times New Roman" w:cs="Times New Roman"/>
                <w:b/>
                <w:bCs/>
                <w:color w:val="222222"/>
                <w:sz w:val="20"/>
                <w:szCs w:val="20"/>
                <w:lang w:eastAsia="bg-BG"/>
              </w:rPr>
            </w:pPr>
            <w:r w:rsidRPr="00F23B77">
              <w:rPr>
                <w:rFonts w:ascii="Times New Roman" w:eastAsia="Times New Roman" w:hAnsi="Times New Roman" w:cs="Times New Roman"/>
                <w:b/>
                <w:bCs/>
                <w:color w:val="222222"/>
                <w:sz w:val="20"/>
                <w:szCs w:val="20"/>
                <w:lang w:eastAsia="bg-BG"/>
              </w:rPr>
              <w:t>Accommodation</w:t>
            </w:r>
          </w:p>
          <w:p w14:paraId="31567CAD" w14:textId="7EAB4CA2" w:rsidR="002C5269" w:rsidRPr="00F23B77" w:rsidRDefault="002C5269" w:rsidP="002C5269">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b/>
                <w:bCs/>
                <w:color w:val="222222"/>
                <w:sz w:val="20"/>
                <w:szCs w:val="20"/>
                <w:lang w:val="en-US" w:eastAsia="bg-BG"/>
              </w:rPr>
              <w:t>(number)</w:t>
            </w:r>
          </w:p>
        </w:tc>
      </w:tr>
      <w:tr w:rsidR="003A38F7" w:rsidRPr="00CB640B" w14:paraId="4894450B"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AF14819" w14:textId="68D615DE" w:rsidR="003A38F7" w:rsidRPr="004A567D" w:rsidRDefault="009F160F" w:rsidP="00CB640B">
            <w:pPr>
              <w:spacing w:after="0" w:line="240" w:lineRule="auto"/>
              <w:rPr>
                <w:rFonts w:ascii="Times New Roman" w:eastAsia="Times New Roman" w:hAnsi="Times New Roman" w:cs="Times New Roman"/>
                <w:b/>
                <w:bCs/>
                <w:color w:val="222222"/>
                <w:sz w:val="20"/>
                <w:szCs w:val="20"/>
                <w:lang w:eastAsia="bg-BG"/>
              </w:rPr>
            </w:pPr>
            <w:r w:rsidRPr="004A567D">
              <w:rPr>
                <w:rFonts w:ascii="Times New Roman" w:eastAsia="Times New Roman" w:hAnsi="Times New Roman" w:cs="Times New Roman"/>
                <w:b/>
                <w:bCs/>
                <w:color w:val="222222"/>
                <w:sz w:val="20"/>
                <w:szCs w:val="20"/>
                <w:lang w:eastAsia="bg-BG"/>
              </w:rPr>
              <w:t>North</w:t>
            </w:r>
            <w:r w:rsidR="00AA6E5C">
              <w:rPr>
                <w:rFonts w:ascii="Times New Roman" w:eastAsia="Times New Roman" w:hAnsi="Times New Roman" w:cs="Times New Roman"/>
                <w:b/>
                <w:bCs/>
                <w:color w:val="222222"/>
                <w:sz w:val="20"/>
                <w:szCs w:val="20"/>
                <w:lang w:eastAsia="bg-BG"/>
              </w:rPr>
              <w:t>-</w:t>
            </w:r>
            <w:r w:rsidR="004E0CA1">
              <w:rPr>
                <w:rFonts w:ascii="Times New Roman" w:eastAsia="Times New Roman" w:hAnsi="Times New Roman" w:cs="Times New Roman"/>
                <w:b/>
                <w:bCs/>
                <w:color w:val="222222"/>
                <w:sz w:val="20"/>
                <w:szCs w:val="20"/>
                <w:lang w:val="en-US" w:eastAsia="bg-BG"/>
              </w:rPr>
              <w:t>W</w:t>
            </w:r>
            <w:r w:rsidRPr="004A567D">
              <w:rPr>
                <w:rFonts w:ascii="Times New Roman" w:eastAsia="Times New Roman" w:hAnsi="Times New Roman" w:cs="Times New Roman"/>
                <w:b/>
                <w:bCs/>
                <w:color w:val="222222"/>
                <w:sz w:val="20"/>
                <w:szCs w:val="20"/>
                <w:lang w:eastAsia="bg-BG"/>
              </w:rPr>
              <w:t>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567CD22"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192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A357A7A"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185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0A86E17"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185</w:t>
            </w:r>
          </w:p>
        </w:tc>
      </w:tr>
      <w:tr w:rsidR="003A38F7" w:rsidRPr="00CB640B" w14:paraId="4CAA64B5"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7B2984EB" w14:textId="5F336EFB" w:rsidR="003A38F7" w:rsidRPr="004A567D" w:rsidRDefault="009F160F" w:rsidP="00CB640B">
            <w:pPr>
              <w:spacing w:after="0" w:line="240" w:lineRule="auto"/>
              <w:rPr>
                <w:rFonts w:ascii="Times New Roman" w:eastAsia="Times New Roman" w:hAnsi="Times New Roman" w:cs="Times New Roman"/>
                <w:b/>
                <w:bCs/>
                <w:color w:val="222222"/>
                <w:sz w:val="20"/>
                <w:szCs w:val="20"/>
                <w:lang w:eastAsia="bg-BG"/>
              </w:rPr>
            </w:pPr>
            <w:r w:rsidRPr="004A567D">
              <w:rPr>
                <w:rFonts w:ascii="Times New Roman" w:eastAsia="Times New Roman" w:hAnsi="Times New Roman" w:cs="Times New Roman"/>
                <w:b/>
                <w:bCs/>
                <w:color w:val="222222"/>
                <w:sz w:val="20"/>
                <w:szCs w:val="20"/>
                <w:lang w:eastAsia="bg-BG"/>
              </w:rPr>
              <w:t>North</w:t>
            </w:r>
            <w:r w:rsidR="00AA6E5C">
              <w:rPr>
                <w:rFonts w:ascii="Times New Roman" w:eastAsia="Times New Roman" w:hAnsi="Times New Roman" w:cs="Times New Roman"/>
                <w:b/>
                <w:bCs/>
                <w:color w:val="222222"/>
                <w:sz w:val="20"/>
                <w:szCs w:val="20"/>
                <w:lang w:val="en-US" w:eastAsia="bg-BG"/>
              </w:rPr>
              <w:t>-</w:t>
            </w:r>
            <w:r w:rsidRPr="004A567D">
              <w:rPr>
                <w:rFonts w:ascii="Times New Roman" w:eastAsia="Times New Roman" w:hAnsi="Times New Roman" w:cs="Times New Roman"/>
                <w:b/>
                <w:bCs/>
                <w:color w:val="222222"/>
                <w:sz w:val="20"/>
                <w:szCs w:val="20"/>
                <w:lang w:eastAsia="bg-BG"/>
              </w:rPr>
              <w:t>Central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2DD27FB"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253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9537E5B"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280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3234F6B"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295</w:t>
            </w:r>
          </w:p>
        </w:tc>
      </w:tr>
      <w:tr w:rsidR="003A38F7" w:rsidRPr="00CB640B" w14:paraId="1FAF5530"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3FE64D5E" w14:textId="5CDA8559" w:rsidR="003A38F7" w:rsidRPr="004A567D" w:rsidRDefault="009F160F" w:rsidP="00CB640B">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North</w:t>
            </w:r>
            <w:r w:rsidR="00AA6E5C">
              <w:rPr>
                <w:rFonts w:ascii="Times New Roman" w:eastAsia="Times New Roman" w:hAnsi="Times New Roman" w:cs="Times New Roman"/>
                <w:b/>
                <w:bCs/>
                <w:sz w:val="20"/>
                <w:szCs w:val="20"/>
                <w:lang w:eastAsia="bg-BG"/>
              </w:rPr>
              <w:t>-</w:t>
            </w:r>
            <w:r w:rsidR="004E0CA1">
              <w:rPr>
                <w:rFonts w:ascii="Times New Roman" w:eastAsia="Times New Roman" w:hAnsi="Times New Roman" w:cs="Times New Roman"/>
                <w:b/>
                <w:bCs/>
                <w:sz w:val="20"/>
                <w:szCs w:val="20"/>
                <w:lang w:val="en-US" w:eastAsia="bg-BG"/>
              </w:rPr>
              <w:t>E</w:t>
            </w:r>
            <w:r w:rsidRPr="004A567D">
              <w:rPr>
                <w:rFonts w:ascii="Times New Roman" w:eastAsia="Times New Roman" w:hAnsi="Times New Roman" w:cs="Times New Roman"/>
                <w:b/>
                <w:bCs/>
                <w:sz w:val="20"/>
                <w:szCs w:val="20"/>
                <w:lang w:eastAsia="bg-BG"/>
              </w:rPr>
              <w:t>ast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132F248" w14:textId="77777777"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709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A85738C" w14:textId="77777777"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729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CAE8EF7" w14:textId="77777777"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735</w:t>
            </w:r>
          </w:p>
        </w:tc>
      </w:tr>
      <w:tr w:rsidR="003A38F7" w:rsidRPr="00CB640B" w14:paraId="7CEA309B"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2463DE28" w14:textId="4DE781BE" w:rsidR="003A38F7" w:rsidRPr="004A567D" w:rsidRDefault="009F160F" w:rsidP="00CB640B">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South</w:t>
            </w:r>
            <w:r w:rsidR="00AA6E5C">
              <w:rPr>
                <w:rFonts w:ascii="Times New Roman" w:eastAsia="Times New Roman" w:hAnsi="Times New Roman" w:cs="Times New Roman"/>
                <w:b/>
                <w:bCs/>
                <w:sz w:val="20"/>
                <w:szCs w:val="20"/>
                <w:lang w:eastAsia="bg-BG"/>
              </w:rPr>
              <w:t>-</w:t>
            </w:r>
            <w:r w:rsidR="004E0CA1">
              <w:rPr>
                <w:rFonts w:ascii="Times New Roman" w:eastAsia="Times New Roman" w:hAnsi="Times New Roman" w:cs="Times New Roman"/>
                <w:b/>
                <w:bCs/>
                <w:sz w:val="20"/>
                <w:szCs w:val="20"/>
                <w:lang w:val="en-US" w:eastAsia="bg-BG"/>
              </w:rPr>
              <w:t>E</w:t>
            </w:r>
            <w:r w:rsidRPr="004A567D">
              <w:rPr>
                <w:rFonts w:ascii="Times New Roman" w:eastAsia="Times New Roman" w:hAnsi="Times New Roman" w:cs="Times New Roman"/>
                <w:b/>
                <w:bCs/>
                <w:sz w:val="20"/>
                <w:szCs w:val="20"/>
                <w:lang w:eastAsia="bg-BG"/>
              </w:rPr>
              <w:t>ast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264E59D8" w14:textId="77777777"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953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26D9833B" w14:textId="77777777"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994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18C42C5" w14:textId="66B340FF" w:rsidR="003A38F7" w:rsidRPr="00F23B77" w:rsidRDefault="003A38F7" w:rsidP="00CB640B">
            <w:pPr>
              <w:spacing w:after="0" w:line="240" w:lineRule="auto"/>
              <w:jc w:val="center"/>
              <w:rPr>
                <w:rFonts w:ascii="Times New Roman" w:eastAsia="Times New Roman" w:hAnsi="Times New Roman" w:cs="Times New Roman"/>
                <w:bCs/>
                <w:sz w:val="20"/>
                <w:szCs w:val="20"/>
                <w:lang w:eastAsia="bg-BG"/>
              </w:rPr>
            </w:pPr>
            <w:r w:rsidRPr="00F23B77">
              <w:rPr>
                <w:rFonts w:ascii="Times New Roman" w:eastAsia="Times New Roman" w:hAnsi="Times New Roman" w:cs="Times New Roman"/>
                <w:bCs/>
                <w:sz w:val="20"/>
                <w:szCs w:val="20"/>
                <w:lang w:eastAsia="bg-BG"/>
              </w:rPr>
              <w:t>1</w:t>
            </w:r>
            <w:r w:rsidR="009F4172">
              <w:rPr>
                <w:rFonts w:ascii="Times New Roman" w:eastAsia="Times New Roman" w:hAnsi="Times New Roman" w:cs="Times New Roman"/>
                <w:bCs/>
                <w:sz w:val="20"/>
                <w:szCs w:val="20"/>
                <w:lang w:val="en-US" w:eastAsia="bg-BG"/>
              </w:rPr>
              <w:t xml:space="preserve"> </w:t>
            </w:r>
            <w:r w:rsidRPr="00F23B77">
              <w:rPr>
                <w:rFonts w:ascii="Times New Roman" w:eastAsia="Times New Roman" w:hAnsi="Times New Roman" w:cs="Times New Roman"/>
                <w:bCs/>
                <w:sz w:val="20"/>
                <w:szCs w:val="20"/>
                <w:lang w:eastAsia="bg-BG"/>
              </w:rPr>
              <w:t>140</w:t>
            </w:r>
          </w:p>
        </w:tc>
      </w:tr>
      <w:tr w:rsidR="003A38F7" w:rsidRPr="00CB640B" w14:paraId="08B6330F"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3F5792DF" w14:textId="6ED40929" w:rsidR="003A38F7" w:rsidRPr="004A567D" w:rsidRDefault="009F160F" w:rsidP="00CB640B">
            <w:pPr>
              <w:spacing w:after="0" w:line="240" w:lineRule="auto"/>
              <w:rPr>
                <w:rFonts w:ascii="Times New Roman" w:eastAsia="Times New Roman" w:hAnsi="Times New Roman" w:cs="Times New Roman"/>
                <w:b/>
                <w:bCs/>
                <w:color w:val="222222"/>
                <w:sz w:val="20"/>
                <w:szCs w:val="20"/>
                <w:lang w:eastAsia="bg-BG"/>
              </w:rPr>
            </w:pPr>
            <w:r w:rsidRPr="004A567D">
              <w:rPr>
                <w:rFonts w:ascii="Times New Roman" w:eastAsia="Times New Roman" w:hAnsi="Times New Roman" w:cs="Times New Roman"/>
                <w:b/>
                <w:bCs/>
                <w:color w:val="222222"/>
                <w:sz w:val="20"/>
                <w:szCs w:val="20"/>
                <w:lang w:eastAsia="bg-BG"/>
              </w:rPr>
              <w:t>South</w:t>
            </w:r>
            <w:r w:rsidR="00AA6E5C">
              <w:rPr>
                <w:rFonts w:ascii="Times New Roman" w:eastAsia="Times New Roman" w:hAnsi="Times New Roman" w:cs="Times New Roman"/>
                <w:b/>
                <w:bCs/>
                <w:color w:val="222222"/>
                <w:sz w:val="20"/>
                <w:szCs w:val="20"/>
                <w:lang w:eastAsia="bg-BG"/>
              </w:rPr>
              <w:t>-</w:t>
            </w:r>
            <w:r w:rsidR="004E0CA1">
              <w:rPr>
                <w:rFonts w:ascii="Times New Roman" w:eastAsia="Times New Roman" w:hAnsi="Times New Roman" w:cs="Times New Roman"/>
                <w:b/>
                <w:bCs/>
                <w:color w:val="222222"/>
                <w:sz w:val="20"/>
                <w:szCs w:val="20"/>
                <w:lang w:val="en-US" w:eastAsia="bg-BG"/>
              </w:rPr>
              <w:t>W</w:t>
            </w:r>
            <w:r w:rsidRPr="004A567D">
              <w:rPr>
                <w:rFonts w:ascii="Times New Roman" w:eastAsia="Times New Roman" w:hAnsi="Times New Roman" w:cs="Times New Roman"/>
                <w:b/>
                <w:bCs/>
                <w:color w:val="222222"/>
                <w:sz w:val="20"/>
                <w:szCs w:val="20"/>
                <w:lang w:eastAsia="bg-BG"/>
              </w:rPr>
              <w:t>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DAA59A5"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606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2B3DC03F"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595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B04F84A"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593</w:t>
            </w:r>
          </w:p>
        </w:tc>
      </w:tr>
      <w:tr w:rsidR="003A38F7" w:rsidRPr="00CB640B" w14:paraId="4CB98E6A" w14:textId="77777777" w:rsidTr="009F160F">
        <w:trPr>
          <w:jc w:val="center"/>
        </w:trPr>
        <w:tc>
          <w:tcPr>
            <w:tcW w:w="0" w:type="auto"/>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50D189CF" w14:textId="0F77C943" w:rsidR="003A38F7" w:rsidRPr="004A567D" w:rsidRDefault="009F160F" w:rsidP="00CB640B">
            <w:pPr>
              <w:spacing w:after="0" w:line="240" w:lineRule="auto"/>
              <w:rPr>
                <w:rFonts w:ascii="Times New Roman" w:eastAsia="Times New Roman" w:hAnsi="Times New Roman" w:cs="Times New Roman"/>
                <w:b/>
                <w:bCs/>
                <w:color w:val="222222"/>
                <w:sz w:val="20"/>
                <w:szCs w:val="20"/>
                <w:lang w:eastAsia="bg-BG"/>
              </w:rPr>
            </w:pPr>
            <w:r w:rsidRPr="004A567D">
              <w:rPr>
                <w:rFonts w:ascii="Times New Roman" w:eastAsia="Times New Roman" w:hAnsi="Times New Roman" w:cs="Times New Roman"/>
                <w:b/>
                <w:bCs/>
                <w:color w:val="222222"/>
                <w:sz w:val="20"/>
                <w:szCs w:val="20"/>
                <w:lang w:eastAsia="bg-BG"/>
              </w:rPr>
              <w:t>South</w:t>
            </w:r>
            <w:r w:rsidR="00AA6E5C">
              <w:rPr>
                <w:rFonts w:ascii="Times New Roman" w:eastAsia="Times New Roman" w:hAnsi="Times New Roman" w:cs="Times New Roman"/>
                <w:b/>
                <w:bCs/>
                <w:color w:val="222222"/>
                <w:sz w:val="20"/>
                <w:szCs w:val="20"/>
                <w:lang w:val="en-US" w:eastAsia="bg-BG"/>
              </w:rPr>
              <w:t>-</w:t>
            </w:r>
            <w:r w:rsidR="004E0CA1">
              <w:rPr>
                <w:rFonts w:ascii="Times New Roman" w:eastAsia="Times New Roman" w:hAnsi="Times New Roman" w:cs="Times New Roman"/>
                <w:b/>
                <w:bCs/>
                <w:color w:val="222222"/>
                <w:sz w:val="20"/>
                <w:szCs w:val="20"/>
                <w:lang w:val="en-US" w:eastAsia="bg-BG"/>
              </w:rPr>
              <w:t>C</w:t>
            </w:r>
            <w:r w:rsidRPr="004A567D">
              <w:rPr>
                <w:rFonts w:ascii="Times New Roman" w:eastAsia="Times New Roman" w:hAnsi="Times New Roman" w:cs="Times New Roman"/>
                <w:b/>
                <w:bCs/>
                <w:color w:val="222222"/>
                <w:sz w:val="20"/>
                <w:szCs w:val="20"/>
                <w:lang w:eastAsia="bg-BG"/>
              </w:rPr>
              <w:t>entral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1A0AF5B"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633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5C73F1C6"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675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70F3037" w14:textId="77777777" w:rsidR="003A38F7" w:rsidRPr="00F23B77" w:rsidRDefault="003A38F7" w:rsidP="00CB640B">
            <w:pPr>
              <w:spacing w:after="0" w:line="240" w:lineRule="auto"/>
              <w:jc w:val="center"/>
              <w:rPr>
                <w:rFonts w:ascii="Times New Roman" w:eastAsia="Times New Roman" w:hAnsi="Times New Roman" w:cs="Times New Roman"/>
                <w:color w:val="222222"/>
                <w:sz w:val="20"/>
                <w:szCs w:val="20"/>
                <w:lang w:eastAsia="bg-BG"/>
              </w:rPr>
            </w:pPr>
            <w:r w:rsidRPr="00F23B77">
              <w:rPr>
                <w:rFonts w:ascii="Times New Roman" w:eastAsia="Times New Roman" w:hAnsi="Times New Roman" w:cs="Times New Roman"/>
                <w:color w:val="222222"/>
                <w:sz w:val="20"/>
                <w:szCs w:val="20"/>
                <w:lang w:eastAsia="bg-BG"/>
              </w:rPr>
              <w:t>716</w:t>
            </w:r>
          </w:p>
        </w:tc>
      </w:tr>
    </w:tbl>
    <w:p w14:paraId="05994996" w14:textId="77777777" w:rsidR="003A38F7" w:rsidRPr="004F5559" w:rsidRDefault="009F160F" w:rsidP="00650F8D">
      <w:pPr>
        <w:spacing w:after="0" w:line="240" w:lineRule="auto"/>
        <w:ind w:firstLine="1276"/>
        <w:rPr>
          <w:rFonts w:ascii="Times New Roman" w:hAnsi="Times New Roman" w:cs="Times New Roman"/>
          <w:i/>
          <w:iCs/>
          <w:sz w:val="20"/>
          <w:szCs w:val="20"/>
        </w:rPr>
      </w:pPr>
      <w:r w:rsidRPr="004F5559">
        <w:rPr>
          <w:rFonts w:ascii="Times New Roman" w:hAnsi="Times New Roman" w:cs="Times New Roman"/>
          <w:i/>
          <w:iCs/>
          <w:sz w:val="20"/>
          <w:szCs w:val="20"/>
        </w:rPr>
        <w:t>Source: National Statistical Institute</w:t>
      </w:r>
    </w:p>
    <w:p w14:paraId="64A8A122" w14:textId="77777777" w:rsidR="003A0006" w:rsidRPr="00CB640B" w:rsidRDefault="003A0006" w:rsidP="00CB640B">
      <w:pPr>
        <w:spacing w:after="0" w:line="240" w:lineRule="auto"/>
        <w:ind w:firstLine="709"/>
        <w:jc w:val="both"/>
        <w:rPr>
          <w:rFonts w:ascii="Times New Roman" w:hAnsi="Times New Roman" w:cs="Times New Roman"/>
          <w:sz w:val="24"/>
          <w:szCs w:val="24"/>
        </w:rPr>
      </w:pPr>
    </w:p>
    <w:p w14:paraId="343A848C" w14:textId="77777777" w:rsidR="009F160F" w:rsidRPr="00CB640B" w:rsidRDefault="009F160F" w:rsidP="00FF6E0B">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number of categorized accommodation places in Avren Municipality is 46 with 3,024 beds, which means that the share of the region is 6.5% of the total number of accommodation facilities in the Northeast region. The accommodation places are with category 1, 2 and 3 stars, and most of them are located in Kamchia Resort.</w:t>
      </w:r>
    </w:p>
    <w:p w14:paraId="43FBB79D" w14:textId="604CE5B6" w:rsidR="009F160F" w:rsidRDefault="009F160F" w:rsidP="00FF6E0B">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For the same period (2017-2019) in the Southeastern Black Sea region were reported the most realized overnight stays in accommodation establishments and the highest revenues from overnight stays. In second place in terms of reported revenues from overnight stays is the Northeast region, where there is a growing trend to increase accommodation and revenue.</w:t>
      </w:r>
    </w:p>
    <w:p w14:paraId="2E6D0386" w14:textId="4D60FA86" w:rsidR="00151C1E" w:rsidRPr="00CB640B" w:rsidRDefault="00151C1E" w:rsidP="00151C1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development of tourism in the leading tourist regions is highly dependent on foreign tourists. In 2017, the revenues from overnight stays of Bulgarians on the Black Sea coast are below 15% of the total revenues from overnight stays. Revenues from overnight stays of foreigners are highest in the Northeast region and in 2018 reached 84.9%, and in the Southeast region were 84.1% of total revenues. Approximately the same is the relative share of income from overnight stays of foreigners in the Southwest region - 80.9%.</w:t>
      </w:r>
    </w:p>
    <w:p w14:paraId="577C4C5B" w14:textId="77777777" w:rsidR="00616173" w:rsidRPr="00CB640B" w:rsidRDefault="00616173" w:rsidP="00616173">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Competitive advantage of the country in the creation of tourist products is the spatial distribution of tourist resources with a high degree of overlap and territorial proximity of natural and cultural sites. This geographical specificity provides an opportunity to combine different recreational activities in time and space, an opportunity to overcome seasonality and increase the usability of tourist infrastructure.</w:t>
      </w:r>
      <w:r>
        <w:rPr>
          <w:rFonts w:ascii="Times New Roman" w:hAnsi="Times New Roman" w:cs="Times New Roman"/>
          <w:sz w:val="24"/>
          <w:szCs w:val="24"/>
          <w:lang w:val="ro-RO"/>
        </w:rPr>
        <w:t xml:space="preserve"> </w:t>
      </w:r>
      <w:r w:rsidRPr="00CB640B">
        <w:rPr>
          <w:rFonts w:ascii="Times New Roman" w:hAnsi="Times New Roman" w:cs="Times New Roman"/>
          <w:sz w:val="24"/>
          <w:szCs w:val="24"/>
        </w:rPr>
        <w:t xml:space="preserve">Based on the tourist resources located on the territory of Bulgaria, the country is divided into several tourist regions, which support the </w:t>
      </w:r>
      <w:r w:rsidRPr="00CB640B">
        <w:rPr>
          <w:rFonts w:ascii="Times New Roman" w:hAnsi="Times New Roman" w:cs="Times New Roman"/>
          <w:sz w:val="24"/>
          <w:szCs w:val="24"/>
        </w:rPr>
        <w:lastRenderedPageBreak/>
        <w:t>formation of regional tourist products and the implementation of regional marketing and advertising.</w:t>
      </w:r>
    </w:p>
    <w:p w14:paraId="2CFEEE83" w14:textId="1ED15A1A" w:rsidR="009F160F" w:rsidRPr="00FF6E0B" w:rsidRDefault="009F160F" w:rsidP="00FF6E0B">
      <w:pPr>
        <w:spacing w:after="0" w:line="240" w:lineRule="auto"/>
        <w:jc w:val="center"/>
        <w:rPr>
          <w:rFonts w:ascii="Times New Roman" w:hAnsi="Times New Roman" w:cs="Times New Roman"/>
          <w:iCs/>
          <w:sz w:val="24"/>
          <w:szCs w:val="24"/>
        </w:rPr>
      </w:pPr>
      <w:r w:rsidRPr="00FF6E0B">
        <w:rPr>
          <w:rFonts w:ascii="Times New Roman" w:hAnsi="Times New Roman" w:cs="Times New Roman"/>
          <w:iCs/>
          <w:sz w:val="24"/>
          <w:szCs w:val="24"/>
        </w:rPr>
        <w:t xml:space="preserve">Table </w:t>
      </w:r>
      <w:r w:rsidR="00FF6E0B" w:rsidRPr="00FF6E0B">
        <w:rPr>
          <w:rFonts w:ascii="Times New Roman" w:hAnsi="Times New Roman" w:cs="Times New Roman"/>
          <w:iCs/>
          <w:sz w:val="24"/>
          <w:szCs w:val="24"/>
          <w:lang w:val="en-US"/>
        </w:rPr>
        <w:t>1.</w:t>
      </w:r>
      <w:r w:rsidRPr="00FF6E0B">
        <w:rPr>
          <w:rFonts w:ascii="Times New Roman" w:hAnsi="Times New Roman" w:cs="Times New Roman"/>
          <w:iCs/>
          <w:sz w:val="24"/>
          <w:szCs w:val="24"/>
        </w:rPr>
        <w:t>2. Activity of accommodation establishments by statistical zones, statistical regions and by districts</w:t>
      </w:r>
    </w:p>
    <w:tbl>
      <w:tblPr>
        <w:tblW w:w="9057"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171"/>
        <w:gridCol w:w="1522"/>
        <w:gridCol w:w="1276"/>
        <w:gridCol w:w="1276"/>
        <w:gridCol w:w="1266"/>
        <w:gridCol w:w="1278"/>
      </w:tblGrid>
      <w:tr w:rsidR="009F160F" w:rsidRPr="005039CF" w14:paraId="6F5981F5" w14:textId="77777777" w:rsidTr="00CC2C17">
        <w:trPr>
          <w:trHeight w:val="268"/>
          <w:jc w:val="center"/>
        </w:trPr>
        <w:tc>
          <w:tcPr>
            <w:tcW w:w="1268" w:type="dxa"/>
            <w:vMerge w:val="restart"/>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4B10DE9F" w14:textId="77777777" w:rsidR="009F160F" w:rsidRPr="005039CF" w:rsidRDefault="009F160F" w:rsidP="005039CF">
            <w:pPr>
              <w:spacing w:after="0" w:line="240" w:lineRule="auto"/>
              <w:rPr>
                <w:rFonts w:ascii="Times New Roman" w:eastAsia="Times New Roman" w:hAnsi="Times New Roman" w:cs="Times New Roman"/>
                <w:sz w:val="20"/>
                <w:szCs w:val="20"/>
                <w:lang w:eastAsia="bg-BG"/>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1395B18" w14:textId="77777777" w:rsidR="009F160F" w:rsidRPr="004A567D" w:rsidRDefault="009F160F" w:rsidP="005039CF">
            <w:pPr>
              <w:spacing w:after="0" w:line="240" w:lineRule="auto"/>
              <w:jc w:val="center"/>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2017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70687FAF" w14:textId="77777777" w:rsidR="009F160F" w:rsidRPr="004A567D" w:rsidRDefault="009F160F" w:rsidP="005039CF">
            <w:pPr>
              <w:spacing w:after="0" w:line="240" w:lineRule="auto"/>
              <w:jc w:val="center"/>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2018</w:t>
            </w:r>
          </w:p>
        </w:tc>
        <w:tc>
          <w:tcPr>
            <w:tcW w:w="254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73F73FDA" w14:textId="77777777" w:rsidR="009F160F" w:rsidRPr="004A567D" w:rsidRDefault="009F160F" w:rsidP="005039CF">
            <w:pPr>
              <w:spacing w:after="0" w:line="240" w:lineRule="auto"/>
              <w:jc w:val="center"/>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2019</w:t>
            </w:r>
          </w:p>
        </w:tc>
      </w:tr>
      <w:tr w:rsidR="006F70A5" w:rsidRPr="005039CF" w14:paraId="605B136F" w14:textId="77777777" w:rsidTr="00CC2C17">
        <w:trPr>
          <w:trHeight w:val="1394"/>
          <w:jc w:val="center"/>
        </w:trPr>
        <w:tc>
          <w:tcPr>
            <w:tcW w:w="1268" w:type="dxa"/>
            <w:vMerge/>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57DB8645" w14:textId="77777777" w:rsidR="009F160F" w:rsidRPr="005039CF" w:rsidRDefault="009F160F" w:rsidP="005039CF">
            <w:pPr>
              <w:spacing w:after="0" w:line="240" w:lineRule="auto"/>
              <w:rPr>
                <w:rFonts w:ascii="Times New Roman" w:eastAsia="Times New Roman" w:hAnsi="Times New Roman" w:cs="Times New Roman"/>
                <w:sz w:val="20"/>
                <w:szCs w:val="20"/>
                <w:lang w:eastAsia="bg-BG"/>
              </w:rPr>
            </w:pPr>
          </w:p>
        </w:tc>
        <w:tc>
          <w:tcPr>
            <w:tcW w:w="1171"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B0BFBB1" w14:textId="6F82105D" w:rsidR="009F160F" w:rsidRPr="00151C1E" w:rsidRDefault="00C630EF" w:rsidP="00135E91">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N</w:t>
            </w:r>
            <w:r w:rsidR="009F160F" w:rsidRPr="00151C1E">
              <w:rPr>
                <w:rFonts w:ascii="Times New Roman" w:eastAsia="Times New Roman" w:hAnsi="Times New Roman" w:cs="Times New Roman"/>
                <w:sz w:val="18"/>
                <w:szCs w:val="18"/>
                <w:lang w:eastAsia="bg-BG"/>
              </w:rPr>
              <w:t xml:space="preserve">ights in accommodation </w:t>
            </w:r>
            <w:r w:rsidR="00135E91" w:rsidRPr="00151C1E">
              <w:rPr>
                <w:rFonts w:ascii="Times New Roman" w:eastAsia="Times New Roman" w:hAnsi="Times New Roman" w:cs="Times New Roman"/>
                <w:sz w:val="18"/>
                <w:szCs w:val="18"/>
                <w:lang w:eastAsia="bg-BG"/>
              </w:rPr>
              <w:t>–</w:t>
            </w:r>
            <w:r w:rsidR="009F160F" w:rsidRPr="00151C1E">
              <w:rPr>
                <w:rFonts w:ascii="Times New Roman" w:eastAsia="Times New Roman" w:hAnsi="Times New Roman" w:cs="Times New Roman"/>
                <w:sz w:val="18"/>
                <w:szCs w:val="18"/>
                <w:lang w:eastAsia="bg-BG"/>
              </w:rPr>
              <w:t xml:space="preserve"> total</w:t>
            </w:r>
          </w:p>
        </w:tc>
        <w:tc>
          <w:tcPr>
            <w:tcW w:w="1522"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45C3ACD0" w14:textId="01179E3F" w:rsidR="009F160F" w:rsidRPr="00151C1E" w:rsidRDefault="009F160F" w:rsidP="005039CF">
            <w:pPr>
              <w:spacing w:after="0" w:line="240" w:lineRule="auto"/>
              <w:jc w:val="center"/>
              <w:rPr>
                <w:rFonts w:ascii="Times New Roman" w:eastAsia="Times New Roman" w:hAnsi="Times New Roman" w:cs="Times New Roman"/>
                <w:sz w:val="18"/>
                <w:szCs w:val="18"/>
                <w:lang w:val="en-US" w:eastAsia="bg-BG"/>
              </w:rPr>
            </w:pPr>
            <w:r w:rsidRPr="00151C1E">
              <w:rPr>
                <w:rFonts w:ascii="Times New Roman" w:eastAsia="Times New Roman" w:hAnsi="Times New Roman" w:cs="Times New Roman"/>
                <w:sz w:val="18"/>
                <w:szCs w:val="18"/>
                <w:lang w:eastAsia="bg-BG"/>
              </w:rPr>
              <w:t xml:space="preserve">Income from overnight stays in accommodation establishments </w:t>
            </w:r>
            <w:r w:rsidR="004A567D" w:rsidRPr="00151C1E">
              <w:rPr>
                <w:rFonts w:ascii="Times New Roman" w:eastAsia="Times New Roman" w:hAnsi="Times New Roman" w:cs="Times New Roman"/>
                <w:sz w:val="18"/>
                <w:szCs w:val="18"/>
                <w:lang w:eastAsia="bg-BG"/>
              </w:rPr>
              <w:t>–</w:t>
            </w:r>
            <w:r w:rsidRPr="00151C1E">
              <w:rPr>
                <w:rFonts w:ascii="Times New Roman" w:eastAsia="Times New Roman" w:hAnsi="Times New Roman" w:cs="Times New Roman"/>
                <w:sz w:val="18"/>
                <w:szCs w:val="18"/>
                <w:lang w:eastAsia="bg-BG"/>
              </w:rPr>
              <w:t xml:space="preserve"> total</w:t>
            </w:r>
            <w:r w:rsidR="004A567D" w:rsidRPr="00151C1E">
              <w:rPr>
                <w:rFonts w:ascii="Times New Roman" w:eastAsia="Times New Roman" w:hAnsi="Times New Roman" w:cs="Times New Roman"/>
                <w:sz w:val="18"/>
                <w:szCs w:val="18"/>
                <w:lang w:val="en-US" w:eastAsia="bg-BG"/>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7EC9769C" w14:textId="12E82F77" w:rsidR="009F160F" w:rsidRPr="00151C1E" w:rsidRDefault="00562A3E" w:rsidP="005039CF">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N</w:t>
            </w:r>
            <w:r w:rsidRPr="00151C1E">
              <w:rPr>
                <w:rFonts w:ascii="Times New Roman" w:eastAsia="Times New Roman" w:hAnsi="Times New Roman" w:cs="Times New Roman"/>
                <w:sz w:val="18"/>
                <w:szCs w:val="18"/>
                <w:lang w:eastAsia="bg-BG"/>
              </w:rPr>
              <w:t>ights in accommodation – total</w:t>
            </w:r>
          </w:p>
        </w:tc>
        <w:tc>
          <w:tcPr>
            <w:tcW w:w="1276"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11D830B7" w14:textId="77777777" w:rsidR="009F160F" w:rsidRPr="00151C1E" w:rsidRDefault="009F160F" w:rsidP="005039CF">
            <w:pPr>
              <w:spacing w:after="0" w:line="240" w:lineRule="auto"/>
              <w:jc w:val="center"/>
              <w:rPr>
                <w:rFonts w:ascii="Times New Roman" w:eastAsia="Times New Roman" w:hAnsi="Times New Roman" w:cs="Times New Roman"/>
                <w:sz w:val="18"/>
                <w:szCs w:val="18"/>
                <w:lang w:eastAsia="bg-BG"/>
              </w:rPr>
            </w:pPr>
            <w:r w:rsidRPr="00151C1E">
              <w:rPr>
                <w:rFonts w:ascii="Times New Roman" w:eastAsia="Times New Roman" w:hAnsi="Times New Roman" w:cs="Times New Roman"/>
                <w:sz w:val="18"/>
                <w:szCs w:val="18"/>
                <w:lang w:eastAsia="bg-BG"/>
              </w:rPr>
              <w:t>Income from overnight stays in accommodation establishments - total</w:t>
            </w:r>
          </w:p>
        </w:tc>
        <w:tc>
          <w:tcPr>
            <w:tcW w:w="1266"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2DD1A1A4" w14:textId="5021CF6D" w:rsidR="009F160F" w:rsidRPr="00151C1E" w:rsidRDefault="00562A3E" w:rsidP="005039CF">
            <w:pPr>
              <w:spacing w:after="0" w:line="240" w:lineRule="auto"/>
              <w:jc w:val="center"/>
              <w:rPr>
                <w:rFonts w:ascii="Times New Roman" w:eastAsia="Times New Roman" w:hAnsi="Times New Roman" w:cs="Times New Roman"/>
                <w:sz w:val="18"/>
                <w:szCs w:val="18"/>
                <w:lang w:val="en-US" w:eastAsia="bg-BG"/>
              </w:rPr>
            </w:pPr>
            <w:r>
              <w:rPr>
                <w:rFonts w:ascii="Times New Roman" w:eastAsia="Times New Roman" w:hAnsi="Times New Roman" w:cs="Times New Roman"/>
                <w:sz w:val="18"/>
                <w:szCs w:val="18"/>
                <w:lang w:val="en-US" w:eastAsia="bg-BG"/>
              </w:rPr>
              <w:t>N</w:t>
            </w:r>
            <w:r w:rsidRPr="00151C1E">
              <w:rPr>
                <w:rFonts w:ascii="Times New Roman" w:eastAsia="Times New Roman" w:hAnsi="Times New Roman" w:cs="Times New Roman"/>
                <w:sz w:val="18"/>
                <w:szCs w:val="18"/>
                <w:lang w:eastAsia="bg-BG"/>
              </w:rPr>
              <w:t>ights in accommodation – total</w:t>
            </w:r>
          </w:p>
        </w:tc>
        <w:tc>
          <w:tcPr>
            <w:tcW w:w="127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5E32DD27" w14:textId="77777777" w:rsidR="009F160F" w:rsidRPr="00151C1E" w:rsidRDefault="009F160F" w:rsidP="005039CF">
            <w:pPr>
              <w:spacing w:after="0" w:line="240" w:lineRule="auto"/>
              <w:jc w:val="center"/>
              <w:rPr>
                <w:rFonts w:ascii="Times New Roman" w:eastAsia="Times New Roman" w:hAnsi="Times New Roman" w:cs="Times New Roman"/>
                <w:sz w:val="18"/>
                <w:szCs w:val="18"/>
                <w:lang w:eastAsia="bg-BG"/>
              </w:rPr>
            </w:pPr>
            <w:r w:rsidRPr="00151C1E">
              <w:rPr>
                <w:rFonts w:ascii="Times New Roman" w:eastAsia="Times New Roman" w:hAnsi="Times New Roman" w:cs="Times New Roman"/>
                <w:sz w:val="18"/>
                <w:szCs w:val="18"/>
                <w:lang w:eastAsia="bg-BG"/>
              </w:rPr>
              <w:t>Income from overnight stays in accommodation establishments - total</w:t>
            </w:r>
          </w:p>
        </w:tc>
      </w:tr>
      <w:tr w:rsidR="00687DB5" w:rsidRPr="005039CF" w14:paraId="6192A1CF" w14:textId="77777777" w:rsidTr="00CC2C17">
        <w:trPr>
          <w:trHeight w:val="375"/>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CB14F01" w14:textId="21F571FD" w:rsidR="00687DB5" w:rsidRPr="00544ED7" w:rsidRDefault="00687DB5" w:rsidP="00687DB5">
            <w:pPr>
              <w:spacing w:after="0" w:line="240" w:lineRule="auto"/>
              <w:rPr>
                <w:rFonts w:ascii="Times New Roman" w:eastAsia="Times New Roman" w:hAnsi="Times New Roman" w:cs="Times New Roman"/>
                <w:b/>
                <w:bCs/>
                <w:sz w:val="20"/>
                <w:szCs w:val="20"/>
                <w:lang w:val="ro-RO" w:eastAsia="bg-BG"/>
              </w:rPr>
            </w:pPr>
            <w:r w:rsidRPr="004A567D">
              <w:rPr>
                <w:rFonts w:ascii="Times New Roman" w:eastAsia="Times New Roman" w:hAnsi="Times New Roman" w:cs="Times New Roman"/>
                <w:b/>
                <w:bCs/>
                <w:color w:val="222222"/>
                <w:sz w:val="20"/>
                <w:szCs w:val="20"/>
                <w:lang w:eastAsia="bg-BG"/>
              </w:rPr>
              <w:t>North</w:t>
            </w:r>
            <w:r>
              <w:rPr>
                <w:rFonts w:ascii="Times New Roman" w:eastAsia="Times New Roman" w:hAnsi="Times New Roman" w:cs="Times New Roman"/>
                <w:b/>
                <w:bCs/>
                <w:color w:val="222222"/>
                <w:sz w:val="20"/>
                <w:szCs w:val="20"/>
                <w:lang w:eastAsia="bg-BG"/>
              </w:rPr>
              <w:t>-</w:t>
            </w:r>
            <w:r>
              <w:rPr>
                <w:rFonts w:ascii="Times New Roman" w:eastAsia="Times New Roman" w:hAnsi="Times New Roman" w:cs="Times New Roman"/>
                <w:b/>
                <w:bCs/>
                <w:color w:val="222222"/>
                <w:sz w:val="20"/>
                <w:szCs w:val="20"/>
                <w:lang w:val="en-US" w:eastAsia="bg-BG"/>
              </w:rPr>
              <w:t>W</w:t>
            </w:r>
            <w:r w:rsidRPr="004A567D">
              <w:rPr>
                <w:rFonts w:ascii="Times New Roman" w:eastAsia="Times New Roman" w:hAnsi="Times New Roman" w:cs="Times New Roman"/>
                <w:b/>
                <w:bCs/>
                <w:color w:val="222222"/>
                <w:sz w:val="20"/>
                <w:szCs w:val="20"/>
                <w:lang w:eastAsia="bg-BG"/>
              </w:rPr>
              <w:t>est</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930BF90"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560 310</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E31EE3A"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19 830 063</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2C8CE4AA"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545 035</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42D0D13"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19 228 722</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F5B5809"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566 530</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2E4D2BB6" w14:textId="77777777" w:rsidR="00687DB5" w:rsidRPr="005039CF" w:rsidRDefault="00687DB5" w:rsidP="00687DB5">
            <w:pPr>
              <w:spacing w:after="0" w:line="240" w:lineRule="auto"/>
              <w:jc w:val="center"/>
              <w:rPr>
                <w:rFonts w:ascii="Times New Roman" w:eastAsia="Times New Roman" w:hAnsi="Times New Roman" w:cs="Times New Roman"/>
                <w:sz w:val="16"/>
                <w:szCs w:val="16"/>
                <w:lang w:eastAsia="bg-BG"/>
              </w:rPr>
            </w:pPr>
            <w:r w:rsidRPr="005039CF">
              <w:rPr>
                <w:rFonts w:ascii="Times New Roman" w:eastAsia="Times New Roman" w:hAnsi="Times New Roman" w:cs="Times New Roman"/>
                <w:sz w:val="16"/>
                <w:szCs w:val="16"/>
                <w:lang w:eastAsia="bg-BG"/>
              </w:rPr>
              <w:t>21 482 928</w:t>
            </w:r>
          </w:p>
        </w:tc>
      </w:tr>
      <w:tr w:rsidR="00687DB5" w:rsidRPr="005039CF" w14:paraId="2C1B1C64" w14:textId="77777777" w:rsidTr="00CC2C17">
        <w:trPr>
          <w:trHeight w:val="439"/>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515660FC" w14:textId="31B7F28C" w:rsidR="00687DB5" w:rsidRPr="00544ED7" w:rsidRDefault="00687DB5" w:rsidP="00687DB5">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color w:val="222222"/>
                <w:sz w:val="20"/>
                <w:szCs w:val="20"/>
                <w:lang w:eastAsia="bg-BG"/>
              </w:rPr>
              <w:t>North</w:t>
            </w:r>
            <w:r>
              <w:rPr>
                <w:rFonts w:ascii="Times New Roman" w:eastAsia="Times New Roman" w:hAnsi="Times New Roman" w:cs="Times New Roman"/>
                <w:b/>
                <w:bCs/>
                <w:color w:val="222222"/>
                <w:sz w:val="20"/>
                <w:szCs w:val="20"/>
                <w:lang w:val="en-US" w:eastAsia="bg-BG"/>
              </w:rPr>
              <w:t>-</w:t>
            </w:r>
            <w:r w:rsidRPr="004A567D">
              <w:rPr>
                <w:rFonts w:ascii="Times New Roman" w:eastAsia="Times New Roman" w:hAnsi="Times New Roman" w:cs="Times New Roman"/>
                <w:b/>
                <w:bCs/>
                <w:color w:val="222222"/>
                <w:sz w:val="20"/>
                <w:szCs w:val="20"/>
                <w:lang w:eastAsia="bg-BG"/>
              </w:rPr>
              <w:t>Central</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9D374C4"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759 511</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0337F82"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29 516 190</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2AF8542"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847 302</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297DF15"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32 945 814</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7562BFA"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893 810</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FE1FFB1"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35 933 903</w:t>
            </w:r>
          </w:p>
        </w:tc>
      </w:tr>
      <w:tr w:rsidR="00687DB5" w:rsidRPr="005039CF" w14:paraId="7B7C9FEE" w14:textId="77777777" w:rsidTr="00CC2C17">
        <w:trPr>
          <w:trHeight w:val="213"/>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271D022B" w14:textId="5C8E5DE9" w:rsidR="00687DB5" w:rsidRPr="00544ED7" w:rsidRDefault="00687DB5" w:rsidP="00687DB5">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North</w:t>
            </w:r>
            <w:r>
              <w:rPr>
                <w:rFonts w:ascii="Times New Roman" w:eastAsia="Times New Roman" w:hAnsi="Times New Roman" w:cs="Times New Roman"/>
                <w:b/>
                <w:bCs/>
                <w:sz w:val="20"/>
                <w:szCs w:val="20"/>
                <w:lang w:eastAsia="bg-BG"/>
              </w:rPr>
              <w:t>-</w:t>
            </w:r>
            <w:r>
              <w:rPr>
                <w:rFonts w:ascii="Times New Roman" w:eastAsia="Times New Roman" w:hAnsi="Times New Roman" w:cs="Times New Roman"/>
                <w:b/>
                <w:bCs/>
                <w:sz w:val="20"/>
                <w:szCs w:val="20"/>
                <w:lang w:val="en-US" w:eastAsia="bg-BG"/>
              </w:rPr>
              <w:t>E</w:t>
            </w:r>
            <w:r w:rsidRPr="004A567D">
              <w:rPr>
                <w:rFonts w:ascii="Times New Roman" w:eastAsia="Times New Roman" w:hAnsi="Times New Roman" w:cs="Times New Roman"/>
                <w:b/>
                <w:bCs/>
                <w:sz w:val="20"/>
                <w:szCs w:val="20"/>
                <w:lang w:eastAsia="bg-BG"/>
              </w:rPr>
              <w:t>ast</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EE8FD4C" w14:textId="529C9D3D"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7</w:t>
            </w:r>
            <w:r>
              <w:rPr>
                <w:rFonts w:ascii="Times New Roman" w:eastAsia="Times New Roman" w:hAnsi="Times New Roman" w:cs="Times New Roman"/>
                <w:bCs/>
                <w:sz w:val="18"/>
                <w:szCs w:val="18"/>
                <w:lang w:val="en-US" w:eastAsia="bg-BG"/>
              </w:rPr>
              <w:t xml:space="preserve"> </w:t>
            </w:r>
            <w:r w:rsidRPr="004A567D">
              <w:rPr>
                <w:rFonts w:ascii="Times New Roman" w:eastAsia="Times New Roman" w:hAnsi="Times New Roman" w:cs="Times New Roman"/>
                <w:bCs/>
                <w:sz w:val="18"/>
                <w:szCs w:val="18"/>
                <w:lang w:eastAsia="bg-BG"/>
              </w:rPr>
              <w:t>925 542</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B49FFA2"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435 831 647</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0E0DE71" w14:textId="3707E51B"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8</w:t>
            </w:r>
            <w:r>
              <w:rPr>
                <w:rFonts w:ascii="Times New Roman" w:eastAsia="Times New Roman" w:hAnsi="Times New Roman" w:cs="Times New Roman"/>
                <w:bCs/>
                <w:sz w:val="18"/>
                <w:szCs w:val="18"/>
                <w:lang w:val="en-US" w:eastAsia="bg-BG"/>
              </w:rPr>
              <w:t xml:space="preserve"> </w:t>
            </w:r>
            <w:r w:rsidRPr="004A567D">
              <w:rPr>
                <w:rFonts w:ascii="Times New Roman" w:eastAsia="Times New Roman" w:hAnsi="Times New Roman" w:cs="Times New Roman"/>
                <w:bCs/>
                <w:sz w:val="18"/>
                <w:szCs w:val="18"/>
                <w:lang w:eastAsia="bg-BG"/>
              </w:rPr>
              <w:t>210 728</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DC260CE"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471 759 437</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5088AD0"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7 888 370</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3C22E71"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465 919 010</w:t>
            </w:r>
          </w:p>
        </w:tc>
      </w:tr>
      <w:tr w:rsidR="00687DB5" w:rsidRPr="005039CF" w14:paraId="1DC67220" w14:textId="77777777" w:rsidTr="00CC2C17">
        <w:trPr>
          <w:trHeight w:val="213"/>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77106977" w14:textId="3F0F7C8B" w:rsidR="00687DB5" w:rsidRPr="00544ED7" w:rsidRDefault="00687DB5" w:rsidP="00687DB5">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sz w:val="20"/>
                <w:szCs w:val="20"/>
                <w:lang w:eastAsia="bg-BG"/>
              </w:rPr>
              <w:t>South</w:t>
            </w:r>
            <w:r>
              <w:rPr>
                <w:rFonts w:ascii="Times New Roman" w:eastAsia="Times New Roman" w:hAnsi="Times New Roman" w:cs="Times New Roman"/>
                <w:b/>
                <w:bCs/>
                <w:sz w:val="20"/>
                <w:szCs w:val="20"/>
                <w:lang w:eastAsia="bg-BG"/>
              </w:rPr>
              <w:t>-</w:t>
            </w:r>
            <w:r>
              <w:rPr>
                <w:rFonts w:ascii="Times New Roman" w:eastAsia="Times New Roman" w:hAnsi="Times New Roman" w:cs="Times New Roman"/>
                <w:b/>
                <w:bCs/>
                <w:sz w:val="20"/>
                <w:szCs w:val="20"/>
                <w:lang w:val="en-US" w:eastAsia="bg-BG"/>
              </w:rPr>
              <w:t>E</w:t>
            </w:r>
            <w:r w:rsidRPr="004A567D">
              <w:rPr>
                <w:rFonts w:ascii="Times New Roman" w:eastAsia="Times New Roman" w:hAnsi="Times New Roman" w:cs="Times New Roman"/>
                <w:b/>
                <w:bCs/>
                <w:sz w:val="20"/>
                <w:szCs w:val="20"/>
                <w:lang w:eastAsia="bg-BG"/>
              </w:rPr>
              <w:t>ast</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BAAEBBF" w14:textId="05C456D4"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9</w:t>
            </w:r>
            <w:r>
              <w:rPr>
                <w:rFonts w:ascii="Times New Roman" w:eastAsia="Times New Roman" w:hAnsi="Times New Roman" w:cs="Times New Roman"/>
                <w:bCs/>
                <w:sz w:val="18"/>
                <w:szCs w:val="18"/>
                <w:lang w:val="en-US" w:eastAsia="bg-BG"/>
              </w:rPr>
              <w:t xml:space="preserve"> </w:t>
            </w:r>
            <w:r w:rsidRPr="004A567D">
              <w:rPr>
                <w:rFonts w:ascii="Times New Roman" w:eastAsia="Times New Roman" w:hAnsi="Times New Roman" w:cs="Times New Roman"/>
                <w:bCs/>
                <w:sz w:val="18"/>
                <w:szCs w:val="18"/>
                <w:lang w:eastAsia="bg-BG"/>
              </w:rPr>
              <w:t>968 379</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722DF6A"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494 098 252</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FE1EE55"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10 188 021</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980DA10"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530 062 620</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F3A97F1"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10 565 610</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55E3C341" w14:textId="77777777" w:rsidR="00687DB5" w:rsidRPr="004A567D" w:rsidRDefault="00687DB5" w:rsidP="00687DB5">
            <w:pPr>
              <w:spacing w:after="0" w:line="240" w:lineRule="auto"/>
              <w:jc w:val="center"/>
              <w:rPr>
                <w:rFonts w:ascii="Times New Roman" w:eastAsia="Times New Roman" w:hAnsi="Times New Roman" w:cs="Times New Roman"/>
                <w:bCs/>
                <w:sz w:val="18"/>
                <w:szCs w:val="18"/>
                <w:lang w:eastAsia="bg-BG"/>
              </w:rPr>
            </w:pPr>
            <w:r w:rsidRPr="004A567D">
              <w:rPr>
                <w:rFonts w:ascii="Times New Roman" w:eastAsia="Times New Roman" w:hAnsi="Times New Roman" w:cs="Times New Roman"/>
                <w:bCs/>
                <w:sz w:val="18"/>
                <w:szCs w:val="18"/>
                <w:lang w:eastAsia="bg-BG"/>
              </w:rPr>
              <w:t>576 950 103</w:t>
            </w:r>
          </w:p>
        </w:tc>
      </w:tr>
      <w:tr w:rsidR="00687DB5" w:rsidRPr="005039CF" w14:paraId="37C4EED7" w14:textId="77777777" w:rsidTr="00CC2C17">
        <w:trPr>
          <w:trHeight w:val="213"/>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61150379" w14:textId="6A8B162C" w:rsidR="00687DB5" w:rsidRPr="00544ED7" w:rsidRDefault="00687DB5" w:rsidP="00687DB5">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color w:val="222222"/>
                <w:sz w:val="20"/>
                <w:szCs w:val="20"/>
                <w:lang w:eastAsia="bg-BG"/>
              </w:rPr>
              <w:t>South</w:t>
            </w:r>
            <w:r>
              <w:rPr>
                <w:rFonts w:ascii="Times New Roman" w:eastAsia="Times New Roman" w:hAnsi="Times New Roman" w:cs="Times New Roman"/>
                <w:b/>
                <w:bCs/>
                <w:color w:val="222222"/>
                <w:sz w:val="20"/>
                <w:szCs w:val="20"/>
                <w:lang w:eastAsia="bg-BG"/>
              </w:rPr>
              <w:t>-</w:t>
            </w:r>
            <w:r>
              <w:rPr>
                <w:rFonts w:ascii="Times New Roman" w:eastAsia="Times New Roman" w:hAnsi="Times New Roman" w:cs="Times New Roman"/>
                <w:b/>
                <w:bCs/>
                <w:color w:val="222222"/>
                <w:sz w:val="20"/>
                <w:szCs w:val="20"/>
                <w:lang w:val="en-US" w:eastAsia="bg-BG"/>
              </w:rPr>
              <w:t>W</w:t>
            </w:r>
            <w:r w:rsidRPr="004A567D">
              <w:rPr>
                <w:rFonts w:ascii="Times New Roman" w:eastAsia="Times New Roman" w:hAnsi="Times New Roman" w:cs="Times New Roman"/>
                <w:b/>
                <w:bCs/>
                <w:color w:val="222222"/>
                <w:sz w:val="20"/>
                <w:szCs w:val="20"/>
                <w:lang w:eastAsia="bg-BG"/>
              </w:rPr>
              <w:t>est</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E332E97" w14:textId="675B203D"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4</w:t>
            </w:r>
            <w:r>
              <w:rPr>
                <w:rFonts w:ascii="Times New Roman" w:eastAsia="Times New Roman" w:hAnsi="Times New Roman" w:cs="Times New Roman"/>
                <w:sz w:val="18"/>
                <w:szCs w:val="18"/>
                <w:lang w:val="en-US" w:eastAsia="bg-BG"/>
              </w:rPr>
              <w:t xml:space="preserve"> </w:t>
            </w:r>
            <w:r w:rsidRPr="004A567D">
              <w:rPr>
                <w:rFonts w:ascii="Times New Roman" w:eastAsia="Times New Roman" w:hAnsi="Times New Roman" w:cs="Times New Roman"/>
                <w:sz w:val="18"/>
                <w:szCs w:val="18"/>
                <w:lang w:eastAsia="bg-BG"/>
              </w:rPr>
              <w:t>309 369</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C8F5DCE"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254 440 938</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30E608E"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4 409 755</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99B14AF"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284 417 557</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1D754309"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4 456 931</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699725B"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288 445 053</w:t>
            </w:r>
          </w:p>
        </w:tc>
      </w:tr>
      <w:tr w:rsidR="00687DB5" w:rsidRPr="005039CF" w14:paraId="5A1F31A4" w14:textId="77777777" w:rsidTr="00CC2C17">
        <w:trPr>
          <w:trHeight w:val="439"/>
          <w:jc w:val="center"/>
        </w:trPr>
        <w:tc>
          <w:tcPr>
            <w:tcW w:w="1268" w:type="dxa"/>
            <w:tcBorders>
              <w:top w:val="single" w:sz="6" w:space="0" w:color="auto"/>
              <w:left w:val="single" w:sz="6" w:space="0" w:color="auto"/>
              <w:bottom w:val="single" w:sz="6" w:space="0" w:color="auto"/>
              <w:right w:val="single" w:sz="6" w:space="0" w:color="auto"/>
            </w:tcBorders>
            <w:shd w:val="clear" w:color="auto" w:fill="B8CCE4" w:themeFill="accent1" w:themeFillTint="66"/>
            <w:tcMar>
              <w:top w:w="60" w:type="dxa"/>
              <w:left w:w="150" w:type="dxa"/>
              <w:bottom w:w="60" w:type="dxa"/>
              <w:right w:w="150" w:type="dxa"/>
            </w:tcMar>
            <w:vAlign w:val="center"/>
            <w:hideMark/>
          </w:tcPr>
          <w:p w14:paraId="190B8985" w14:textId="1846175B" w:rsidR="00687DB5" w:rsidRPr="00544ED7" w:rsidRDefault="00687DB5" w:rsidP="00687DB5">
            <w:pPr>
              <w:spacing w:after="0" w:line="240" w:lineRule="auto"/>
              <w:rPr>
                <w:rFonts w:ascii="Times New Roman" w:eastAsia="Times New Roman" w:hAnsi="Times New Roman" w:cs="Times New Roman"/>
                <w:b/>
                <w:bCs/>
                <w:sz w:val="20"/>
                <w:szCs w:val="20"/>
                <w:lang w:eastAsia="bg-BG"/>
              </w:rPr>
            </w:pPr>
            <w:r w:rsidRPr="004A567D">
              <w:rPr>
                <w:rFonts w:ascii="Times New Roman" w:eastAsia="Times New Roman" w:hAnsi="Times New Roman" w:cs="Times New Roman"/>
                <w:b/>
                <w:bCs/>
                <w:color w:val="222222"/>
                <w:sz w:val="20"/>
                <w:szCs w:val="20"/>
                <w:lang w:eastAsia="bg-BG"/>
              </w:rPr>
              <w:t>South</w:t>
            </w:r>
            <w:r>
              <w:rPr>
                <w:rFonts w:ascii="Times New Roman" w:eastAsia="Times New Roman" w:hAnsi="Times New Roman" w:cs="Times New Roman"/>
                <w:b/>
                <w:bCs/>
                <w:color w:val="222222"/>
                <w:sz w:val="20"/>
                <w:szCs w:val="20"/>
                <w:lang w:val="en-US" w:eastAsia="bg-BG"/>
              </w:rPr>
              <w:t>-C</w:t>
            </w:r>
            <w:r w:rsidRPr="004A567D">
              <w:rPr>
                <w:rFonts w:ascii="Times New Roman" w:eastAsia="Times New Roman" w:hAnsi="Times New Roman" w:cs="Times New Roman"/>
                <w:b/>
                <w:bCs/>
                <w:color w:val="222222"/>
                <w:sz w:val="20"/>
                <w:szCs w:val="20"/>
                <w:lang w:eastAsia="bg-BG"/>
              </w:rPr>
              <w:t>entral</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AA77DDE" w14:textId="11F464DC"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w:t>
            </w:r>
            <w:r>
              <w:rPr>
                <w:rFonts w:ascii="Times New Roman" w:eastAsia="Times New Roman" w:hAnsi="Times New Roman" w:cs="Times New Roman"/>
                <w:sz w:val="18"/>
                <w:szCs w:val="18"/>
                <w:lang w:val="en-US" w:eastAsia="bg-BG"/>
              </w:rPr>
              <w:t xml:space="preserve"> </w:t>
            </w:r>
            <w:r w:rsidRPr="004A567D">
              <w:rPr>
                <w:rFonts w:ascii="Times New Roman" w:eastAsia="Times New Roman" w:hAnsi="Times New Roman" w:cs="Times New Roman"/>
                <w:sz w:val="18"/>
                <w:szCs w:val="18"/>
                <w:lang w:eastAsia="bg-BG"/>
              </w:rPr>
              <w:t>530 985</w:t>
            </w:r>
          </w:p>
        </w:tc>
        <w:tc>
          <w:tcPr>
            <w:tcW w:w="1522"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3694A396"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107 179 911</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7F548795"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2 644 172</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68E25404"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117 288 004</w:t>
            </w:r>
          </w:p>
        </w:tc>
        <w:tc>
          <w:tcPr>
            <w:tcW w:w="1266"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4DBE0514"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2 783 540</w:t>
            </w:r>
          </w:p>
        </w:tc>
        <w:tc>
          <w:tcPr>
            <w:tcW w:w="1278" w:type="dxa"/>
            <w:tcBorders>
              <w:top w:val="single" w:sz="6" w:space="0" w:color="auto"/>
              <w:left w:val="single" w:sz="6" w:space="0" w:color="auto"/>
              <w:bottom w:val="single" w:sz="6" w:space="0" w:color="auto"/>
              <w:right w:val="single" w:sz="6" w:space="0" w:color="auto"/>
            </w:tcBorders>
            <w:shd w:val="clear" w:color="auto" w:fill="FFFFFF"/>
            <w:tcMar>
              <w:top w:w="60" w:type="dxa"/>
              <w:left w:w="150" w:type="dxa"/>
              <w:bottom w:w="60" w:type="dxa"/>
              <w:right w:w="150" w:type="dxa"/>
            </w:tcMar>
            <w:vAlign w:val="center"/>
            <w:hideMark/>
          </w:tcPr>
          <w:p w14:paraId="0DD5B220" w14:textId="77777777" w:rsidR="00687DB5" w:rsidRPr="004A567D" w:rsidRDefault="00687DB5" w:rsidP="00687DB5">
            <w:pPr>
              <w:spacing w:after="0" w:line="240" w:lineRule="auto"/>
              <w:jc w:val="center"/>
              <w:rPr>
                <w:rFonts w:ascii="Times New Roman" w:eastAsia="Times New Roman" w:hAnsi="Times New Roman" w:cs="Times New Roman"/>
                <w:sz w:val="18"/>
                <w:szCs w:val="18"/>
                <w:lang w:eastAsia="bg-BG"/>
              </w:rPr>
            </w:pPr>
            <w:r w:rsidRPr="004A567D">
              <w:rPr>
                <w:rFonts w:ascii="Times New Roman" w:eastAsia="Times New Roman" w:hAnsi="Times New Roman" w:cs="Times New Roman"/>
                <w:sz w:val="18"/>
                <w:szCs w:val="18"/>
                <w:lang w:eastAsia="bg-BG"/>
              </w:rPr>
              <w:t>133 134 803</w:t>
            </w:r>
          </w:p>
        </w:tc>
      </w:tr>
    </w:tbl>
    <w:p w14:paraId="79C04D5F" w14:textId="77777777" w:rsidR="009F160F" w:rsidRPr="00FF6E0B" w:rsidRDefault="00635B79" w:rsidP="00B96409">
      <w:pPr>
        <w:spacing w:after="0" w:line="240" w:lineRule="auto"/>
        <w:ind w:firstLine="142"/>
        <w:rPr>
          <w:rFonts w:ascii="Times New Roman" w:hAnsi="Times New Roman" w:cs="Times New Roman"/>
          <w:i/>
          <w:iCs/>
          <w:sz w:val="20"/>
          <w:szCs w:val="20"/>
        </w:rPr>
      </w:pPr>
      <w:r w:rsidRPr="00FF6E0B">
        <w:rPr>
          <w:rFonts w:ascii="Times New Roman" w:hAnsi="Times New Roman" w:cs="Times New Roman"/>
          <w:i/>
          <w:iCs/>
          <w:sz w:val="20"/>
          <w:szCs w:val="20"/>
        </w:rPr>
        <w:t>Source: National Statistical Institute</w:t>
      </w:r>
    </w:p>
    <w:p w14:paraId="61652BD2" w14:textId="77777777" w:rsidR="005039CF" w:rsidRDefault="005039CF" w:rsidP="00CB640B">
      <w:pPr>
        <w:spacing w:after="0" w:line="240" w:lineRule="auto"/>
        <w:ind w:firstLine="709"/>
        <w:jc w:val="both"/>
        <w:rPr>
          <w:rFonts w:ascii="Times New Roman" w:hAnsi="Times New Roman" w:cs="Times New Roman"/>
          <w:sz w:val="24"/>
          <w:szCs w:val="24"/>
          <w:lang w:val="ro-RO"/>
        </w:rPr>
      </w:pPr>
    </w:p>
    <w:p w14:paraId="63E04F4D" w14:textId="77777777" w:rsidR="005039CF" w:rsidRDefault="005039CF" w:rsidP="007B5D69">
      <w:pPr>
        <w:spacing w:after="0" w:line="240" w:lineRule="auto"/>
        <w:ind w:firstLine="567"/>
        <w:jc w:val="both"/>
        <w:rPr>
          <w:rFonts w:ascii="Times New Roman" w:hAnsi="Times New Roman" w:cs="Times New Roman"/>
          <w:sz w:val="24"/>
          <w:szCs w:val="24"/>
          <w:lang w:val="ro-RO"/>
        </w:rPr>
      </w:pPr>
      <w:r w:rsidRPr="00CB640B">
        <w:rPr>
          <w:rFonts w:ascii="Times New Roman" w:hAnsi="Times New Roman" w:cs="Times New Roman"/>
          <w:sz w:val="24"/>
          <w:szCs w:val="24"/>
        </w:rPr>
        <w:t>The Black Sea coast has the most tourist resources. There the main tourist product is sea tourism.On the territory of the Municipality of Avren there are various natural and anthropogenic tourist resources, which contribute to the development of the tourist potential of the region. The geographical area, on which the territory of the Municipality of Avren is located and the rich tourist resource, creates conditions for combining different types of tourism and creating new tourist products that will contribute to the state economy in the future.</w:t>
      </w:r>
    </w:p>
    <w:p w14:paraId="2F4F1910" w14:textId="77777777" w:rsidR="009C628B" w:rsidRPr="009C628B" w:rsidRDefault="009C628B" w:rsidP="005039CF">
      <w:pPr>
        <w:spacing w:after="0" w:line="240" w:lineRule="auto"/>
        <w:ind w:firstLine="709"/>
        <w:jc w:val="both"/>
        <w:rPr>
          <w:rFonts w:ascii="Times New Roman" w:hAnsi="Times New Roman" w:cs="Times New Roman"/>
          <w:sz w:val="24"/>
          <w:szCs w:val="24"/>
          <w:lang w:val="ro-RO"/>
        </w:rPr>
      </w:pPr>
    </w:p>
    <w:p w14:paraId="7CEC93BE" w14:textId="27439650" w:rsidR="00635B79" w:rsidRPr="00CB640B" w:rsidRDefault="00B52780" w:rsidP="00CB640B">
      <w:pPr>
        <w:spacing w:after="0" w:line="240" w:lineRule="auto"/>
        <w:jc w:val="center"/>
        <w:rPr>
          <w:rFonts w:ascii="Times New Roman" w:hAnsi="Times New Roman" w:cs="Times New Roman"/>
          <w:sz w:val="24"/>
          <w:szCs w:val="24"/>
        </w:rPr>
      </w:pPr>
      <w:r>
        <w:rPr>
          <w:noProof/>
          <w:lang w:val="en-US"/>
        </w:rPr>
        <w:drawing>
          <wp:inline distT="0" distB="0" distL="0" distR="0" wp14:anchorId="66EA3248" wp14:editId="48131F30">
            <wp:extent cx="3981635" cy="2166151"/>
            <wp:effectExtent l="0" t="0" r="0" b="5715"/>
            <wp:docPr id="25" name="Chart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3EB4F4-AA76-4298-BFF5-EE0F92F64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ECDB95" w14:textId="77777777" w:rsidR="00FB0478" w:rsidRPr="00017471" w:rsidRDefault="00FB0478" w:rsidP="008D084F">
      <w:pPr>
        <w:spacing w:after="0" w:line="240" w:lineRule="auto"/>
        <w:ind w:firstLine="1985"/>
        <w:rPr>
          <w:rFonts w:ascii="Times New Roman" w:hAnsi="Times New Roman" w:cs="Times New Roman"/>
          <w:i/>
          <w:iCs/>
          <w:sz w:val="20"/>
          <w:szCs w:val="20"/>
        </w:rPr>
      </w:pPr>
      <w:r w:rsidRPr="00017471">
        <w:rPr>
          <w:rFonts w:ascii="Times New Roman" w:hAnsi="Times New Roman" w:cs="Times New Roman"/>
          <w:i/>
          <w:iCs/>
          <w:sz w:val="20"/>
          <w:szCs w:val="20"/>
        </w:rPr>
        <w:t>Source: National Statistical Institute</w:t>
      </w:r>
    </w:p>
    <w:p w14:paraId="0BB0AAD7" w14:textId="460F8916" w:rsidR="009C628B" w:rsidRDefault="009C628B" w:rsidP="00CB640B">
      <w:pPr>
        <w:spacing w:after="0" w:line="240" w:lineRule="auto"/>
        <w:ind w:firstLine="709"/>
        <w:jc w:val="both"/>
        <w:outlineLvl w:val="1"/>
        <w:rPr>
          <w:rFonts w:ascii="Times New Roman" w:hAnsi="Times New Roman" w:cs="Times New Roman"/>
          <w:sz w:val="24"/>
          <w:szCs w:val="24"/>
          <w:lang w:val="ro-RO"/>
        </w:rPr>
      </w:pPr>
      <w:bookmarkStart w:id="3" w:name="_Toc41492027"/>
    </w:p>
    <w:p w14:paraId="10AA3EAB" w14:textId="2F65592B" w:rsidR="00071EEB" w:rsidRPr="00071EEB" w:rsidRDefault="00071EEB" w:rsidP="00071EEB">
      <w:pPr>
        <w:spacing w:after="0" w:line="240" w:lineRule="auto"/>
        <w:jc w:val="center"/>
        <w:rPr>
          <w:rFonts w:ascii="Times New Roman" w:hAnsi="Times New Roman" w:cs="Times New Roman"/>
          <w:iCs/>
          <w:sz w:val="24"/>
          <w:szCs w:val="24"/>
        </w:rPr>
      </w:pPr>
      <w:r w:rsidRPr="00071EEB">
        <w:rPr>
          <w:rFonts w:ascii="Times New Roman" w:hAnsi="Times New Roman" w:cs="Times New Roman"/>
          <w:iCs/>
          <w:sz w:val="24"/>
          <w:szCs w:val="24"/>
        </w:rPr>
        <w:lastRenderedPageBreak/>
        <w:t xml:space="preserve">Figure </w:t>
      </w:r>
      <w:r>
        <w:rPr>
          <w:rFonts w:ascii="Times New Roman" w:hAnsi="Times New Roman" w:cs="Times New Roman"/>
          <w:iCs/>
          <w:sz w:val="24"/>
          <w:szCs w:val="24"/>
          <w:lang w:val="en-US"/>
        </w:rPr>
        <w:t>1.</w:t>
      </w:r>
      <w:r w:rsidRPr="00071EEB">
        <w:rPr>
          <w:rFonts w:ascii="Times New Roman" w:hAnsi="Times New Roman" w:cs="Times New Roman"/>
          <w:iCs/>
          <w:sz w:val="24"/>
          <w:szCs w:val="24"/>
        </w:rPr>
        <w:t>2. Number of tourist visits of foreigners in Bulgaria by years</w:t>
      </w:r>
    </w:p>
    <w:p w14:paraId="5D0AF877" w14:textId="77777777" w:rsidR="00071EEB" w:rsidRPr="00071EEB" w:rsidRDefault="00071EEB" w:rsidP="00CB640B">
      <w:pPr>
        <w:spacing w:after="0" w:line="240" w:lineRule="auto"/>
        <w:ind w:firstLine="709"/>
        <w:jc w:val="both"/>
        <w:outlineLvl w:val="1"/>
        <w:rPr>
          <w:rFonts w:ascii="Times New Roman" w:hAnsi="Times New Roman" w:cs="Times New Roman"/>
          <w:iCs/>
          <w:sz w:val="24"/>
          <w:szCs w:val="24"/>
          <w:lang w:val="ro-RO"/>
        </w:rPr>
      </w:pPr>
    </w:p>
    <w:bookmarkEnd w:id="3"/>
    <w:p w14:paraId="1396A711" w14:textId="75994FDA" w:rsidR="00DD32C7" w:rsidRPr="00CB640B" w:rsidRDefault="00DD32C7"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tourist potential of Avren Municipality is determined by the main tourist resources that are located on its territory. The geographical location, location and climate, as well as the historical events and the fact that through the territory of today's Avren Municipality, different cultures have passed and left their mark, have created preconditions for building and creating interesting natural landmarks, natural and historical heritage sites.</w:t>
      </w:r>
      <w:r w:rsidR="00585CF5">
        <w:rPr>
          <w:rFonts w:ascii="Times New Roman" w:hAnsi="Times New Roman" w:cs="Times New Roman"/>
          <w:sz w:val="24"/>
          <w:szCs w:val="24"/>
          <w:lang w:val="ro-RO"/>
        </w:rPr>
        <w:t xml:space="preserve"> </w:t>
      </w:r>
      <w:r w:rsidRPr="00CB640B">
        <w:rPr>
          <w:rFonts w:ascii="Times New Roman" w:hAnsi="Times New Roman" w:cs="Times New Roman"/>
          <w:sz w:val="24"/>
          <w:szCs w:val="24"/>
        </w:rPr>
        <w:t xml:space="preserve">They are used for the development of existing as well as new types of tourism - cultural and rural, ecotourism, sea, route-cognitive. According to the </w:t>
      </w:r>
      <w:r w:rsidRPr="00CB640B">
        <w:rPr>
          <w:rFonts w:ascii="Times New Roman" w:hAnsi="Times New Roman" w:cs="Times New Roman"/>
          <w:sz w:val="24"/>
          <w:szCs w:val="24"/>
          <w:lang w:val="en-US"/>
        </w:rPr>
        <w:t>q</w:t>
      </w:r>
      <w:r w:rsidRPr="00CB640B">
        <w:rPr>
          <w:rFonts w:ascii="Times New Roman" w:hAnsi="Times New Roman" w:cs="Times New Roman"/>
          <w:sz w:val="24"/>
          <w:szCs w:val="24"/>
        </w:rPr>
        <w:t>uestionnaire survey, 50% of respondents noted that the landscape and historical monuments are the main elements that have a positive impact on tourism in the Black Sea basin. A small number of respondents noted that the environment and preserved traditions and customs are the factors that create a positive vision of the region.</w:t>
      </w:r>
    </w:p>
    <w:p w14:paraId="1593EA0E" w14:textId="77777777" w:rsidR="00DD32C7" w:rsidRPr="00CB640B" w:rsidRDefault="00DD32C7"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Tourism is one of the main industries in the </w:t>
      </w:r>
      <w:r w:rsidR="00A7509D" w:rsidRPr="00CB640B">
        <w:rPr>
          <w:rFonts w:ascii="Times New Roman" w:hAnsi="Times New Roman" w:cs="Times New Roman"/>
          <w:sz w:val="24"/>
          <w:szCs w:val="24"/>
        </w:rPr>
        <w:t xml:space="preserve">economy of the Black Sea region </w:t>
      </w:r>
      <w:r w:rsidRPr="00CB640B">
        <w:rPr>
          <w:rFonts w:ascii="Times New Roman" w:hAnsi="Times New Roman" w:cs="Times New Roman"/>
          <w:sz w:val="24"/>
          <w:szCs w:val="24"/>
        </w:rPr>
        <w:t>thanks to both active summer (sea) and cultural tourism and year-round tourism. For the development of the tourist potential in the region it is necessary to extend the period of the active tourist season, during which the most jobs are created, but at the same time there is a need for highly qualified staff in the field of tourism.</w:t>
      </w:r>
    </w:p>
    <w:p w14:paraId="6686DB5F" w14:textId="77777777" w:rsidR="00DB7694" w:rsidRPr="00CB640B" w:rsidRDefault="00DB7694"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Many tourist sites are located on the territory of the municipality: Basic Astronomical Observatory, Avren village; Petrich Fortress - a medieval fortress; Keshishlik Rock Monastery; Kamchia resort complex; Museum complex Church-school "St. St. Constantine and Helena ”in the village of Tsarevtsi and others.</w:t>
      </w:r>
    </w:p>
    <w:p w14:paraId="5E9AC5DE" w14:textId="77777777" w:rsidR="00DB7694" w:rsidRPr="00CB640B" w:rsidRDefault="00CC1956"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protected areas in the Municipality of Avren cover 4% of the total area. They are connected with the Black Sea coast and the Kamchia River. One of the most famous protected areas is the Kamchia Reserve, inscribed on the UNESCO List of Biosphere Reserves. Other protected areas include Kamchiyski Pyasatsi, Longoza, and Liman. There are different species of fish, mammals and birds.The main problems facing the protected areas and biodiversity in the Municipality of Avren are the uncontrolled access to them and the lack of signs and information boards.</w:t>
      </w:r>
    </w:p>
    <w:p w14:paraId="72A5C73D" w14:textId="77777777" w:rsidR="00CC1956" w:rsidRPr="00CB640B" w:rsidRDefault="00CC1956"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According to the Socio-economic analysis of the regions in Bulgaria, the share of protected areas in the municipalities occupied by sites of the National Ecological Network varies within extremely large limits. The municipalities are divided into 6 groups as the municipality of Avren falls into the fifth group, which is characterized by below the average level of nature protection of the country, but corresponds to the average European level.</w:t>
      </w:r>
    </w:p>
    <w:p w14:paraId="5CD95716" w14:textId="77777777" w:rsidR="00CC1956" w:rsidRPr="00CB640B" w:rsidRDefault="00CC1956"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presence of a beach, biodiversity and environment, historical and architectural monuments, make the Municipa</w:t>
      </w:r>
      <w:r w:rsidR="00A7509D" w:rsidRPr="00CB640B">
        <w:rPr>
          <w:rFonts w:ascii="Times New Roman" w:hAnsi="Times New Roman" w:cs="Times New Roman"/>
          <w:sz w:val="24"/>
          <w:szCs w:val="24"/>
        </w:rPr>
        <w:t xml:space="preserve">lity of Avren a tourist product </w:t>
      </w:r>
      <w:r w:rsidRPr="00CB640B">
        <w:rPr>
          <w:rFonts w:ascii="Times New Roman" w:hAnsi="Times New Roman" w:cs="Times New Roman"/>
          <w:sz w:val="24"/>
          <w:szCs w:val="24"/>
        </w:rPr>
        <w:t>for development of the potential of already existing and new types of tourism - eco and cultural tourism, balneal and bicycle tourism, rural and ornithological tourism, route-cognitive and scientific tourism.</w:t>
      </w:r>
    </w:p>
    <w:p w14:paraId="18EEBE70" w14:textId="77777777" w:rsidR="00A7509D" w:rsidRPr="00CB640B" w:rsidRDefault="00A7509D"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According to the</w:t>
      </w:r>
      <w:r w:rsidR="00585CF5">
        <w:rPr>
          <w:rFonts w:ascii="Times New Roman" w:hAnsi="Times New Roman" w:cs="Times New Roman"/>
          <w:sz w:val="24"/>
          <w:szCs w:val="24"/>
          <w:lang w:val="ro-RO"/>
        </w:rPr>
        <w:t xml:space="preserve"> </w:t>
      </w:r>
      <w:r w:rsidR="00585CF5">
        <w:rPr>
          <w:rFonts w:ascii="Times New Roman" w:hAnsi="Times New Roman" w:cs="Times New Roman"/>
          <w:sz w:val="24"/>
          <w:szCs w:val="24"/>
        </w:rPr>
        <w:t xml:space="preserve">Questionnaire survey </w:t>
      </w:r>
      <w:r w:rsidR="00585CF5">
        <w:rPr>
          <w:rFonts w:ascii="Times New Roman" w:hAnsi="Times New Roman" w:cs="Times New Roman"/>
          <w:sz w:val="24"/>
          <w:szCs w:val="24"/>
          <w:lang w:val="ro-RO"/>
        </w:rPr>
        <w:t>t</w:t>
      </w:r>
      <w:r w:rsidRPr="00CB640B">
        <w:rPr>
          <w:rFonts w:ascii="Times New Roman" w:hAnsi="Times New Roman" w:cs="Times New Roman"/>
          <w:sz w:val="24"/>
          <w:szCs w:val="24"/>
        </w:rPr>
        <w:t>he following tourist events are held in the municipality of Avren: Folklore festival "Day of the native village, it is sung, sings", village of Zdravets, Festival of Martenitsa and Burning basket, Priseltsi village. In the historical park, the village of Neofit Rilski is also carrying out tourist activities.</w:t>
      </w:r>
    </w:p>
    <w:p w14:paraId="1A0C8131" w14:textId="77777777" w:rsidR="00A7509D" w:rsidRPr="00CB640B" w:rsidRDefault="00A7509D" w:rsidP="0027351C">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rPr>
        <w:t>The main tourist product of the Municipality of Avren is sea tourism, which is formed by natural and control resources, attractions, material and technical base and infrastructure.</w:t>
      </w:r>
      <w:r w:rsidRPr="00CB640B">
        <w:rPr>
          <w:rFonts w:ascii="Times New Roman" w:hAnsi="Times New Roman" w:cs="Times New Roman"/>
          <w:sz w:val="24"/>
          <w:szCs w:val="24"/>
          <w:lang w:val="en-US"/>
        </w:rPr>
        <w:t xml:space="preserve"> I</w:t>
      </w:r>
      <w:r w:rsidRPr="00CB640B">
        <w:rPr>
          <w:rFonts w:ascii="Times New Roman" w:hAnsi="Times New Roman" w:cs="Times New Roman"/>
          <w:sz w:val="24"/>
          <w:szCs w:val="24"/>
        </w:rPr>
        <w:t xml:space="preserve">s offeredthe availability of cultural, historical and natural resources, which is also practical of traditional traditional fishing, give the opportunity to create the largest tourist product that has developed potential in the Municipality of Avren as a tourist </w:t>
      </w:r>
      <w:proofErr w:type="gramStart"/>
      <w:r w:rsidRPr="00CB640B">
        <w:rPr>
          <w:rFonts w:ascii="Times New Roman" w:hAnsi="Times New Roman" w:cs="Times New Roman"/>
          <w:sz w:val="24"/>
          <w:szCs w:val="24"/>
        </w:rPr>
        <w:t>destination.</w:t>
      </w:r>
      <w:proofErr w:type="gramEnd"/>
    </w:p>
    <w:p w14:paraId="6CC4F89C" w14:textId="77777777" w:rsidR="00433AD0" w:rsidRDefault="00A7509D" w:rsidP="0027351C">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lang w:val="en-US"/>
        </w:rPr>
        <w:lastRenderedPageBreak/>
        <w:t xml:space="preserve">The development of tourism in the Municipality of </w:t>
      </w:r>
      <w:proofErr w:type="spellStart"/>
      <w:r w:rsidRPr="00CB640B">
        <w:rPr>
          <w:rFonts w:ascii="Times New Roman" w:hAnsi="Times New Roman" w:cs="Times New Roman"/>
          <w:sz w:val="24"/>
          <w:szCs w:val="24"/>
          <w:lang w:val="en-US"/>
        </w:rPr>
        <w:t>Avren</w:t>
      </w:r>
      <w:proofErr w:type="spellEnd"/>
      <w:r w:rsidRPr="00CB640B">
        <w:rPr>
          <w:rFonts w:ascii="Times New Roman" w:hAnsi="Times New Roman" w:cs="Times New Roman"/>
          <w:sz w:val="24"/>
          <w:szCs w:val="24"/>
          <w:lang w:val="en-US"/>
        </w:rPr>
        <w:t xml:space="preserve"> includes</w:t>
      </w:r>
      <w:r w:rsidR="00585CF5">
        <w:rPr>
          <w:rFonts w:ascii="Times New Roman" w:hAnsi="Times New Roman" w:cs="Times New Roman"/>
          <w:sz w:val="24"/>
          <w:szCs w:val="24"/>
          <w:lang w:val="en-US"/>
        </w:rPr>
        <w:t xml:space="preserve"> </w:t>
      </w:r>
      <w:r w:rsidRPr="00CB640B">
        <w:rPr>
          <w:rFonts w:ascii="Times New Roman" w:hAnsi="Times New Roman" w:cs="Times New Roman"/>
          <w:sz w:val="24"/>
          <w:szCs w:val="24"/>
          <w:lang w:val="en-US"/>
        </w:rPr>
        <w:t xml:space="preserve">the development of Strategies to increase its potential as a tourist destination. The municipality is part of the Local Initiative Fishing Group </w:t>
      </w:r>
      <w:proofErr w:type="spellStart"/>
      <w:r w:rsidRPr="00CB640B">
        <w:rPr>
          <w:rFonts w:ascii="Times New Roman" w:hAnsi="Times New Roman" w:cs="Times New Roman"/>
          <w:sz w:val="24"/>
          <w:szCs w:val="24"/>
          <w:lang w:val="en-US"/>
        </w:rPr>
        <w:t>Byala</w:t>
      </w:r>
      <w:proofErr w:type="spellEnd"/>
      <w:r w:rsidRPr="00CB640B">
        <w:rPr>
          <w:rFonts w:ascii="Times New Roman" w:hAnsi="Times New Roman" w:cs="Times New Roman"/>
          <w:sz w:val="24"/>
          <w:szCs w:val="24"/>
          <w:lang w:val="en-US"/>
        </w:rPr>
        <w:t xml:space="preserve"> - </w:t>
      </w:r>
      <w:proofErr w:type="spellStart"/>
      <w:r w:rsidRPr="00CB640B">
        <w:rPr>
          <w:rFonts w:ascii="Times New Roman" w:hAnsi="Times New Roman" w:cs="Times New Roman"/>
          <w:sz w:val="24"/>
          <w:szCs w:val="24"/>
          <w:lang w:val="en-US"/>
        </w:rPr>
        <w:t>Dolni</w:t>
      </w:r>
      <w:proofErr w:type="spellEnd"/>
      <w:r w:rsidRPr="00CB640B">
        <w:rPr>
          <w:rFonts w:ascii="Times New Roman" w:hAnsi="Times New Roman" w:cs="Times New Roman"/>
          <w:sz w:val="24"/>
          <w:szCs w:val="24"/>
          <w:lang w:val="en-US"/>
        </w:rPr>
        <w:t xml:space="preserve"> </w:t>
      </w:r>
      <w:proofErr w:type="spellStart"/>
      <w:r w:rsidRPr="00CB640B">
        <w:rPr>
          <w:rFonts w:ascii="Times New Roman" w:hAnsi="Times New Roman" w:cs="Times New Roman"/>
          <w:sz w:val="24"/>
          <w:szCs w:val="24"/>
          <w:lang w:val="en-US"/>
        </w:rPr>
        <w:t>Chiflik</w:t>
      </w:r>
      <w:proofErr w:type="spellEnd"/>
      <w:r w:rsidRPr="00CB640B">
        <w:rPr>
          <w:rFonts w:ascii="Times New Roman" w:hAnsi="Times New Roman" w:cs="Times New Roman"/>
          <w:sz w:val="24"/>
          <w:szCs w:val="24"/>
          <w:lang w:val="en-US"/>
        </w:rPr>
        <w:t xml:space="preserve"> - </w:t>
      </w:r>
      <w:proofErr w:type="spellStart"/>
      <w:r w:rsidRPr="00CB640B">
        <w:rPr>
          <w:rFonts w:ascii="Times New Roman" w:hAnsi="Times New Roman" w:cs="Times New Roman"/>
          <w:sz w:val="24"/>
          <w:szCs w:val="24"/>
          <w:lang w:val="en-US"/>
        </w:rPr>
        <w:t>Avren</w:t>
      </w:r>
      <w:proofErr w:type="spellEnd"/>
      <w:r w:rsidRPr="00CB640B">
        <w:rPr>
          <w:rFonts w:ascii="Times New Roman" w:hAnsi="Times New Roman" w:cs="Times New Roman"/>
          <w:sz w:val="24"/>
          <w:szCs w:val="24"/>
          <w:lang w:val="en-US"/>
        </w:rPr>
        <w:t xml:space="preserve">. Fishing is one of the main livelihoods practiced by the inhabitants of the three municipalities. He realizes part of the income and employment in the local economy. </w:t>
      </w:r>
      <w:bookmarkStart w:id="4" w:name="_Toc41492029"/>
    </w:p>
    <w:bookmarkEnd w:id="4"/>
    <w:p w14:paraId="5B826145" w14:textId="4BC81227" w:rsidR="00360DC7" w:rsidRPr="00CB640B" w:rsidRDefault="00360DC7" w:rsidP="0027351C">
      <w:pPr>
        <w:spacing w:after="0" w:line="240" w:lineRule="auto"/>
        <w:ind w:firstLine="567"/>
        <w:jc w:val="both"/>
        <w:rPr>
          <w:rFonts w:ascii="Times New Roman" w:hAnsi="Times New Roman" w:cs="Times New Roman"/>
          <w:sz w:val="24"/>
          <w:szCs w:val="24"/>
        </w:rPr>
      </w:pPr>
      <w:r w:rsidRPr="00433AD0">
        <w:rPr>
          <w:rFonts w:ascii="Times New Roman" w:hAnsi="Times New Roman" w:cs="Times New Roman"/>
          <w:b/>
          <w:i/>
          <w:sz w:val="24"/>
          <w:szCs w:val="24"/>
          <w:lang w:val="en-US"/>
        </w:rPr>
        <w:t>The road infrastructure</w:t>
      </w:r>
      <w:r w:rsidRPr="00CB640B">
        <w:rPr>
          <w:rFonts w:ascii="Times New Roman" w:hAnsi="Times New Roman" w:cs="Times New Roman"/>
          <w:sz w:val="24"/>
          <w:szCs w:val="24"/>
          <w:lang w:val="en-US"/>
        </w:rPr>
        <w:t xml:space="preserve"> in the Municipality of </w:t>
      </w:r>
      <w:proofErr w:type="spellStart"/>
      <w:r w:rsidRPr="00CB640B">
        <w:rPr>
          <w:rFonts w:ascii="Times New Roman" w:hAnsi="Times New Roman" w:cs="Times New Roman"/>
          <w:sz w:val="24"/>
          <w:szCs w:val="24"/>
          <w:lang w:val="en-US"/>
        </w:rPr>
        <w:t>Avren</w:t>
      </w:r>
      <w:proofErr w:type="spellEnd"/>
      <w:r w:rsidRPr="00CB640B">
        <w:rPr>
          <w:rFonts w:ascii="Times New Roman" w:hAnsi="Times New Roman" w:cs="Times New Roman"/>
          <w:sz w:val="24"/>
          <w:szCs w:val="24"/>
          <w:lang w:val="en-US"/>
        </w:rPr>
        <w:t xml:space="preserve"> is in good condition, characterized mainly by third-class roads, but there is no public transport, which makes it difficult to access tourist sites. Over the years, part of the street network in the villages of </w:t>
      </w:r>
      <w:proofErr w:type="spellStart"/>
      <w:r w:rsidRPr="00CB640B">
        <w:rPr>
          <w:rFonts w:ascii="Times New Roman" w:hAnsi="Times New Roman" w:cs="Times New Roman"/>
          <w:sz w:val="24"/>
          <w:szCs w:val="24"/>
          <w:lang w:val="en-US"/>
        </w:rPr>
        <w:t>Benkovski</w:t>
      </w:r>
      <w:proofErr w:type="spellEnd"/>
      <w:r w:rsidRPr="00CB640B">
        <w:rPr>
          <w:rFonts w:ascii="Times New Roman" w:hAnsi="Times New Roman" w:cs="Times New Roman"/>
          <w:sz w:val="24"/>
          <w:szCs w:val="24"/>
          <w:lang w:val="en-US"/>
        </w:rPr>
        <w:t xml:space="preserve">, </w:t>
      </w:r>
      <w:proofErr w:type="spellStart"/>
      <w:r w:rsidRPr="00CB640B">
        <w:rPr>
          <w:rFonts w:ascii="Times New Roman" w:hAnsi="Times New Roman" w:cs="Times New Roman"/>
          <w:sz w:val="24"/>
          <w:szCs w:val="24"/>
          <w:lang w:val="en-US"/>
        </w:rPr>
        <w:t>Bliznatsi</w:t>
      </w:r>
      <w:proofErr w:type="spellEnd"/>
      <w:r w:rsidRPr="00CB640B">
        <w:rPr>
          <w:rFonts w:ascii="Times New Roman" w:hAnsi="Times New Roman" w:cs="Times New Roman"/>
          <w:sz w:val="24"/>
          <w:szCs w:val="24"/>
          <w:lang w:val="en-US"/>
        </w:rPr>
        <w:t xml:space="preserve">, </w:t>
      </w:r>
      <w:proofErr w:type="spellStart"/>
      <w:proofErr w:type="gramStart"/>
      <w:r w:rsidRPr="00CB640B">
        <w:rPr>
          <w:rFonts w:ascii="Times New Roman" w:hAnsi="Times New Roman" w:cs="Times New Roman"/>
          <w:sz w:val="24"/>
          <w:szCs w:val="24"/>
          <w:lang w:val="en-US"/>
        </w:rPr>
        <w:t>Zdravets</w:t>
      </w:r>
      <w:proofErr w:type="spellEnd"/>
      <w:proofErr w:type="gramEnd"/>
      <w:r w:rsidRPr="00CB640B">
        <w:rPr>
          <w:rFonts w:ascii="Times New Roman" w:hAnsi="Times New Roman" w:cs="Times New Roman"/>
          <w:sz w:val="24"/>
          <w:szCs w:val="24"/>
          <w:lang w:val="en-US"/>
        </w:rPr>
        <w:t xml:space="preserve"> has been rehabilitated.</w:t>
      </w:r>
      <w:r w:rsidR="00725558">
        <w:rPr>
          <w:rFonts w:ascii="Times New Roman" w:hAnsi="Times New Roman" w:cs="Times New Roman"/>
          <w:sz w:val="24"/>
          <w:szCs w:val="24"/>
          <w:lang w:val="en-US"/>
        </w:rPr>
        <w:t xml:space="preserve"> </w:t>
      </w:r>
      <w:r w:rsidRPr="00CB640B">
        <w:rPr>
          <w:rFonts w:ascii="Times New Roman" w:hAnsi="Times New Roman" w:cs="Times New Roman"/>
          <w:sz w:val="24"/>
          <w:szCs w:val="24"/>
          <w:lang w:val="en-US"/>
        </w:rPr>
        <w:t xml:space="preserve">Under projects funded by the Rural Development Program, it is planned in 2020 to rehabilitate part of the street network in the settlements - </w:t>
      </w:r>
      <w:proofErr w:type="spellStart"/>
      <w:r w:rsidRPr="00CB640B">
        <w:rPr>
          <w:rFonts w:ascii="Times New Roman" w:hAnsi="Times New Roman" w:cs="Times New Roman"/>
          <w:sz w:val="24"/>
          <w:szCs w:val="24"/>
          <w:lang w:val="en-US"/>
        </w:rPr>
        <w:t>Avren</w:t>
      </w:r>
      <w:proofErr w:type="spellEnd"/>
      <w:r w:rsidRPr="00CB640B">
        <w:rPr>
          <w:rFonts w:ascii="Times New Roman" w:hAnsi="Times New Roman" w:cs="Times New Roman"/>
          <w:sz w:val="24"/>
          <w:szCs w:val="24"/>
          <w:lang w:val="en-US"/>
        </w:rPr>
        <w:t xml:space="preserve">, </w:t>
      </w:r>
      <w:proofErr w:type="spellStart"/>
      <w:r w:rsidRPr="00CB640B">
        <w:rPr>
          <w:rFonts w:ascii="Times New Roman" w:hAnsi="Times New Roman" w:cs="Times New Roman"/>
          <w:sz w:val="24"/>
          <w:szCs w:val="24"/>
          <w:lang w:val="en-US"/>
        </w:rPr>
        <w:t>Bliznatsi</w:t>
      </w:r>
      <w:proofErr w:type="spellEnd"/>
      <w:r w:rsidRPr="00CB640B">
        <w:rPr>
          <w:rFonts w:ascii="Times New Roman" w:hAnsi="Times New Roman" w:cs="Times New Roman"/>
          <w:sz w:val="24"/>
          <w:szCs w:val="24"/>
          <w:lang w:val="en-US"/>
        </w:rPr>
        <w:t xml:space="preserve"> and </w:t>
      </w:r>
      <w:proofErr w:type="spellStart"/>
      <w:r w:rsidRPr="00CB640B">
        <w:rPr>
          <w:rFonts w:ascii="Times New Roman" w:hAnsi="Times New Roman" w:cs="Times New Roman"/>
          <w:sz w:val="24"/>
          <w:szCs w:val="24"/>
          <w:lang w:val="en-US"/>
        </w:rPr>
        <w:t>Priseltsi</w:t>
      </w:r>
      <w:proofErr w:type="spellEnd"/>
      <w:r w:rsidRPr="00CB640B">
        <w:rPr>
          <w:rFonts w:ascii="Times New Roman" w:hAnsi="Times New Roman" w:cs="Times New Roman"/>
          <w:sz w:val="24"/>
          <w:szCs w:val="24"/>
          <w:lang w:val="en-US"/>
        </w:rPr>
        <w:t xml:space="preserve">, where most of the accommodation is </w:t>
      </w:r>
      <w:proofErr w:type="spellStart"/>
      <w:r w:rsidRPr="00CB640B">
        <w:rPr>
          <w:rFonts w:ascii="Times New Roman" w:hAnsi="Times New Roman" w:cs="Times New Roman"/>
          <w:sz w:val="24"/>
          <w:szCs w:val="24"/>
          <w:lang w:val="en-US"/>
        </w:rPr>
        <w:t>located.The</w:t>
      </w:r>
      <w:proofErr w:type="spellEnd"/>
      <w:r w:rsidRPr="00CB640B">
        <w:rPr>
          <w:rFonts w:ascii="Times New Roman" w:hAnsi="Times New Roman" w:cs="Times New Roman"/>
          <w:sz w:val="24"/>
          <w:szCs w:val="24"/>
          <w:lang w:val="en-US"/>
        </w:rPr>
        <w:t xml:space="preserve"> tourist infrastructure of </w:t>
      </w:r>
      <w:proofErr w:type="spellStart"/>
      <w:r w:rsidRPr="00CB640B">
        <w:rPr>
          <w:rFonts w:ascii="Times New Roman" w:hAnsi="Times New Roman" w:cs="Times New Roman"/>
          <w:sz w:val="24"/>
          <w:szCs w:val="24"/>
          <w:lang w:val="en-US"/>
        </w:rPr>
        <w:t>Avren</w:t>
      </w:r>
      <w:proofErr w:type="spellEnd"/>
      <w:r w:rsidRPr="00CB640B">
        <w:rPr>
          <w:rFonts w:ascii="Times New Roman" w:hAnsi="Times New Roman" w:cs="Times New Roman"/>
          <w:sz w:val="24"/>
          <w:szCs w:val="24"/>
          <w:lang w:val="en-US"/>
        </w:rPr>
        <w:t xml:space="preserve"> Municipality includes a well-developed but polluted beach, a variety of natural and anthropogenic resources.</w:t>
      </w:r>
    </w:p>
    <w:p w14:paraId="33DA83C9" w14:textId="77777777" w:rsidR="00506A17" w:rsidRPr="00CB640B" w:rsidRDefault="00506A17" w:rsidP="0027351C">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largest number of realized overnight stays and reported tourist visits in the Avren region is in 2018. According to studies, the reasons for the decline in the number of tourists and overnight stays by 2019 are associated with the low quality of tourist services, lack of accommodation in most settlements in the region and poor advertising of the region as a tourist destination.</w:t>
      </w:r>
    </w:p>
    <w:p w14:paraId="60FE8930" w14:textId="25EB89EB" w:rsidR="00506A17" w:rsidRDefault="002B7A33" w:rsidP="0027351C">
      <w:pPr>
        <w:spacing w:after="0" w:line="240" w:lineRule="auto"/>
        <w:ind w:firstLine="567"/>
        <w:jc w:val="both"/>
        <w:rPr>
          <w:rFonts w:ascii="Times New Roman" w:hAnsi="Times New Roman" w:cs="Times New Roman"/>
          <w:sz w:val="24"/>
          <w:szCs w:val="24"/>
          <w:lang w:val="ro-RO"/>
        </w:rPr>
      </w:pPr>
      <w:r w:rsidRPr="00CB640B">
        <w:rPr>
          <w:rFonts w:ascii="Times New Roman" w:hAnsi="Times New Roman" w:cs="Times New Roman"/>
          <w:sz w:val="24"/>
          <w:szCs w:val="24"/>
        </w:rPr>
        <w:t>From the point of view of the surveys and the research for the availability of accommodation, there are not enough hotels and guest houses in the region of Avren Municipality. According to data from the Municipality of Avren, the following number of nights have been realized in the last three years: 2017 – 143 391; 2018 – 158 670; 2019 – 149</w:t>
      </w:r>
      <w:r w:rsidR="00BD6DED">
        <w:rPr>
          <w:rFonts w:ascii="Times New Roman" w:hAnsi="Times New Roman" w:cs="Times New Roman"/>
          <w:sz w:val="24"/>
          <w:szCs w:val="24"/>
          <w:lang w:val="en-US"/>
        </w:rPr>
        <w:t xml:space="preserve"> </w:t>
      </w:r>
      <w:r w:rsidRPr="00CB640B">
        <w:rPr>
          <w:rFonts w:ascii="Times New Roman" w:hAnsi="Times New Roman" w:cs="Times New Roman"/>
          <w:sz w:val="24"/>
          <w:szCs w:val="24"/>
        </w:rPr>
        <w:t>236.</w:t>
      </w:r>
    </w:p>
    <w:p w14:paraId="5C03E5C3" w14:textId="77777777" w:rsidR="00BC2091" w:rsidRPr="00BC2091" w:rsidRDefault="00BC2091" w:rsidP="00CB640B">
      <w:pPr>
        <w:spacing w:after="0" w:line="240" w:lineRule="auto"/>
        <w:ind w:firstLine="709"/>
        <w:jc w:val="both"/>
        <w:rPr>
          <w:rFonts w:ascii="Times New Roman" w:hAnsi="Times New Roman" w:cs="Times New Roman"/>
          <w:sz w:val="24"/>
          <w:szCs w:val="24"/>
          <w:lang w:val="ro-RO"/>
        </w:rPr>
      </w:pPr>
    </w:p>
    <w:p w14:paraId="1C9259B6" w14:textId="77777777" w:rsidR="002B7A33" w:rsidRPr="00CB640B" w:rsidRDefault="002B7A33" w:rsidP="00CB640B">
      <w:pPr>
        <w:spacing w:after="0" w:line="240" w:lineRule="auto"/>
        <w:jc w:val="center"/>
        <w:rPr>
          <w:rFonts w:ascii="Times New Roman" w:hAnsi="Times New Roman" w:cs="Times New Roman"/>
          <w:sz w:val="24"/>
          <w:szCs w:val="24"/>
        </w:rPr>
      </w:pPr>
      <w:r w:rsidRPr="00CB640B">
        <w:rPr>
          <w:rFonts w:ascii="Times New Roman" w:hAnsi="Times New Roman" w:cs="Times New Roman"/>
          <w:noProof/>
          <w:sz w:val="24"/>
          <w:szCs w:val="24"/>
          <w:lang w:val="en-US"/>
        </w:rPr>
        <w:drawing>
          <wp:inline distT="0" distB="0" distL="0" distR="0" wp14:anchorId="2162EE27" wp14:editId="789664AA">
            <wp:extent cx="3346450" cy="1651000"/>
            <wp:effectExtent l="0" t="0" r="6350" b="63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8855DD" w14:textId="77777777" w:rsidR="002B7A33" w:rsidRPr="0027351C" w:rsidRDefault="002B7A33" w:rsidP="00883778">
      <w:pPr>
        <w:spacing w:after="0" w:line="240" w:lineRule="auto"/>
        <w:ind w:firstLine="1985"/>
        <w:rPr>
          <w:rFonts w:ascii="Times New Roman" w:hAnsi="Times New Roman" w:cs="Times New Roman"/>
          <w:i/>
          <w:iCs/>
          <w:sz w:val="20"/>
          <w:szCs w:val="20"/>
        </w:rPr>
      </w:pPr>
      <w:r w:rsidRPr="0027351C">
        <w:rPr>
          <w:rFonts w:ascii="Times New Roman" w:hAnsi="Times New Roman" w:cs="Times New Roman"/>
          <w:i/>
          <w:iCs/>
          <w:sz w:val="20"/>
          <w:szCs w:val="20"/>
        </w:rPr>
        <w:t>Source: Avren Municipality</w:t>
      </w:r>
    </w:p>
    <w:p w14:paraId="4A52C258" w14:textId="77777777" w:rsidR="002B7A33" w:rsidRPr="00CB640B" w:rsidRDefault="002B7A33" w:rsidP="00CB640B">
      <w:pPr>
        <w:spacing w:after="0" w:line="240" w:lineRule="auto"/>
        <w:ind w:firstLine="709"/>
        <w:jc w:val="right"/>
        <w:rPr>
          <w:rFonts w:ascii="Times New Roman" w:hAnsi="Times New Roman" w:cs="Times New Roman"/>
          <w:sz w:val="24"/>
          <w:szCs w:val="24"/>
        </w:rPr>
      </w:pPr>
    </w:p>
    <w:p w14:paraId="4858C33F" w14:textId="50B7D0A6" w:rsidR="0027351C" w:rsidRDefault="0027351C" w:rsidP="0027351C">
      <w:pPr>
        <w:spacing w:after="0" w:line="240" w:lineRule="auto"/>
        <w:jc w:val="center"/>
        <w:rPr>
          <w:rFonts w:ascii="Times New Roman" w:hAnsi="Times New Roman" w:cs="Times New Roman"/>
          <w:bCs/>
          <w:iCs/>
          <w:sz w:val="24"/>
          <w:szCs w:val="24"/>
        </w:rPr>
      </w:pPr>
      <w:r w:rsidRPr="0027351C">
        <w:rPr>
          <w:rFonts w:ascii="Times New Roman" w:hAnsi="Times New Roman" w:cs="Times New Roman"/>
          <w:bCs/>
          <w:iCs/>
          <w:sz w:val="24"/>
          <w:szCs w:val="24"/>
        </w:rPr>
        <w:t xml:space="preserve">Figure </w:t>
      </w:r>
      <w:r>
        <w:rPr>
          <w:rFonts w:ascii="Times New Roman" w:hAnsi="Times New Roman" w:cs="Times New Roman"/>
          <w:bCs/>
          <w:iCs/>
          <w:sz w:val="24"/>
          <w:szCs w:val="24"/>
          <w:lang w:val="en-US"/>
        </w:rPr>
        <w:t>1.</w:t>
      </w:r>
      <w:r w:rsidRPr="0027351C">
        <w:rPr>
          <w:rFonts w:ascii="Times New Roman" w:hAnsi="Times New Roman" w:cs="Times New Roman"/>
          <w:bCs/>
          <w:iCs/>
          <w:sz w:val="24"/>
          <w:szCs w:val="24"/>
        </w:rPr>
        <w:t>3. Number of realized overnight stays in Avren Municipality</w:t>
      </w:r>
    </w:p>
    <w:p w14:paraId="36CC4DAB" w14:textId="77777777" w:rsidR="00646A2B" w:rsidRPr="0027351C" w:rsidRDefault="00646A2B" w:rsidP="0027351C">
      <w:pPr>
        <w:spacing w:after="0" w:line="240" w:lineRule="auto"/>
        <w:jc w:val="center"/>
        <w:rPr>
          <w:rFonts w:ascii="Times New Roman" w:hAnsi="Times New Roman" w:cs="Times New Roman"/>
          <w:bCs/>
          <w:iCs/>
          <w:sz w:val="24"/>
          <w:szCs w:val="24"/>
        </w:rPr>
      </w:pPr>
    </w:p>
    <w:p w14:paraId="63F6999C" w14:textId="490A5423" w:rsidR="002B7A33" w:rsidRDefault="002B7A33" w:rsidP="00D2350E">
      <w:pPr>
        <w:spacing w:after="0" w:line="240" w:lineRule="auto"/>
        <w:ind w:firstLine="567"/>
        <w:jc w:val="both"/>
        <w:rPr>
          <w:rFonts w:ascii="Times New Roman" w:hAnsi="Times New Roman" w:cs="Times New Roman"/>
          <w:sz w:val="24"/>
          <w:szCs w:val="24"/>
          <w:lang w:val="ro-RO"/>
        </w:rPr>
      </w:pPr>
      <w:r w:rsidRPr="00CB640B">
        <w:rPr>
          <w:rFonts w:ascii="Times New Roman" w:hAnsi="Times New Roman" w:cs="Times New Roman"/>
          <w:sz w:val="24"/>
          <w:szCs w:val="24"/>
        </w:rPr>
        <w:t xml:space="preserve">The total number of tourist visits reported on the territory of </w:t>
      </w:r>
      <w:r w:rsidR="003A0006" w:rsidRPr="00CB640B">
        <w:rPr>
          <w:rFonts w:ascii="Times New Roman" w:hAnsi="Times New Roman" w:cs="Times New Roman"/>
          <w:sz w:val="24"/>
          <w:szCs w:val="24"/>
        </w:rPr>
        <w:t xml:space="preserve">the Municipality are: 2017 – 31 250; 2018 – 32 926; 2019 – 24 </w:t>
      </w:r>
      <w:r w:rsidRPr="00CB640B">
        <w:rPr>
          <w:rFonts w:ascii="Times New Roman" w:hAnsi="Times New Roman" w:cs="Times New Roman"/>
          <w:sz w:val="24"/>
          <w:szCs w:val="24"/>
        </w:rPr>
        <w:t>218.</w:t>
      </w:r>
    </w:p>
    <w:p w14:paraId="066FE83E" w14:textId="41811C1C" w:rsidR="00BC2091" w:rsidRPr="00CB640B" w:rsidRDefault="00BC2091" w:rsidP="00D2350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According to the Municipality of Avren, by 2020 there are 3 024 beds in 46 categorized accommodation places (mainly bungalows and guest houses with a one-star category), concentrated mainly in the Kamchia Resort and in the villages of Avren, Bliznatsi, Dobri Dol, Priseltsi and Zdravets. Their share is 6.5% of the total number of accommodation facilities in the North</w:t>
      </w:r>
      <w:r w:rsidR="00EB4B8C">
        <w:rPr>
          <w:rFonts w:ascii="Times New Roman" w:hAnsi="Times New Roman" w:cs="Times New Roman"/>
          <w:sz w:val="24"/>
          <w:szCs w:val="24"/>
          <w:lang w:val="en-US"/>
        </w:rPr>
        <w:t>-E</w:t>
      </w:r>
      <w:r w:rsidRPr="00CB640B">
        <w:rPr>
          <w:rFonts w:ascii="Times New Roman" w:hAnsi="Times New Roman" w:cs="Times New Roman"/>
          <w:sz w:val="24"/>
          <w:szCs w:val="24"/>
        </w:rPr>
        <w:t>ast region and are classified as follows:</w:t>
      </w:r>
    </w:p>
    <w:p w14:paraId="0E2D3B96" w14:textId="77777777"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Guest apartments with category 3 stars - 2 pieces;</w:t>
      </w:r>
    </w:p>
    <w:p w14:paraId="7853B1A5" w14:textId="61017121"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Bungalows with category 1 star - 25 pieces;</w:t>
      </w:r>
    </w:p>
    <w:p w14:paraId="3DD30412" w14:textId="77777777"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Camping with 1 star category – 2pieces;</w:t>
      </w:r>
    </w:p>
    <w:p w14:paraId="63500D90" w14:textId="0F5DE86A"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lastRenderedPageBreak/>
        <w:t>Guest houses with category 1 star - 4 pieces;</w:t>
      </w:r>
    </w:p>
    <w:p w14:paraId="11254427" w14:textId="20A9F3CA"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Guest houses with category 2 star - 3 pieces;</w:t>
      </w:r>
    </w:p>
    <w:p w14:paraId="5DB442CA" w14:textId="32FA5896"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Guest houses with category 3 star - 1 pieces;</w:t>
      </w:r>
    </w:p>
    <w:p w14:paraId="6773292E" w14:textId="492541EA"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Holiday resort with category 1 star - 2 pieces;</w:t>
      </w:r>
    </w:p>
    <w:p w14:paraId="47FFB5D5" w14:textId="77777777"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Family hotel with 2 star category – 1pieces;</w:t>
      </w:r>
    </w:p>
    <w:p w14:paraId="37EF8A57" w14:textId="03299514"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Guest rooms with 1 star category - 5 pieces</w:t>
      </w:r>
      <w:r w:rsidR="0003777E">
        <w:rPr>
          <w:rFonts w:ascii="Times New Roman" w:hAnsi="Times New Roman" w:cs="Times New Roman"/>
          <w:sz w:val="24"/>
          <w:szCs w:val="24"/>
          <w:lang w:val="en-US"/>
        </w:rPr>
        <w:t>;</w:t>
      </w:r>
    </w:p>
    <w:p w14:paraId="7B9AFCE6" w14:textId="77777777" w:rsidR="00BC2091" w:rsidRPr="00F84F3F" w:rsidRDefault="00BC2091" w:rsidP="00825D8D">
      <w:pPr>
        <w:pStyle w:val="ListParagraph"/>
        <w:numPr>
          <w:ilvl w:val="0"/>
          <w:numId w:val="11"/>
        </w:numPr>
        <w:spacing w:after="0" w:line="240" w:lineRule="auto"/>
        <w:jc w:val="both"/>
        <w:rPr>
          <w:rFonts w:ascii="Times New Roman" w:hAnsi="Times New Roman" w:cs="Times New Roman"/>
          <w:sz w:val="24"/>
          <w:szCs w:val="24"/>
        </w:rPr>
      </w:pPr>
      <w:r w:rsidRPr="00F84F3F">
        <w:rPr>
          <w:rFonts w:ascii="Times New Roman" w:hAnsi="Times New Roman" w:cs="Times New Roman"/>
          <w:sz w:val="24"/>
          <w:szCs w:val="24"/>
        </w:rPr>
        <w:t>Hotel with category 2 stars - 1 pieces.</w:t>
      </w:r>
    </w:p>
    <w:p w14:paraId="03E506D5" w14:textId="77777777" w:rsidR="00037C6A" w:rsidRDefault="00037C6A" w:rsidP="00037C6A">
      <w:pPr>
        <w:pStyle w:val="ListParagraph"/>
        <w:spacing w:after="0" w:line="240" w:lineRule="auto"/>
        <w:jc w:val="center"/>
        <w:rPr>
          <w:rFonts w:ascii="Times New Roman" w:hAnsi="Times New Roman" w:cs="Times New Roman"/>
          <w:i/>
          <w:sz w:val="24"/>
          <w:szCs w:val="24"/>
          <w:lang w:val="ro-RO"/>
        </w:rPr>
      </w:pPr>
    </w:p>
    <w:p w14:paraId="396FAFB6" w14:textId="77777777" w:rsidR="00BC2091" w:rsidRPr="00BC2091" w:rsidRDefault="00BC2091" w:rsidP="00CB640B">
      <w:pPr>
        <w:spacing w:after="0" w:line="240" w:lineRule="auto"/>
        <w:ind w:firstLine="709"/>
        <w:jc w:val="both"/>
        <w:rPr>
          <w:rFonts w:ascii="Times New Roman" w:hAnsi="Times New Roman" w:cs="Times New Roman"/>
          <w:sz w:val="24"/>
          <w:szCs w:val="24"/>
          <w:lang w:val="ro-RO"/>
        </w:rPr>
      </w:pPr>
    </w:p>
    <w:p w14:paraId="0CB4B6B5" w14:textId="77777777" w:rsidR="002B7A33" w:rsidRPr="00CB640B" w:rsidRDefault="002B7A33" w:rsidP="00CB640B">
      <w:pPr>
        <w:spacing w:after="0" w:line="240" w:lineRule="auto"/>
        <w:jc w:val="center"/>
        <w:rPr>
          <w:rFonts w:ascii="Times New Roman" w:hAnsi="Times New Roman" w:cs="Times New Roman"/>
          <w:sz w:val="24"/>
          <w:szCs w:val="24"/>
        </w:rPr>
      </w:pPr>
      <w:r w:rsidRPr="00CB640B">
        <w:rPr>
          <w:rFonts w:ascii="Times New Roman" w:hAnsi="Times New Roman" w:cs="Times New Roman"/>
          <w:noProof/>
          <w:sz w:val="24"/>
          <w:szCs w:val="24"/>
          <w:lang w:val="en-US"/>
        </w:rPr>
        <w:drawing>
          <wp:inline distT="0" distB="0" distL="0" distR="0" wp14:anchorId="04F7FC55" wp14:editId="163BFD89">
            <wp:extent cx="3098800" cy="1549400"/>
            <wp:effectExtent l="0" t="0" r="6350" b="1270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D1EC37" w14:textId="77777777" w:rsidR="002B7A33" w:rsidRPr="00274BC5" w:rsidRDefault="002B7A33" w:rsidP="00BA3912">
      <w:pPr>
        <w:spacing w:after="0" w:line="240" w:lineRule="auto"/>
        <w:ind w:firstLine="2268"/>
        <w:rPr>
          <w:rFonts w:ascii="Times New Roman" w:hAnsi="Times New Roman" w:cs="Times New Roman"/>
          <w:i/>
          <w:iCs/>
          <w:sz w:val="20"/>
          <w:szCs w:val="20"/>
        </w:rPr>
      </w:pPr>
      <w:r w:rsidRPr="00274BC5">
        <w:rPr>
          <w:rFonts w:ascii="Times New Roman" w:hAnsi="Times New Roman" w:cs="Times New Roman"/>
          <w:i/>
          <w:iCs/>
          <w:sz w:val="20"/>
          <w:szCs w:val="20"/>
        </w:rPr>
        <w:t>Source: Avren Municipality</w:t>
      </w:r>
    </w:p>
    <w:p w14:paraId="0F5F9EC6" w14:textId="77777777" w:rsidR="002B7A33" w:rsidRPr="00CB640B" w:rsidRDefault="002B7A33" w:rsidP="00CB640B">
      <w:pPr>
        <w:spacing w:after="0" w:line="240" w:lineRule="auto"/>
        <w:jc w:val="right"/>
        <w:rPr>
          <w:rFonts w:ascii="Times New Roman" w:hAnsi="Times New Roman" w:cs="Times New Roman"/>
          <w:sz w:val="24"/>
          <w:szCs w:val="24"/>
        </w:rPr>
      </w:pPr>
    </w:p>
    <w:p w14:paraId="72BE76A5" w14:textId="4EB2A4B5" w:rsidR="00274BC5" w:rsidRPr="00274BC5" w:rsidRDefault="00274BC5" w:rsidP="00274BC5">
      <w:pPr>
        <w:pStyle w:val="ListParagraph"/>
        <w:spacing w:after="0" w:line="240" w:lineRule="auto"/>
        <w:jc w:val="center"/>
        <w:rPr>
          <w:rFonts w:ascii="Times New Roman" w:hAnsi="Times New Roman" w:cs="Times New Roman"/>
          <w:bCs/>
          <w:iCs/>
          <w:sz w:val="24"/>
          <w:szCs w:val="24"/>
        </w:rPr>
      </w:pPr>
      <w:r w:rsidRPr="00274BC5">
        <w:rPr>
          <w:rFonts w:ascii="Times New Roman" w:hAnsi="Times New Roman" w:cs="Times New Roman"/>
          <w:bCs/>
          <w:iCs/>
          <w:sz w:val="24"/>
          <w:szCs w:val="24"/>
        </w:rPr>
        <w:t xml:space="preserve">Figure </w:t>
      </w:r>
      <w:r>
        <w:rPr>
          <w:rFonts w:ascii="Times New Roman" w:hAnsi="Times New Roman" w:cs="Times New Roman"/>
          <w:bCs/>
          <w:iCs/>
          <w:sz w:val="24"/>
          <w:szCs w:val="24"/>
          <w:lang w:val="en-US"/>
        </w:rPr>
        <w:t>1.</w:t>
      </w:r>
      <w:r w:rsidRPr="00274BC5">
        <w:rPr>
          <w:rFonts w:ascii="Times New Roman" w:hAnsi="Times New Roman" w:cs="Times New Roman"/>
          <w:bCs/>
          <w:iCs/>
          <w:sz w:val="24"/>
          <w:szCs w:val="24"/>
        </w:rPr>
        <w:t>4. Number of tourist visits in the Municipality of Avren</w:t>
      </w:r>
    </w:p>
    <w:p w14:paraId="625ACC86" w14:textId="77777777" w:rsidR="002B7A33" w:rsidRPr="00CB640B" w:rsidRDefault="002B7A33" w:rsidP="00CB640B">
      <w:pPr>
        <w:spacing w:after="0" w:line="240" w:lineRule="auto"/>
        <w:jc w:val="both"/>
        <w:rPr>
          <w:rFonts w:ascii="Times New Roman" w:hAnsi="Times New Roman" w:cs="Times New Roman"/>
          <w:i/>
          <w:sz w:val="24"/>
          <w:szCs w:val="24"/>
        </w:rPr>
      </w:pPr>
    </w:p>
    <w:p w14:paraId="4F909F24" w14:textId="77777777" w:rsidR="009F321B" w:rsidRPr="00433AD0" w:rsidRDefault="009F321B" w:rsidP="00C22585">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On the territory of the Black Sea region there is a well-developed transport and tourist infrastructure. The availability of natural and anthropogenic resources, tourist sites and accommodation create opportunities for the development of tourist potential in the region. Among them are offering quality products and services, creating innovations in the field of tourism and creating new forms outside the seasonal sea - cognitive, cultural, rural, eco- and cycling tourism,</w:t>
      </w:r>
      <w:r w:rsidR="00433AD0">
        <w:rPr>
          <w:rFonts w:ascii="Times New Roman" w:hAnsi="Times New Roman" w:cs="Times New Roman"/>
          <w:sz w:val="24"/>
          <w:szCs w:val="24"/>
        </w:rPr>
        <w:t xml:space="preserve"> fishing, spa tourism and more.</w:t>
      </w:r>
    </w:p>
    <w:p w14:paraId="7A3619E4" w14:textId="59F54E25" w:rsidR="00ED1A91" w:rsidRPr="00CB640B" w:rsidRDefault="00ED1A91" w:rsidP="00C22585">
      <w:pPr>
        <w:spacing w:after="0" w:line="240" w:lineRule="auto"/>
        <w:ind w:firstLine="567"/>
        <w:jc w:val="both"/>
        <w:rPr>
          <w:rFonts w:ascii="Times New Roman" w:hAnsi="Times New Roman" w:cs="Times New Roman"/>
          <w:sz w:val="24"/>
          <w:szCs w:val="24"/>
        </w:rPr>
      </w:pPr>
      <w:r w:rsidRPr="00433AD0">
        <w:rPr>
          <w:rFonts w:ascii="Times New Roman" w:hAnsi="Times New Roman" w:cs="Times New Roman"/>
          <w:b/>
          <w:i/>
          <w:sz w:val="24"/>
          <w:szCs w:val="24"/>
        </w:rPr>
        <w:t>From the point of view of marketing in the Black Sea region and in particular in the Municipality of Avren</w:t>
      </w:r>
      <w:r w:rsidRPr="00CB640B">
        <w:rPr>
          <w:rFonts w:ascii="Times New Roman" w:hAnsi="Times New Roman" w:cs="Times New Roman"/>
          <w:sz w:val="24"/>
          <w:szCs w:val="24"/>
        </w:rPr>
        <w:t xml:space="preserve"> the participation of business is low, although the region is an attractive tourist destination for practicing different types of tourism - cultural, rural and ecotourism, balneal and spa tourism and others.</w:t>
      </w:r>
      <w:r w:rsidR="00E12485">
        <w:rPr>
          <w:rFonts w:ascii="Times New Roman" w:hAnsi="Times New Roman" w:cs="Times New Roman"/>
          <w:sz w:val="24"/>
          <w:szCs w:val="24"/>
          <w:lang w:val="en-US"/>
        </w:rPr>
        <w:t xml:space="preserve"> </w:t>
      </w:r>
      <w:r w:rsidRPr="00CB640B">
        <w:rPr>
          <w:rFonts w:ascii="Times New Roman" w:hAnsi="Times New Roman" w:cs="Times New Roman"/>
          <w:sz w:val="24"/>
          <w:szCs w:val="24"/>
        </w:rPr>
        <w:t>Opportunities to support marketing actions to promote and persuade potential visitors in the uniqueness of the experiences on the territory of Avren</w:t>
      </w:r>
      <w:r w:rsidR="00E12485">
        <w:rPr>
          <w:rFonts w:ascii="Times New Roman" w:hAnsi="Times New Roman" w:cs="Times New Roman"/>
          <w:sz w:val="24"/>
          <w:szCs w:val="24"/>
          <w:lang w:val="en-US"/>
        </w:rPr>
        <w:t xml:space="preserve"> </w:t>
      </w:r>
      <w:r w:rsidRPr="00CB640B">
        <w:rPr>
          <w:rFonts w:ascii="Times New Roman" w:hAnsi="Times New Roman" w:cs="Times New Roman"/>
          <w:sz w:val="24"/>
          <w:szCs w:val="24"/>
        </w:rPr>
        <w:t>include researching potential events and targeting them through advertising and information campaigns, production of advertising materials, cooperation with tour operators and travel agents, creating innovations in the offered tourist attractions, organizing seminars and local events, together with neighboring municipalities and regional cities.</w:t>
      </w:r>
      <w:r w:rsidR="00E12485">
        <w:rPr>
          <w:rFonts w:ascii="Times New Roman" w:hAnsi="Times New Roman" w:cs="Times New Roman"/>
          <w:sz w:val="24"/>
          <w:szCs w:val="24"/>
          <w:lang w:val="en-US"/>
        </w:rPr>
        <w:t xml:space="preserve"> </w:t>
      </w:r>
      <w:r w:rsidRPr="00CB640B">
        <w:rPr>
          <w:rFonts w:ascii="Times New Roman" w:hAnsi="Times New Roman" w:cs="Times New Roman"/>
          <w:sz w:val="24"/>
          <w:szCs w:val="24"/>
        </w:rPr>
        <w:t>To realize these opportunities, the Municipality of Avren has developed a Marketing Strategy for Tourism Development for the period 2015-2020, part of the project "Modernized Information Structure in the Municipality of Avren" for "Promotion of tourism activities" to the Program for "Rural Development" “2007-2013.</w:t>
      </w:r>
    </w:p>
    <w:p w14:paraId="088C3CAA" w14:textId="62197010" w:rsidR="00C4255E" w:rsidRPr="00CB640B" w:rsidRDefault="00C4255E" w:rsidP="00C22585">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The </w:t>
      </w:r>
      <w:r w:rsidR="00E12485">
        <w:rPr>
          <w:rFonts w:ascii="Times New Roman" w:hAnsi="Times New Roman" w:cs="Times New Roman"/>
          <w:sz w:val="24"/>
          <w:szCs w:val="24"/>
          <w:lang w:val="en-US"/>
        </w:rPr>
        <w:t>N</w:t>
      </w:r>
      <w:r w:rsidRPr="00CB640B">
        <w:rPr>
          <w:rFonts w:ascii="Times New Roman" w:hAnsi="Times New Roman" w:cs="Times New Roman"/>
          <w:sz w:val="24"/>
          <w:szCs w:val="24"/>
        </w:rPr>
        <w:t>orth</w:t>
      </w:r>
      <w:r w:rsidR="00E12485">
        <w:rPr>
          <w:rFonts w:ascii="Times New Roman" w:hAnsi="Times New Roman" w:cs="Times New Roman"/>
          <w:sz w:val="24"/>
          <w:szCs w:val="24"/>
          <w:lang w:val="en-US"/>
        </w:rPr>
        <w:t>-E</w:t>
      </w:r>
      <w:r w:rsidRPr="00CB640B">
        <w:rPr>
          <w:rFonts w:ascii="Times New Roman" w:hAnsi="Times New Roman" w:cs="Times New Roman"/>
          <w:sz w:val="24"/>
          <w:szCs w:val="24"/>
        </w:rPr>
        <w:t>astern region of Bulgaria is on the penultimate place in terms of intensity of negative demographic processes with an average annual population decline of 0.3% for the period 2011-2017. The lowest values of the average annual rate of population loss is Varna district (0.7 %). Avren is among the municipalities that are characterized by a slight</w:t>
      </w:r>
      <w:r w:rsidR="00B22A99">
        <w:rPr>
          <w:rFonts w:ascii="Times New Roman" w:hAnsi="Times New Roman" w:cs="Times New Roman"/>
          <w:sz w:val="24"/>
          <w:szCs w:val="24"/>
          <w:lang w:val="en-US"/>
        </w:rPr>
        <w:t xml:space="preserve"> </w:t>
      </w:r>
      <w:r w:rsidRPr="00CB640B">
        <w:rPr>
          <w:rFonts w:ascii="Times New Roman" w:hAnsi="Times New Roman" w:cs="Times New Roman"/>
          <w:sz w:val="24"/>
          <w:szCs w:val="24"/>
        </w:rPr>
        <w:t>increase in population.</w:t>
      </w:r>
    </w:p>
    <w:p w14:paraId="06FFEA8D" w14:textId="4A3CA407" w:rsidR="00C4255E" w:rsidRPr="00CB640B" w:rsidRDefault="00C4255E" w:rsidP="00C22585">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lastRenderedPageBreak/>
        <w:t>The low level of education and qualification is an obstacle on the one hand, to the realization on the labor market, and on the other hand - to the entry of investments and the development of the local economy in the Black Sea region. Illiteracy, as well as language barriers are a problem for the establishment and development of the Municipality of Avren as a tourist destination of international importance.</w:t>
      </w:r>
      <w:r w:rsidR="00B807E4" w:rsidRPr="00CB640B">
        <w:rPr>
          <w:rFonts w:ascii="Times New Roman" w:hAnsi="Times New Roman" w:cs="Times New Roman"/>
          <w:sz w:val="24"/>
          <w:szCs w:val="24"/>
        </w:rPr>
        <w:t xml:space="preserve"> </w:t>
      </w:r>
      <w:r w:rsidRPr="00CB640B">
        <w:rPr>
          <w:rFonts w:ascii="Times New Roman" w:hAnsi="Times New Roman" w:cs="Times New Roman"/>
          <w:sz w:val="24"/>
          <w:szCs w:val="24"/>
        </w:rPr>
        <w:t>According to the municipality, there are no registered jobs in the field of tourism on its territory.</w:t>
      </w:r>
    </w:p>
    <w:p w14:paraId="22D5DDD2" w14:textId="4567AEE5" w:rsidR="00C4255E" w:rsidRPr="00CB640B" w:rsidRDefault="00C4255E" w:rsidP="00C22585">
      <w:pPr>
        <w:spacing w:after="0" w:line="240" w:lineRule="auto"/>
        <w:ind w:firstLine="567"/>
        <w:jc w:val="both"/>
        <w:rPr>
          <w:rFonts w:ascii="Times New Roman" w:hAnsi="Times New Roman" w:cs="Times New Roman"/>
          <w:sz w:val="24"/>
          <w:szCs w:val="24"/>
        </w:rPr>
      </w:pPr>
      <w:r w:rsidRPr="00EB2B74">
        <w:rPr>
          <w:rFonts w:ascii="Times New Roman" w:hAnsi="Times New Roman" w:cs="Times New Roman"/>
          <w:b/>
          <w:i/>
          <w:sz w:val="24"/>
          <w:szCs w:val="24"/>
        </w:rPr>
        <w:t>According to the surveys, on the territory of the Black Sea region are organized courses for vocational training and retraining in the tourism industry only in the Agency for Economic Development in Varna.</w:t>
      </w:r>
      <w:r w:rsidRPr="00CB640B">
        <w:rPr>
          <w:rFonts w:ascii="Times New Roman" w:hAnsi="Times New Roman" w:cs="Times New Roman"/>
          <w:sz w:val="24"/>
          <w:szCs w:val="24"/>
        </w:rPr>
        <w:t xml:space="preserve"> The activities of the organization include supporting and increasing the capacity and knowledge of service providers in rural areas and the creation of informal networks of service providers in the field of Black Sea tourism.</w:t>
      </w:r>
      <w:r w:rsidR="00E12485">
        <w:rPr>
          <w:rFonts w:ascii="Times New Roman" w:hAnsi="Times New Roman" w:cs="Times New Roman"/>
          <w:sz w:val="24"/>
          <w:szCs w:val="24"/>
          <w:lang w:val="en-US"/>
        </w:rPr>
        <w:t xml:space="preserve"> </w:t>
      </w:r>
      <w:r w:rsidRPr="00CB640B">
        <w:rPr>
          <w:rFonts w:ascii="Times New Roman" w:hAnsi="Times New Roman" w:cs="Times New Roman"/>
          <w:sz w:val="24"/>
          <w:szCs w:val="24"/>
        </w:rPr>
        <w:t>The organization conducts informal training courses for providers of services in the field of rural tourism on projects funded by the Joint Operational Program "Black Sea Basin" 2014-2020. Again, according to the latest data from the surveys, the average annual number of participants who have completed training courses in the tourism sector is 30 participants in the PIRT project (Promotion of Innovative Rural Tourism) in 2013-2014.</w:t>
      </w:r>
      <w:r w:rsidR="00E12485">
        <w:rPr>
          <w:rFonts w:ascii="Times New Roman" w:hAnsi="Times New Roman" w:cs="Times New Roman"/>
          <w:sz w:val="24"/>
          <w:szCs w:val="24"/>
          <w:lang w:val="en-US"/>
        </w:rPr>
        <w:t xml:space="preserve"> </w:t>
      </w:r>
      <w:r w:rsidRPr="00CB640B">
        <w:rPr>
          <w:rFonts w:ascii="Times New Roman" w:hAnsi="Times New Roman" w:cs="Times New Roman"/>
          <w:sz w:val="24"/>
          <w:szCs w:val="24"/>
        </w:rPr>
        <w:t>The objectives of the Agency are aimed at reducing the unemployment rate and assisting local and state authorities in preparing regional development plans.</w:t>
      </w:r>
    </w:p>
    <w:p w14:paraId="01AB766B" w14:textId="7D975FB8" w:rsidR="000201DD" w:rsidRPr="00CB640B" w:rsidRDefault="000201DD" w:rsidP="00C22585">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rPr>
        <w:t xml:space="preserve">According to the data of the National Statistical Institute for the last 3 school years, in the Municipality of Avren there are </w:t>
      </w:r>
      <w:r w:rsidR="00BE3032" w:rsidRPr="00CB640B">
        <w:rPr>
          <w:rFonts w:ascii="Times New Roman" w:hAnsi="Times New Roman" w:cs="Times New Roman"/>
          <w:sz w:val="24"/>
          <w:szCs w:val="24"/>
        </w:rPr>
        <w:t xml:space="preserve">6 general education schools for the academic years 2016/2017, 2017/2018 and 2018/2019. In the Secondary School “St. St. Cyril and Methodius” </w:t>
      </w:r>
      <w:r w:rsidRPr="00CB640B">
        <w:rPr>
          <w:rFonts w:ascii="Times New Roman" w:hAnsi="Times New Roman" w:cs="Times New Roman"/>
          <w:sz w:val="24"/>
          <w:szCs w:val="24"/>
        </w:rPr>
        <w:t>in the village of Sindel, staff is</w:t>
      </w:r>
      <w:r w:rsidR="00A03654">
        <w:rPr>
          <w:rFonts w:ascii="Times New Roman" w:hAnsi="Times New Roman" w:cs="Times New Roman"/>
          <w:sz w:val="24"/>
          <w:szCs w:val="24"/>
          <w:lang w:val="en-US"/>
        </w:rPr>
        <w:t xml:space="preserve"> </w:t>
      </w:r>
      <w:r w:rsidRPr="00CB640B">
        <w:rPr>
          <w:rFonts w:ascii="Times New Roman" w:hAnsi="Times New Roman" w:cs="Times New Roman"/>
          <w:sz w:val="24"/>
          <w:szCs w:val="24"/>
        </w:rPr>
        <w:t xml:space="preserve">trained to work in the tourism industry in the field of confectionery and restaurant services. The number of graduates by level of education during the indicated years is indicated in Figure. </w:t>
      </w:r>
      <w:r w:rsidR="00315B10">
        <w:rPr>
          <w:rFonts w:ascii="Times New Roman" w:hAnsi="Times New Roman" w:cs="Times New Roman"/>
          <w:sz w:val="24"/>
          <w:szCs w:val="24"/>
          <w:lang w:val="en-US"/>
        </w:rPr>
        <w:t>1.</w:t>
      </w:r>
      <w:r w:rsidRPr="00CB640B">
        <w:rPr>
          <w:rFonts w:ascii="Times New Roman" w:hAnsi="Times New Roman" w:cs="Times New Roman"/>
          <w:sz w:val="24"/>
          <w:szCs w:val="24"/>
        </w:rPr>
        <w:t>5</w:t>
      </w:r>
      <w:r w:rsidR="00315B10">
        <w:rPr>
          <w:rFonts w:ascii="Times New Roman" w:hAnsi="Times New Roman" w:cs="Times New Roman"/>
          <w:sz w:val="24"/>
          <w:szCs w:val="24"/>
          <w:lang w:val="en-US"/>
        </w:rPr>
        <w:t>.</w:t>
      </w:r>
      <w:r w:rsidRPr="00CB640B">
        <w:rPr>
          <w:rFonts w:ascii="Times New Roman" w:hAnsi="Times New Roman" w:cs="Times New Roman"/>
          <w:sz w:val="24"/>
          <w:szCs w:val="24"/>
        </w:rPr>
        <w:t xml:space="preserve"> </w:t>
      </w:r>
      <w:proofErr w:type="gramStart"/>
      <w:r w:rsidRPr="00CB640B">
        <w:rPr>
          <w:rFonts w:ascii="Times New Roman" w:hAnsi="Times New Roman" w:cs="Times New Roman"/>
          <w:sz w:val="24"/>
          <w:szCs w:val="24"/>
        </w:rPr>
        <w:t>and</w:t>
      </w:r>
      <w:proofErr w:type="gramEnd"/>
      <w:r w:rsidRPr="00CB640B">
        <w:rPr>
          <w:rFonts w:ascii="Times New Roman" w:hAnsi="Times New Roman" w:cs="Times New Roman"/>
          <w:sz w:val="24"/>
          <w:szCs w:val="24"/>
        </w:rPr>
        <w:t xml:space="preserve"> shows growth, especially primary school graduates.</w:t>
      </w:r>
    </w:p>
    <w:p w14:paraId="07DA9EE5" w14:textId="77777777" w:rsidR="00136989" w:rsidRPr="00CB640B" w:rsidRDefault="00136989" w:rsidP="00CB640B">
      <w:pPr>
        <w:spacing w:after="0" w:line="240" w:lineRule="auto"/>
        <w:ind w:firstLine="709"/>
        <w:jc w:val="both"/>
        <w:rPr>
          <w:rFonts w:ascii="Times New Roman" w:hAnsi="Times New Roman" w:cs="Times New Roman"/>
          <w:sz w:val="24"/>
          <w:szCs w:val="24"/>
          <w:lang w:val="en-US"/>
        </w:rPr>
      </w:pPr>
    </w:p>
    <w:p w14:paraId="690E7920" w14:textId="77777777" w:rsidR="00EB2B74" w:rsidRDefault="000201DD" w:rsidP="00EB2B74">
      <w:pPr>
        <w:spacing w:after="0" w:line="240" w:lineRule="auto"/>
        <w:jc w:val="center"/>
        <w:rPr>
          <w:rFonts w:ascii="Times New Roman" w:hAnsi="Times New Roman" w:cs="Times New Roman"/>
          <w:sz w:val="24"/>
          <w:szCs w:val="24"/>
          <w:lang w:val="en-US"/>
        </w:rPr>
      </w:pPr>
      <w:r w:rsidRPr="00CB640B">
        <w:rPr>
          <w:rFonts w:ascii="Times New Roman" w:hAnsi="Times New Roman" w:cs="Times New Roman"/>
          <w:noProof/>
          <w:sz w:val="24"/>
          <w:szCs w:val="24"/>
          <w:lang w:val="en-US"/>
        </w:rPr>
        <w:drawing>
          <wp:inline distT="0" distB="0" distL="0" distR="0" wp14:anchorId="387CCEF5" wp14:editId="63FCC733">
            <wp:extent cx="3230880" cy="1701800"/>
            <wp:effectExtent l="0" t="0" r="7620" b="1270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65E35" w14:textId="77777777" w:rsidR="00083E52" w:rsidRPr="00274BC5" w:rsidRDefault="00083E52" w:rsidP="00D263F7">
      <w:pPr>
        <w:spacing w:after="0" w:line="240" w:lineRule="auto"/>
        <w:ind w:firstLine="2127"/>
        <w:rPr>
          <w:rFonts w:ascii="Times New Roman" w:hAnsi="Times New Roman" w:cs="Times New Roman"/>
          <w:i/>
          <w:iCs/>
          <w:sz w:val="20"/>
          <w:szCs w:val="20"/>
        </w:rPr>
      </w:pPr>
      <w:r w:rsidRPr="00274BC5">
        <w:rPr>
          <w:rFonts w:ascii="Times New Roman" w:hAnsi="Times New Roman" w:cs="Times New Roman"/>
          <w:i/>
          <w:iCs/>
          <w:sz w:val="20"/>
          <w:szCs w:val="20"/>
        </w:rPr>
        <w:t>Source: Avren Municipality</w:t>
      </w:r>
    </w:p>
    <w:p w14:paraId="6B49BAD5" w14:textId="77777777" w:rsidR="00EB2B74" w:rsidRDefault="00EB2B74" w:rsidP="00EB2B74">
      <w:pPr>
        <w:spacing w:after="0" w:line="240" w:lineRule="auto"/>
        <w:jc w:val="center"/>
        <w:rPr>
          <w:rFonts w:ascii="Times New Roman" w:hAnsi="Times New Roman" w:cs="Times New Roman"/>
          <w:sz w:val="24"/>
          <w:szCs w:val="24"/>
          <w:lang w:val="en-US"/>
        </w:rPr>
      </w:pPr>
    </w:p>
    <w:p w14:paraId="59E92C84" w14:textId="5EEE6CC1" w:rsidR="00DB6C34" w:rsidRPr="00DB6C34" w:rsidRDefault="00DB6C34" w:rsidP="00DB6C34">
      <w:pPr>
        <w:spacing w:after="0" w:line="240" w:lineRule="auto"/>
        <w:jc w:val="center"/>
        <w:rPr>
          <w:rFonts w:ascii="Times New Roman" w:hAnsi="Times New Roman" w:cs="Times New Roman"/>
          <w:iCs/>
          <w:sz w:val="24"/>
          <w:szCs w:val="24"/>
        </w:rPr>
      </w:pPr>
      <w:r w:rsidRPr="00DB6C34">
        <w:rPr>
          <w:rFonts w:ascii="Times New Roman" w:hAnsi="Times New Roman" w:cs="Times New Roman"/>
          <w:iCs/>
          <w:sz w:val="24"/>
          <w:szCs w:val="24"/>
        </w:rPr>
        <w:t xml:space="preserve">Figure </w:t>
      </w:r>
      <w:r>
        <w:rPr>
          <w:rFonts w:ascii="Times New Roman" w:hAnsi="Times New Roman" w:cs="Times New Roman"/>
          <w:iCs/>
          <w:sz w:val="24"/>
          <w:szCs w:val="24"/>
          <w:lang w:val="en-US"/>
        </w:rPr>
        <w:t>1.</w:t>
      </w:r>
      <w:r w:rsidRPr="00DB6C34">
        <w:rPr>
          <w:rFonts w:ascii="Times New Roman" w:hAnsi="Times New Roman" w:cs="Times New Roman"/>
          <w:iCs/>
          <w:sz w:val="24"/>
          <w:szCs w:val="24"/>
        </w:rPr>
        <w:t>5. Number of graduates in general education schools in Avren Municipality</w:t>
      </w:r>
    </w:p>
    <w:p w14:paraId="37C34C88" w14:textId="77777777" w:rsidR="00071B25" w:rsidRDefault="00071B25" w:rsidP="00EB2B74">
      <w:pPr>
        <w:spacing w:after="0" w:line="240" w:lineRule="auto"/>
        <w:jc w:val="both"/>
        <w:rPr>
          <w:rFonts w:ascii="Times New Roman" w:hAnsi="Times New Roman" w:cs="Times New Roman"/>
          <w:b/>
          <w:sz w:val="24"/>
          <w:szCs w:val="24"/>
        </w:rPr>
      </w:pPr>
    </w:p>
    <w:p w14:paraId="1244603A" w14:textId="1FB682C4" w:rsidR="00EB2B74" w:rsidRDefault="00EB2B74" w:rsidP="00EB2B74">
      <w:pPr>
        <w:spacing w:after="0" w:line="240" w:lineRule="auto"/>
        <w:jc w:val="both"/>
        <w:rPr>
          <w:rFonts w:ascii="Times New Roman" w:hAnsi="Times New Roman" w:cs="Times New Roman"/>
          <w:b/>
          <w:sz w:val="24"/>
          <w:szCs w:val="24"/>
          <w:lang w:val="en-US"/>
        </w:rPr>
      </w:pPr>
      <w:r w:rsidRPr="00EB2B74">
        <w:rPr>
          <w:rFonts w:ascii="Times New Roman" w:hAnsi="Times New Roman" w:cs="Times New Roman"/>
          <w:b/>
          <w:sz w:val="24"/>
          <w:szCs w:val="24"/>
        </w:rPr>
        <w:t xml:space="preserve">1.2. General </w:t>
      </w:r>
      <w:r w:rsidR="00855C13">
        <w:rPr>
          <w:rFonts w:ascii="Times New Roman" w:hAnsi="Times New Roman" w:cs="Times New Roman"/>
          <w:b/>
          <w:sz w:val="24"/>
          <w:szCs w:val="24"/>
          <w:lang w:val="en-US"/>
        </w:rPr>
        <w:t>a</w:t>
      </w:r>
      <w:r w:rsidRPr="00EB2B74">
        <w:rPr>
          <w:rFonts w:ascii="Times New Roman" w:hAnsi="Times New Roman" w:cs="Times New Roman"/>
          <w:b/>
          <w:sz w:val="24"/>
          <w:szCs w:val="24"/>
        </w:rPr>
        <w:t xml:space="preserve">nd </w:t>
      </w:r>
      <w:r w:rsidR="00855C13">
        <w:rPr>
          <w:rFonts w:ascii="Times New Roman" w:hAnsi="Times New Roman" w:cs="Times New Roman"/>
          <w:b/>
          <w:sz w:val="24"/>
          <w:szCs w:val="24"/>
          <w:lang w:val="en-US"/>
        </w:rPr>
        <w:t>s</w:t>
      </w:r>
      <w:r w:rsidRPr="00EB2B74">
        <w:rPr>
          <w:rFonts w:ascii="Times New Roman" w:hAnsi="Times New Roman" w:cs="Times New Roman"/>
          <w:b/>
          <w:sz w:val="24"/>
          <w:szCs w:val="24"/>
        </w:rPr>
        <w:t xml:space="preserve">pecific </w:t>
      </w:r>
      <w:r w:rsidR="00855C13">
        <w:rPr>
          <w:rFonts w:ascii="Times New Roman" w:hAnsi="Times New Roman" w:cs="Times New Roman"/>
          <w:b/>
          <w:sz w:val="24"/>
          <w:szCs w:val="24"/>
          <w:lang w:val="en-US"/>
        </w:rPr>
        <w:t>o</w:t>
      </w:r>
      <w:r w:rsidRPr="00EB2B74">
        <w:rPr>
          <w:rFonts w:ascii="Times New Roman" w:hAnsi="Times New Roman" w:cs="Times New Roman"/>
          <w:b/>
          <w:sz w:val="24"/>
          <w:szCs w:val="24"/>
        </w:rPr>
        <w:t>bjectives</w:t>
      </w:r>
      <w:r w:rsidRPr="00EB2B74">
        <w:rPr>
          <w:rFonts w:ascii="Times New Roman" w:hAnsi="Times New Roman" w:cs="Times New Roman"/>
          <w:b/>
          <w:sz w:val="24"/>
          <w:szCs w:val="24"/>
          <w:lang w:val="en-US"/>
        </w:rPr>
        <w:t xml:space="preserve"> </w:t>
      </w:r>
      <w:r w:rsidR="00855C13">
        <w:rPr>
          <w:rFonts w:ascii="Times New Roman" w:hAnsi="Times New Roman" w:cs="Times New Roman"/>
          <w:b/>
          <w:sz w:val="24"/>
          <w:szCs w:val="24"/>
          <w:lang w:val="en-US"/>
        </w:rPr>
        <w:t>f</w:t>
      </w:r>
      <w:r w:rsidRPr="00EB2B74">
        <w:rPr>
          <w:rFonts w:ascii="Times New Roman" w:hAnsi="Times New Roman" w:cs="Times New Roman"/>
          <w:b/>
          <w:sz w:val="24"/>
          <w:szCs w:val="24"/>
          <w:lang w:val="en-US"/>
        </w:rPr>
        <w:t xml:space="preserve">or </w:t>
      </w:r>
      <w:r w:rsidR="00855C13">
        <w:rPr>
          <w:rFonts w:ascii="Times New Roman" w:hAnsi="Times New Roman" w:cs="Times New Roman"/>
          <w:b/>
          <w:sz w:val="24"/>
          <w:szCs w:val="24"/>
          <w:lang w:val="en-US"/>
        </w:rPr>
        <w:t>f</w:t>
      </w:r>
      <w:r w:rsidRPr="00EB2B74">
        <w:rPr>
          <w:rFonts w:ascii="Times New Roman" w:hAnsi="Times New Roman" w:cs="Times New Roman"/>
          <w:b/>
          <w:sz w:val="24"/>
          <w:szCs w:val="24"/>
          <w:lang w:val="en-US"/>
        </w:rPr>
        <w:t xml:space="preserve">uture </w:t>
      </w:r>
      <w:r w:rsidR="00855C13">
        <w:rPr>
          <w:rFonts w:ascii="Times New Roman" w:hAnsi="Times New Roman" w:cs="Times New Roman"/>
          <w:b/>
          <w:sz w:val="24"/>
          <w:szCs w:val="24"/>
          <w:lang w:val="en-US"/>
        </w:rPr>
        <w:t>b</w:t>
      </w:r>
      <w:r w:rsidRPr="00EB2B74">
        <w:rPr>
          <w:rFonts w:ascii="Times New Roman" w:hAnsi="Times New Roman" w:cs="Times New Roman"/>
          <w:b/>
          <w:sz w:val="24"/>
          <w:szCs w:val="24"/>
          <w:lang w:val="en-US"/>
        </w:rPr>
        <w:t xml:space="preserve">usiness </w:t>
      </w:r>
      <w:r w:rsidR="00855C13">
        <w:rPr>
          <w:rFonts w:ascii="Times New Roman" w:hAnsi="Times New Roman" w:cs="Times New Roman"/>
          <w:b/>
          <w:sz w:val="24"/>
          <w:szCs w:val="24"/>
          <w:lang w:val="en-US"/>
        </w:rPr>
        <w:t>a</w:t>
      </w:r>
      <w:r w:rsidRPr="00EB2B74">
        <w:rPr>
          <w:rFonts w:ascii="Times New Roman" w:hAnsi="Times New Roman" w:cs="Times New Roman"/>
          <w:b/>
          <w:sz w:val="24"/>
          <w:szCs w:val="24"/>
          <w:lang w:val="en-US"/>
        </w:rPr>
        <w:t xml:space="preserve">nd </w:t>
      </w:r>
      <w:r w:rsidR="00855C13">
        <w:rPr>
          <w:rFonts w:ascii="Times New Roman" w:hAnsi="Times New Roman" w:cs="Times New Roman"/>
          <w:b/>
          <w:sz w:val="24"/>
          <w:szCs w:val="24"/>
          <w:lang w:val="en-US"/>
        </w:rPr>
        <w:t>e</w:t>
      </w:r>
      <w:r w:rsidRPr="00EB2B74">
        <w:rPr>
          <w:rFonts w:ascii="Times New Roman" w:hAnsi="Times New Roman" w:cs="Times New Roman"/>
          <w:b/>
          <w:sz w:val="24"/>
          <w:szCs w:val="24"/>
          <w:lang w:val="en-US"/>
        </w:rPr>
        <w:t xml:space="preserve">ntrepreneurship </w:t>
      </w:r>
      <w:r w:rsidR="00855C13">
        <w:rPr>
          <w:rFonts w:ascii="Times New Roman" w:hAnsi="Times New Roman" w:cs="Times New Roman"/>
          <w:b/>
          <w:sz w:val="24"/>
          <w:szCs w:val="24"/>
          <w:lang w:val="en-US"/>
        </w:rPr>
        <w:t>o</w:t>
      </w:r>
      <w:r w:rsidRPr="00EB2B74">
        <w:rPr>
          <w:rFonts w:ascii="Times New Roman" w:hAnsi="Times New Roman" w:cs="Times New Roman"/>
          <w:b/>
          <w:sz w:val="24"/>
          <w:szCs w:val="24"/>
          <w:lang w:val="en-US"/>
        </w:rPr>
        <w:t>pportunities</w:t>
      </w:r>
    </w:p>
    <w:p w14:paraId="642C4F42" w14:textId="77777777" w:rsidR="0078659A" w:rsidRDefault="0078659A" w:rsidP="00EB2B74">
      <w:pPr>
        <w:spacing w:after="0" w:line="240" w:lineRule="auto"/>
        <w:jc w:val="both"/>
        <w:rPr>
          <w:rFonts w:ascii="Times New Roman" w:hAnsi="Times New Roman" w:cs="Times New Roman"/>
          <w:b/>
          <w:sz w:val="24"/>
          <w:szCs w:val="24"/>
          <w:lang w:val="en-US"/>
        </w:rPr>
      </w:pPr>
    </w:p>
    <w:p w14:paraId="12E98E0A" w14:textId="28FA547D" w:rsidR="0078659A" w:rsidRPr="00EB2B74" w:rsidRDefault="0078659A" w:rsidP="00862D71">
      <w:pPr>
        <w:spacing w:after="0" w:line="240" w:lineRule="auto"/>
        <w:ind w:firstLine="567"/>
        <w:jc w:val="both"/>
        <w:rPr>
          <w:rFonts w:ascii="Times New Roman" w:hAnsi="Times New Roman" w:cs="Times New Roman"/>
          <w:b/>
          <w:sz w:val="24"/>
          <w:szCs w:val="24"/>
          <w:lang w:val="en-US"/>
        </w:rPr>
      </w:pPr>
      <w:r w:rsidRPr="00E27DDF">
        <w:rPr>
          <w:rFonts w:ascii="Times New Roman" w:hAnsi="Times New Roman" w:cs="Times New Roman"/>
          <w:b/>
          <w:sz w:val="24"/>
          <w:szCs w:val="24"/>
        </w:rPr>
        <w:t xml:space="preserve">General </w:t>
      </w:r>
      <w:r w:rsidR="00DD5CFC">
        <w:rPr>
          <w:rFonts w:ascii="Times New Roman" w:hAnsi="Times New Roman" w:cs="Times New Roman"/>
          <w:b/>
          <w:sz w:val="24"/>
          <w:szCs w:val="24"/>
          <w:lang w:val="en-US"/>
        </w:rPr>
        <w:t>o</w:t>
      </w:r>
      <w:r w:rsidRPr="00E27DDF">
        <w:rPr>
          <w:rFonts w:ascii="Times New Roman" w:hAnsi="Times New Roman" w:cs="Times New Roman"/>
          <w:b/>
          <w:sz w:val="24"/>
          <w:szCs w:val="24"/>
        </w:rPr>
        <w:t>bjective</w:t>
      </w:r>
    </w:p>
    <w:p w14:paraId="24FAE12A" w14:textId="77777777" w:rsidR="00CD55DB" w:rsidRPr="00CB640B" w:rsidRDefault="00EB2B74" w:rsidP="00862D71">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overall goal </w:t>
      </w:r>
      <w:r w:rsidR="001947EE" w:rsidRPr="00CB640B">
        <w:rPr>
          <w:rFonts w:ascii="Times New Roman" w:hAnsi="Times New Roman" w:cs="Times New Roman"/>
          <w:sz w:val="24"/>
          <w:szCs w:val="24"/>
          <w:lang w:val="en-US"/>
        </w:rPr>
        <w:t>is to support business and entrepreneurship in the use of natural resources and cultural heritage in the target regions by presenting new alternatives for development in accordance with current trends in tourism development.</w:t>
      </w:r>
    </w:p>
    <w:p w14:paraId="092161D9" w14:textId="77777777" w:rsidR="00862D71" w:rsidRDefault="00862D71" w:rsidP="00862D71">
      <w:pPr>
        <w:spacing w:after="0" w:line="240" w:lineRule="auto"/>
        <w:ind w:firstLine="567"/>
        <w:jc w:val="both"/>
        <w:rPr>
          <w:rFonts w:ascii="Times New Roman" w:hAnsi="Times New Roman" w:cs="Times New Roman"/>
          <w:b/>
          <w:sz w:val="24"/>
          <w:szCs w:val="24"/>
          <w:lang w:val="en-US"/>
        </w:rPr>
      </w:pPr>
    </w:p>
    <w:p w14:paraId="479CBF54" w14:textId="06286309" w:rsidR="000775D2" w:rsidRDefault="000775D2" w:rsidP="00862D71">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Specific objectives</w:t>
      </w:r>
    </w:p>
    <w:p w14:paraId="6364E6C2" w14:textId="77777777" w:rsidR="0078659A" w:rsidRDefault="0078659A" w:rsidP="00862D71">
      <w:pPr>
        <w:spacing w:after="0" w:line="240" w:lineRule="auto"/>
        <w:ind w:firstLine="567"/>
        <w:jc w:val="both"/>
        <w:rPr>
          <w:rFonts w:ascii="Times New Roman" w:hAnsi="Times New Roman" w:cs="Times New Roman"/>
          <w:spacing w:val="-1"/>
          <w:sz w:val="24"/>
          <w:szCs w:val="24"/>
        </w:rPr>
      </w:pPr>
      <w:r w:rsidRPr="00E27DDF">
        <w:rPr>
          <w:rFonts w:ascii="Times New Roman" w:hAnsi="Times New Roman" w:cs="Times New Roman"/>
          <w:spacing w:val="-1"/>
          <w:sz w:val="24"/>
          <w:szCs w:val="24"/>
        </w:rPr>
        <w:t>To achieve the major goals for tourism development, following specific objectives can be identified:</w:t>
      </w:r>
    </w:p>
    <w:p w14:paraId="30F59A3C" w14:textId="46858937" w:rsidR="00651961" w:rsidRPr="00E87B2B" w:rsidRDefault="000775D2" w:rsidP="00825D8D">
      <w:pPr>
        <w:pStyle w:val="ListParagraph"/>
        <w:numPr>
          <w:ilvl w:val="0"/>
          <w:numId w:val="12"/>
        </w:numPr>
        <w:spacing w:after="0" w:line="240" w:lineRule="auto"/>
        <w:jc w:val="both"/>
        <w:rPr>
          <w:rFonts w:ascii="Times New Roman" w:hAnsi="Times New Roman" w:cs="Times New Roman"/>
          <w:b/>
          <w:sz w:val="24"/>
          <w:szCs w:val="24"/>
          <w:lang w:val="en-US"/>
        </w:rPr>
      </w:pPr>
      <w:r w:rsidRPr="00E87B2B">
        <w:rPr>
          <w:rFonts w:ascii="Times New Roman" w:hAnsi="Times New Roman" w:cs="Times New Roman"/>
          <w:i/>
          <w:sz w:val="24"/>
          <w:szCs w:val="24"/>
          <w:lang w:val="en-US"/>
        </w:rPr>
        <w:t>SO1</w:t>
      </w:r>
      <w:r w:rsidR="0078659A" w:rsidRPr="00E87B2B">
        <w:rPr>
          <w:rFonts w:ascii="Times New Roman" w:hAnsi="Times New Roman" w:cs="Times New Roman"/>
          <w:i/>
          <w:sz w:val="24"/>
          <w:szCs w:val="24"/>
          <w:lang w:val="en-US"/>
        </w:rPr>
        <w:t>-</w:t>
      </w:r>
      <w:r w:rsidR="00651961" w:rsidRPr="00E87B2B">
        <w:rPr>
          <w:rFonts w:ascii="Times New Roman" w:hAnsi="Times New Roman" w:cs="Times New Roman"/>
          <w:i/>
          <w:color w:val="000000" w:themeColor="text1"/>
          <w:sz w:val="24"/>
          <w:szCs w:val="24"/>
          <w:lang w:val="en-US"/>
        </w:rPr>
        <w:t xml:space="preserve"> </w:t>
      </w:r>
      <w:r w:rsidR="00155032" w:rsidRPr="00E87B2B">
        <w:rPr>
          <w:rFonts w:ascii="Times New Roman" w:hAnsi="Times New Roman" w:cs="Times New Roman"/>
          <w:i/>
          <w:color w:val="000000" w:themeColor="text1"/>
          <w:sz w:val="24"/>
          <w:szCs w:val="24"/>
          <w:lang w:val="en-US"/>
        </w:rPr>
        <w:t>Improving the quality of the offered tourist services for the visitors</w:t>
      </w:r>
      <w:r w:rsidR="00155032" w:rsidRPr="00E87B2B">
        <w:rPr>
          <w:rFonts w:ascii="Times New Roman" w:hAnsi="Times New Roman" w:cs="Times New Roman"/>
          <w:i/>
          <w:color w:val="000000" w:themeColor="text1"/>
          <w:sz w:val="24"/>
          <w:szCs w:val="24"/>
        </w:rPr>
        <w:t>.</w:t>
      </w:r>
    </w:p>
    <w:p w14:paraId="592AD001" w14:textId="5BBF9E01" w:rsidR="00651961" w:rsidRPr="00651961" w:rsidRDefault="00651961" w:rsidP="00BF0BBB">
      <w:pPr>
        <w:spacing w:after="0" w:line="240" w:lineRule="auto"/>
        <w:ind w:firstLine="567"/>
        <w:jc w:val="both"/>
        <w:rPr>
          <w:rFonts w:ascii="Times New Roman" w:hAnsi="Times New Roman" w:cs="Times New Roman"/>
          <w:sz w:val="24"/>
          <w:szCs w:val="24"/>
        </w:rPr>
      </w:pPr>
      <w:r w:rsidRPr="00651961">
        <w:rPr>
          <w:rFonts w:ascii="Times New Roman" w:hAnsi="Times New Roman" w:cs="Times New Roman"/>
          <w:sz w:val="24"/>
          <w:szCs w:val="24"/>
          <w:lang w:val="en-US"/>
        </w:rPr>
        <w:t>The main challenges facing the sustainable development of tourism in the region are population migration, shortage of well-trained staff in the field of tourism due to lack of contact between business and educational institutions, lack of professional institutions for training in tourism and lack of motivation for development. The seasonal nature of the destination also contributes to the lack of staff in the tourism sector from a quantitative and qualitative point of view.</w:t>
      </w:r>
    </w:p>
    <w:p w14:paraId="5A7A98E5" w14:textId="77777777" w:rsidR="00651961" w:rsidRPr="00CB640B" w:rsidRDefault="00651961" w:rsidP="00BF0BBB">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In order to guarantee the workforce in the tourism industry, increase the opportunities for professional development and increase the quality of the offered tourist services, the creation of new jobs, organization of professional training programs for tourism specialists and conducting courses for acquiring qualification and raising the level of the skills of already graduated specialists in the field of tourism.Increasing the opportunities for professional development of the population will contribute to reducing unemployment, especially in the inactive tourist season. This will provoke the creation of new jobs in the field of tourism and retention of the population in smaller settlements, which is characterized by the Municipality of Avren.</w:t>
      </w:r>
    </w:p>
    <w:p w14:paraId="2C485D90" w14:textId="77777777" w:rsidR="00155032" w:rsidRPr="00651961" w:rsidRDefault="00651961" w:rsidP="0080517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adaptation of such training programs to business would lead to improved quality of life in the region and increase the satisfaction of tourists wi</w:t>
      </w:r>
      <w:r>
        <w:rPr>
          <w:rFonts w:ascii="Times New Roman" w:hAnsi="Times New Roman" w:cs="Times New Roman"/>
          <w:sz w:val="24"/>
          <w:szCs w:val="24"/>
        </w:rPr>
        <w:t>th the services offered.</w:t>
      </w:r>
    </w:p>
    <w:p w14:paraId="6F3A2504" w14:textId="77777777" w:rsidR="00651961" w:rsidRPr="00E87B2B" w:rsidRDefault="0078659A" w:rsidP="00825D8D">
      <w:pPr>
        <w:pStyle w:val="ListParagraph"/>
        <w:numPr>
          <w:ilvl w:val="0"/>
          <w:numId w:val="12"/>
        </w:numPr>
        <w:spacing w:after="0" w:line="240" w:lineRule="auto"/>
        <w:jc w:val="both"/>
        <w:rPr>
          <w:rFonts w:ascii="Times New Roman" w:hAnsi="Times New Roman" w:cs="Times New Roman"/>
          <w:i/>
          <w:color w:val="000000" w:themeColor="text1"/>
          <w:sz w:val="24"/>
          <w:szCs w:val="24"/>
          <w:lang w:val="en-US"/>
        </w:rPr>
      </w:pPr>
      <w:r w:rsidRPr="00E87B2B">
        <w:rPr>
          <w:rFonts w:ascii="Times New Roman" w:hAnsi="Times New Roman" w:cs="Times New Roman"/>
          <w:i/>
          <w:color w:val="000000" w:themeColor="text1"/>
          <w:sz w:val="24"/>
          <w:szCs w:val="24"/>
          <w:lang w:val="en-US"/>
        </w:rPr>
        <w:t>SO2 -</w:t>
      </w:r>
      <w:r w:rsidR="001947EE" w:rsidRPr="00E87B2B">
        <w:rPr>
          <w:rFonts w:ascii="Times New Roman" w:hAnsi="Times New Roman" w:cs="Times New Roman"/>
          <w:i/>
          <w:color w:val="000000" w:themeColor="text1"/>
          <w:sz w:val="24"/>
          <w:szCs w:val="24"/>
          <w:lang w:val="en-US"/>
        </w:rPr>
        <w:t xml:space="preserve">Increasing the competitiveness of the Municipality of </w:t>
      </w:r>
      <w:proofErr w:type="spellStart"/>
      <w:r w:rsidR="001947EE" w:rsidRPr="00E87B2B">
        <w:rPr>
          <w:rFonts w:ascii="Times New Roman" w:hAnsi="Times New Roman" w:cs="Times New Roman"/>
          <w:i/>
          <w:color w:val="000000" w:themeColor="text1"/>
          <w:sz w:val="24"/>
          <w:szCs w:val="24"/>
          <w:lang w:val="en-US"/>
        </w:rPr>
        <w:t>Avren</w:t>
      </w:r>
      <w:proofErr w:type="spellEnd"/>
      <w:r w:rsidR="001947EE" w:rsidRPr="00E87B2B">
        <w:rPr>
          <w:rFonts w:ascii="Times New Roman" w:hAnsi="Times New Roman" w:cs="Times New Roman"/>
          <w:i/>
          <w:color w:val="000000" w:themeColor="text1"/>
          <w:sz w:val="24"/>
          <w:szCs w:val="24"/>
          <w:lang w:val="en-US"/>
        </w:rPr>
        <w:t xml:space="preserve"> as a tourist destination.</w:t>
      </w:r>
    </w:p>
    <w:p w14:paraId="24AB0423" w14:textId="6A7FB0B6" w:rsidR="00651961" w:rsidRPr="00CB640B" w:rsidRDefault="00651961" w:rsidP="0080517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Avren as part of the Black Sea tourist region has a rich resource, but still poorly exploited potential for tourism development. Territorial location, the presence of protected areas and favorable climatic conditions generates a number of opportunities to combine different types of tourism, create new tourism products and attract a significantly larger number of visitors.Given the busy daily life, when choosing a place to rest, tourists are increasingly turning to forms of leisure tourism. Given the construction of our Black Sea coast, the demand is growing in the direction of preserved nature, avoiding mass gatherings of vacationers, shelter, which offer more and more opportunities for full time - close to nature, distance from large settlements, additional attractions and entertainment.</w:t>
      </w:r>
      <w:r w:rsidR="00AF3422" w:rsidRPr="00CB640B">
        <w:rPr>
          <w:rFonts w:ascii="Times New Roman" w:hAnsi="Times New Roman" w:cs="Times New Roman"/>
          <w:sz w:val="24"/>
          <w:szCs w:val="24"/>
        </w:rPr>
        <w:t xml:space="preserve"> </w:t>
      </w:r>
      <w:r w:rsidRPr="00CB640B">
        <w:rPr>
          <w:rFonts w:ascii="Times New Roman" w:hAnsi="Times New Roman" w:cs="Times New Roman"/>
          <w:sz w:val="24"/>
          <w:szCs w:val="24"/>
        </w:rPr>
        <w:t xml:space="preserve">The availability of places for recreation and the provision of resources are essential for the development of tourism in Avren as a region of the Black Sea </w:t>
      </w:r>
      <w:r w:rsidR="00830CA7">
        <w:rPr>
          <w:rFonts w:ascii="Times New Roman" w:hAnsi="Times New Roman" w:cs="Times New Roman"/>
          <w:sz w:val="24"/>
          <w:szCs w:val="24"/>
          <w:lang w:val="en-US"/>
        </w:rPr>
        <w:t>B</w:t>
      </w:r>
      <w:r w:rsidRPr="00CB640B">
        <w:rPr>
          <w:rFonts w:ascii="Times New Roman" w:hAnsi="Times New Roman" w:cs="Times New Roman"/>
          <w:sz w:val="24"/>
          <w:szCs w:val="24"/>
        </w:rPr>
        <w:t>asin.</w:t>
      </w:r>
    </w:p>
    <w:p w14:paraId="4FCA8BF4" w14:textId="6FB1FBD0" w:rsidR="00651961" w:rsidRPr="00CB640B" w:rsidRDefault="00651961" w:rsidP="0080517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The fishing industry is and will continue to be one of the most important factors in the development of the territory. The most suitable alternative to fishing and an opportunity for diversification is tourism. Tourism is also a very suitable sector for the sale of fishery products. In addition, many options are possible for a combination of fishing and tourism.</w:t>
      </w:r>
      <w:r w:rsidR="00AF3422" w:rsidRPr="00CB640B">
        <w:rPr>
          <w:rFonts w:ascii="Times New Roman" w:hAnsi="Times New Roman" w:cs="Times New Roman"/>
          <w:sz w:val="24"/>
          <w:szCs w:val="24"/>
        </w:rPr>
        <w:t xml:space="preserve"> </w:t>
      </w:r>
      <w:r w:rsidRPr="00CB640B">
        <w:rPr>
          <w:rFonts w:ascii="Times New Roman" w:hAnsi="Times New Roman" w:cs="Times New Roman"/>
          <w:sz w:val="24"/>
          <w:szCs w:val="24"/>
        </w:rPr>
        <w:t>The main guidelines for achieving this goal are:</w:t>
      </w:r>
    </w:p>
    <w:p w14:paraId="2867F64B" w14:textId="6CDA539B" w:rsidR="00651961" w:rsidRPr="00CB640B" w:rsidRDefault="00106452" w:rsidP="00E87B2B">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651961" w:rsidRPr="00CB640B">
        <w:rPr>
          <w:rFonts w:ascii="Times New Roman" w:hAnsi="Times New Roman" w:cs="Times New Roman"/>
          <w:sz w:val="24"/>
          <w:szCs w:val="24"/>
        </w:rPr>
        <w:t>the</w:t>
      </w:r>
      <w:proofErr w:type="gramEnd"/>
      <w:r w:rsidR="00651961" w:rsidRPr="00CB640B">
        <w:rPr>
          <w:rFonts w:ascii="Times New Roman" w:hAnsi="Times New Roman" w:cs="Times New Roman"/>
          <w:sz w:val="24"/>
          <w:szCs w:val="24"/>
        </w:rPr>
        <w:t xml:space="preserve"> development of a region-specific complex tourist experience;</w:t>
      </w:r>
    </w:p>
    <w:p w14:paraId="37606F3E" w14:textId="0EC65813" w:rsidR="00651961" w:rsidRPr="00CB640B" w:rsidRDefault="00106452" w:rsidP="00E87B2B">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651961" w:rsidRPr="00CB640B">
        <w:rPr>
          <w:rFonts w:ascii="Times New Roman" w:hAnsi="Times New Roman" w:cs="Times New Roman"/>
          <w:sz w:val="24"/>
          <w:szCs w:val="24"/>
        </w:rPr>
        <w:t>creation</w:t>
      </w:r>
      <w:proofErr w:type="gramEnd"/>
      <w:r w:rsidR="00651961" w:rsidRPr="00CB640B">
        <w:rPr>
          <w:rFonts w:ascii="Times New Roman" w:hAnsi="Times New Roman" w:cs="Times New Roman"/>
          <w:sz w:val="24"/>
          <w:szCs w:val="24"/>
        </w:rPr>
        <w:t xml:space="preserve"> of tourist attractions, including the material, intangible, cultural and natural heritage typical for the region:</w:t>
      </w:r>
    </w:p>
    <w:p w14:paraId="099868C1" w14:textId="6A2D80A1" w:rsidR="00651961" w:rsidRPr="00CB640B" w:rsidRDefault="00106452" w:rsidP="00E87B2B">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651961" w:rsidRPr="00CB640B">
        <w:rPr>
          <w:rFonts w:ascii="Times New Roman" w:hAnsi="Times New Roman" w:cs="Times New Roman"/>
          <w:sz w:val="24"/>
          <w:szCs w:val="24"/>
        </w:rPr>
        <w:t>creation</w:t>
      </w:r>
      <w:proofErr w:type="gramEnd"/>
      <w:r w:rsidR="00651961" w:rsidRPr="00CB640B">
        <w:rPr>
          <w:rFonts w:ascii="Times New Roman" w:hAnsi="Times New Roman" w:cs="Times New Roman"/>
          <w:sz w:val="24"/>
          <w:szCs w:val="24"/>
        </w:rPr>
        <w:t xml:space="preserve"> of thematic tourist routes and inclusion of local industries in tourism;</w:t>
      </w:r>
    </w:p>
    <w:p w14:paraId="36F775AD" w14:textId="6EAC9560" w:rsidR="00651961" w:rsidRPr="00CB640B" w:rsidRDefault="00106452" w:rsidP="00E87B2B">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00651961" w:rsidRPr="00CB640B">
        <w:rPr>
          <w:rFonts w:ascii="Times New Roman" w:hAnsi="Times New Roman" w:cs="Times New Roman"/>
          <w:sz w:val="24"/>
          <w:szCs w:val="24"/>
        </w:rPr>
        <w:t>production</w:t>
      </w:r>
      <w:proofErr w:type="gramEnd"/>
      <w:r w:rsidR="00651961" w:rsidRPr="00CB640B">
        <w:rPr>
          <w:rFonts w:ascii="Times New Roman" w:hAnsi="Times New Roman" w:cs="Times New Roman"/>
          <w:sz w:val="24"/>
          <w:szCs w:val="24"/>
        </w:rPr>
        <w:t xml:space="preserve"> of tourist information materials (guides, maps, brochures);</w:t>
      </w:r>
    </w:p>
    <w:p w14:paraId="4E6A4537" w14:textId="6DEB6B80" w:rsidR="00651961" w:rsidRPr="00CB640B" w:rsidRDefault="00106452" w:rsidP="00E87B2B">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51961" w:rsidRPr="00CB640B">
        <w:rPr>
          <w:rFonts w:ascii="Times New Roman" w:hAnsi="Times New Roman" w:cs="Times New Roman"/>
          <w:sz w:val="24"/>
          <w:szCs w:val="24"/>
        </w:rPr>
        <w:t>encouraging the development of existing and new types of tourism;</w:t>
      </w:r>
    </w:p>
    <w:p w14:paraId="5DEE20E0" w14:textId="140417EA" w:rsidR="001947EE" w:rsidRPr="00E87B2B" w:rsidRDefault="0078659A" w:rsidP="00825D8D">
      <w:pPr>
        <w:pStyle w:val="ListParagraph"/>
        <w:numPr>
          <w:ilvl w:val="0"/>
          <w:numId w:val="12"/>
        </w:numPr>
        <w:spacing w:after="0" w:line="240" w:lineRule="auto"/>
        <w:jc w:val="both"/>
        <w:rPr>
          <w:rFonts w:ascii="Times New Roman" w:hAnsi="Times New Roman" w:cs="Times New Roman"/>
          <w:i/>
          <w:color w:val="000000" w:themeColor="text1"/>
          <w:sz w:val="24"/>
          <w:szCs w:val="24"/>
          <w:lang w:val="en-US"/>
        </w:rPr>
      </w:pPr>
      <w:r w:rsidRPr="00E87B2B">
        <w:rPr>
          <w:rFonts w:ascii="Times New Roman" w:hAnsi="Times New Roman" w:cs="Times New Roman"/>
          <w:i/>
          <w:color w:val="000000" w:themeColor="text1"/>
          <w:sz w:val="24"/>
          <w:szCs w:val="24"/>
          <w:lang w:val="en-US"/>
        </w:rPr>
        <w:lastRenderedPageBreak/>
        <w:t>SO3-</w:t>
      </w:r>
      <w:r w:rsidR="00651961" w:rsidRPr="00E87B2B">
        <w:rPr>
          <w:rFonts w:ascii="Times New Roman" w:hAnsi="Times New Roman" w:cs="Times New Roman"/>
          <w:i/>
          <w:color w:val="000000" w:themeColor="text1"/>
          <w:sz w:val="24"/>
          <w:szCs w:val="24"/>
          <w:lang w:val="en-US"/>
        </w:rPr>
        <w:t xml:space="preserve"> </w:t>
      </w:r>
      <w:r w:rsidR="001947EE" w:rsidRPr="00E87B2B">
        <w:rPr>
          <w:rFonts w:ascii="Times New Roman" w:hAnsi="Times New Roman" w:cs="Times New Roman"/>
          <w:i/>
          <w:color w:val="000000" w:themeColor="text1"/>
          <w:sz w:val="24"/>
          <w:szCs w:val="24"/>
          <w:lang w:val="en-US"/>
        </w:rPr>
        <w:t xml:space="preserve">Creation of a unified marketing plan for tourism promotion in the </w:t>
      </w:r>
      <w:proofErr w:type="spellStart"/>
      <w:r w:rsidR="001947EE" w:rsidRPr="00E87B2B">
        <w:rPr>
          <w:rFonts w:ascii="Times New Roman" w:hAnsi="Times New Roman" w:cs="Times New Roman"/>
          <w:i/>
          <w:color w:val="000000" w:themeColor="text1"/>
          <w:sz w:val="24"/>
          <w:szCs w:val="24"/>
          <w:lang w:val="en-US"/>
        </w:rPr>
        <w:t>Avren</w:t>
      </w:r>
      <w:proofErr w:type="spellEnd"/>
      <w:r w:rsidR="001947EE" w:rsidRPr="00E87B2B">
        <w:rPr>
          <w:rFonts w:ascii="Times New Roman" w:hAnsi="Times New Roman" w:cs="Times New Roman"/>
          <w:i/>
          <w:color w:val="000000" w:themeColor="text1"/>
          <w:sz w:val="24"/>
          <w:szCs w:val="24"/>
          <w:lang w:val="en-US"/>
        </w:rPr>
        <w:t xml:space="preserve"> region of the Black Sea </w:t>
      </w:r>
      <w:r w:rsidR="00AE289B">
        <w:rPr>
          <w:rFonts w:ascii="Times New Roman" w:hAnsi="Times New Roman" w:cs="Times New Roman"/>
          <w:i/>
          <w:color w:val="000000" w:themeColor="text1"/>
          <w:sz w:val="24"/>
          <w:szCs w:val="24"/>
          <w:lang w:val="en-US"/>
        </w:rPr>
        <w:t>B</w:t>
      </w:r>
      <w:r w:rsidR="001947EE" w:rsidRPr="00E87B2B">
        <w:rPr>
          <w:rFonts w:ascii="Times New Roman" w:hAnsi="Times New Roman" w:cs="Times New Roman"/>
          <w:i/>
          <w:color w:val="000000" w:themeColor="text1"/>
          <w:sz w:val="24"/>
          <w:szCs w:val="24"/>
          <w:lang w:val="en-US"/>
        </w:rPr>
        <w:t>asin.</w:t>
      </w:r>
    </w:p>
    <w:p w14:paraId="13701FAC" w14:textId="1BD54578" w:rsidR="003B16C4" w:rsidRPr="00CB640B" w:rsidRDefault="003B16C4" w:rsidP="0080517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According to research and surveys, tourism advertising in the region is relatively low, which is why the opportunities for tourism practice remain undiscovered or poorly popularized. Currently, information about tourism in the Avren region is available only on the municipality's website, which is not enough to promote the destination (including the promotion of sub-destinations and products).The lack of information security for the destination Avren, including the presence in the virtual space and social media, creates preconditions for a serious lag of the tourism sector in the region on a national and international level. The image of the Avren region of the Black Sea </w:t>
      </w:r>
      <w:r w:rsidR="002D0F3A">
        <w:rPr>
          <w:rFonts w:ascii="Times New Roman" w:hAnsi="Times New Roman" w:cs="Times New Roman"/>
          <w:sz w:val="24"/>
          <w:szCs w:val="24"/>
          <w:lang w:val="en-US"/>
        </w:rPr>
        <w:t>B</w:t>
      </w:r>
      <w:r w:rsidRPr="00CB640B">
        <w:rPr>
          <w:rFonts w:ascii="Times New Roman" w:hAnsi="Times New Roman" w:cs="Times New Roman"/>
          <w:sz w:val="24"/>
          <w:szCs w:val="24"/>
        </w:rPr>
        <w:t>asin is poorly known to the foreign public, which is why the region is not visited by foreign tourists.</w:t>
      </w:r>
    </w:p>
    <w:p w14:paraId="4F7BCB59" w14:textId="77777777" w:rsidR="003B16C4" w:rsidRPr="00CB640B" w:rsidRDefault="003B16C4" w:rsidP="0080517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To achieve this goal it is necessary to take the following measures related to the promotion of the region as a tourist destination:</w:t>
      </w:r>
    </w:p>
    <w:p w14:paraId="5B34E235" w14:textId="415701FC" w:rsidR="003B16C4" w:rsidRPr="00CB640B" w:rsidRDefault="003B16C4" w:rsidP="00A23A74">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CB640B">
        <w:rPr>
          <w:rFonts w:ascii="Times New Roman" w:hAnsi="Times New Roman" w:cs="Times New Roman"/>
          <w:sz w:val="24"/>
          <w:szCs w:val="24"/>
        </w:rPr>
        <w:t>preparation</w:t>
      </w:r>
      <w:proofErr w:type="gramEnd"/>
      <w:r w:rsidRPr="00CB640B">
        <w:rPr>
          <w:rFonts w:ascii="Times New Roman" w:hAnsi="Times New Roman" w:cs="Times New Roman"/>
          <w:sz w:val="24"/>
          <w:szCs w:val="24"/>
        </w:rPr>
        <w:t xml:space="preserve"> of marketing policy for promotion of tourist services in the region together with tour operators and travel agents;</w:t>
      </w:r>
    </w:p>
    <w:p w14:paraId="16D6F308" w14:textId="41F3E58E" w:rsidR="003B16C4" w:rsidRPr="00CB640B" w:rsidRDefault="003B16C4" w:rsidP="00A23A74">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B640B">
        <w:rPr>
          <w:rFonts w:ascii="Times New Roman" w:hAnsi="Times New Roman" w:cs="Times New Roman"/>
          <w:sz w:val="24"/>
          <w:szCs w:val="24"/>
        </w:rPr>
        <w:t>optimizing the advertising of the region in the country and abroad to increase its effectiveness and achieve better results;</w:t>
      </w:r>
    </w:p>
    <w:p w14:paraId="4F364356" w14:textId="44BA5D97" w:rsidR="003B16C4" w:rsidRPr="00CB640B" w:rsidRDefault="003B16C4" w:rsidP="00A23A74">
      <w:pPr>
        <w:pStyle w:val="ListParagraph"/>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B640B">
        <w:rPr>
          <w:rFonts w:ascii="Times New Roman" w:hAnsi="Times New Roman" w:cs="Times New Roman"/>
          <w:sz w:val="24"/>
          <w:szCs w:val="24"/>
        </w:rPr>
        <w:t>organizing an advertising campaign at local, regional, national and international level.</w:t>
      </w:r>
    </w:p>
    <w:p w14:paraId="6FC21461" w14:textId="77777777" w:rsidR="001947EE" w:rsidRPr="00CB640B" w:rsidRDefault="001947EE" w:rsidP="00CB640B">
      <w:pPr>
        <w:spacing w:after="0" w:line="240" w:lineRule="auto"/>
        <w:jc w:val="both"/>
        <w:rPr>
          <w:rFonts w:ascii="Times New Roman" w:hAnsi="Times New Roman" w:cs="Times New Roman"/>
          <w:sz w:val="24"/>
          <w:szCs w:val="24"/>
        </w:rPr>
      </w:pPr>
    </w:p>
    <w:p w14:paraId="700B583F" w14:textId="5228AA3F" w:rsidR="001947EE" w:rsidRPr="00CB640B" w:rsidRDefault="00562ACD" w:rsidP="00562ACD">
      <w:pPr>
        <w:spacing w:after="0" w:line="240" w:lineRule="auto"/>
        <w:jc w:val="both"/>
        <w:outlineLvl w:val="0"/>
        <w:rPr>
          <w:rFonts w:ascii="Times New Roman" w:hAnsi="Times New Roman" w:cs="Times New Roman"/>
          <w:b/>
          <w:sz w:val="24"/>
          <w:szCs w:val="24"/>
        </w:rPr>
      </w:pPr>
      <w:bookmarkStart w:id="5" w:name="_Toc41492033"/>
      <w:r w:rsidRPr="00562ACD">
        <w:rPr>
          <w:rFonts w:ascii="Times New Roman" w:hAnsi="Times New Roman" w:cs="Times New Roman"/>
          <w:b/>
          <w:sz w:val="24"/>
          <w:szCs w:val="24"/>
          <w:lang w:val="ro-RO"/>
        </w:rPr>
        <w:t>1.</w:t>
      </w:r>
      <w:r w:rsidR="001947EE" w:rsidRPr="00CB640B">
        <w:rPr>
          <w:rFonts w:ascii="Times New Roman" w:hAnsi="Times New Roman" w:cs="Times New Roman"/>
          <w:b/>
          <w:sz w:val="24"/>
          <w:szCs w:val="24"/>
          <w:lang w:val="en-US"/>
        </w:rPr>
        <w:t xml:space="preserve">3. </w:t>
      </w:r>
      <w:r w:rsidRPr="00CB640B">
        <w:rPr>
          <w:rFonts w:ascii="Times New Roman" w:hAnsi="Times New Roman" w:cs="Times New Roman"/>
          <w:b/>
          <w:sz w:val="24"/>
          <w:szCs w:val="24"/>
          <w:lang w:val="en-US"/>
        </w:rPr>
        <w:t xml:space="preserve">The </w:t>
      </w:r>
      <w:r w:rsidR="00DD5CFC">
        <w:rPr>
          <w:rFonts w:ascii="Times New Roman" w:hAnsi="Times New Roman" w:cs="Times New Roman"/>
          <w:b/>
          <w:sz w:val="24"/>
          <w:szCs w:val="24"/>
          <w:lang w:val="en-US"/>
        </w:rPr>
        <w:t>p</w:t>
      </w:r>
      <w:r w:rsidRPr="00CB640B">
        <w:rPr>
          <w:rFonts w:ascii="Times New Roman" w:hAnsi="Times New Roman" w:cs="Times New Roman"/>
          <w:b/>
          <w:sz w:val="24"/>
          <w:szCs w:val="24"/>
          <w:lang w:val="en-US"/>
        </w:rPr>
        <w:t xml:space="preserve">riority </w:t>
      </w:r>
      <w:r w:rsidR="00DD5CFC">
        <w:rPr>
          <w:rFonts w:ascii="Times New Roman" w:hAnsi="Times New Roman" w:cs="Times New Roman"/>
          <w:b/>
          <w:sz w:val="24"/>
          <w:szCs w:val="24"/>
          <w:lang w:val="en-US"/>
        </w:rPr>
        <w:t>a</w:t>
      </w:r>
      <w:r w:rsidRPr="00CB640B">
        <w:rPr>
          <w:rFonts w:ascii="Times New Roman" w:hAnsi="Times New Roman" w:cs="Times New Roman"/>
          <w:b/>
          <w:sz w:val="24"/>
          <w:szCs w:val="24"/>
          <w:lang w:val="en-US"/>
        </w:rPr>
        <w:t xml:space="preserve">reas </w:t>
      </w:r>
      <w:r w:rsidR="00DD5CFC">
        <w:rPr>
          <w:rFonts w:ascii="Times New Roman" w:hAnsi="Times New Roman" w:cs="Times New Roman"/>
          <w:b/>
          <w:sz w:val="24"/>
          <w:szCs w:val="24"/>
          <w:lang w:val="en-US"/>
        </w:rPr>
        <w:t>o</w:t>
      </w:r>
      <w:r w:rsidRPr="00CB640B">
        <w:rPr>
          <w:rFonts w:ascii="Times New Roman" w:hAnsi="Times New Roman" w:cs="Times New Roman"/>
          <w:b/>
          <w:sz w:val="24"/>
          <w:szCs w:val="24"/>
          <w:lang w:val="en-US"/>
        </w:rPr>
        <w:t xml:space="preserve">f </w:t>
      </w:r>
      <w:r w:rsidR="00DD5CFC">
        <w:rPr>
          <w:rFonts w:ascii="Times New Roman" w:hAnsi="Times New Roman" w:cs="Times New Roman"/>
          <w:b/>
          <w:sz w:val="24"/>
          <w:szCs w:val="24"/>
          <w:lang w:val="en-US"/>
        </w:rPr>
        <w:t>t</w:t>
      </w:r>
      <w:r w:rsidRPr="00CB640B">
        <w:rPr>
          <w:rFonts w:ascii="Times New Roman" w:hAnsi="Times New Roman" w:cs="Times New Roman"/>
          <w:b/>
          <w:sz w:val="24"/>
          <w:szCs w:val="24"/>
          <w:lang w:val="en-US"/>
        </w:rPr>
        <w:t xml:space="preserve">ourism </w:t>
      </w:r>
      <w:r w:rsidR="00DD5CFC">
        <w:rPr>
          <w:rFonts w:ascii="Times New Roman" w:hAnsi="Times New Roman" w:cs="Times New Roman"/>
          <w:b/>
          <w:sz w:val="24"/>
          <w:szCs w:val="24"/>
          <w:lang w:val="en-US"/>
        </w:rPr>
        <w:t>d</w:t>
      </w:r>
      <w:r w:rsidRPr="00CB640B">
        <w:rPr>
          <w:rFonts w:ascii="Times New Roman" w:hAnsi="Times New Roman" w:cs="Times New Roman"/>
          <w:b/>
          <w:sz w:val="24"/>
          <w:szCs w:val="24"/>
          <w:lang w:val="en-US"/>
        </w:rPr>
        <w:t xml:space="preserve">evelopment </w:t>
      </w:r>
      <w:bookmarkEnd w:id="5"/>
      <w:r w:rsidR="00DD5CFC">
        <w:rPr>
          <w:rFonts w:ascii="Times New Roman" w:hAnsi="Times New Roman" w:cs="Times New Roman"/>
          <w:b/>
          <w:sz w:val="24"/>
          <w:szCs w:val="24"/>
          <w:lang w:val="en-US"/>
        </w:rPr>
        <w:t>a</w:t>
      </w:r>
      <w:r w:rsidR="00534D49">
        <w:rPr>
          <w:rFonts w:ascii="Times New Roman" w:hAnsi="Times New Roman" w:cs="Times New Roman"/>
          <w:b/>
          <w:sz w:val="24"/>
          <w:szCs w:val="24"/>
          <w:lang w:val="en-US"/>
        </w:rPr>
        <w:t xml:space="preserve">nd </w:t>
      </w:r>
      <w:r w:rsidR="00DD5CFC">
        <w:rPr>
          <w:rFonts w:ascii="Times New Roman" w:hAnsi="Times New Roman" w:cs="Times New Roman"/>
          <w:b/>
          <w:sz w:val="24"/>
          <w:szCs w:val="24"/>
          <w:lang w:val="en-US"/>
        </w:rPr>
        <w:t>e</w:t>
      </w:r>
      <w:r w:rsidR="00534D49">
        <w:rPr>
          <w:rFonts w:ascii="Times New Roman" w:hAnsi="Times New Roman" w:cs="Times New Roman"/>
          <w:b/>
          <w:sz w:val="24"/>
          <w:szCs w:val="24"/>
          <w:lang w:val="en-US"/>
        </w:rPr>
        <w:t xml:space="preserve">xpected </w:t>
      </w:r>
      <w:r w:rsidR="00DD5CFC">
        <w:rPr>
          <w:rFonts w:ascii="Times New Roman" w:hAnsi="Times New Roman" w:cs="Times New Roman"/>
          <w:b/>
          <w:sz w:val="24"/>
          <w:szCs w:val="24"/>
          <w:lang w:val="en-US"/>
        </w:rPr>
        <w:t>r</w:t>
      </w:r>
      <w:r w:rsidR="00534D49">
        <w:rPr>
          <w:rFonts w:ascii="Times New Roman" w:hAnsi="Times New Roman" w:cs="Times New Roman"/>
          <w:b/>
          <w:sz w:val="24"/>
          <w:szCs w:val="24"/>
          <w:lang w:val="en-US"/>
        </w:rPr>
        <w:t>esults</w:t>
      </w:r>
    </w:p>
    <w:p w14:paraId="7E456437" w14:textId="77777777" w:rsidR="00706CB2" w:rsidRDefault="00706CB2" w:rsidP="00CB640B">
      <w:pPr>
        <w:spacing w:after="0" w:line="240" w:lineRule="auto"/>
        <w:ind w:firstLine="709"/>
        <w:jc w:val="both"/>
        <w:rPr>
          <w:rFonts w:ascii="Times New Roman" w:hAnsi="Times New Roman" w:cs="Times New Roman"/>
          <w:sz w:val="24"/>
          <w:szCs w:val="24"/>
        </w:rPr>
      </w:pPr>
    </w:p>
    <w:p w14:paraId="47229195" w14:textId="16DB212E" w:rsidR="001947EE" w:rsidRPr="00CB640B" w:rsidRDefault="001947EE"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Tourism is a priority sector for the development and promotion of the Black Sea </w:t>
      </w:r>
      <w:r w:rsidR="00945306">
        <w:rPr>
          <w:rFonts w:ascii="Times New Roman" w:hAnsi="Times New Roman" w:cs="Times New Roman"/>
          <w:sz w:val="24"/>
          <w:szCs w:val="24"/>
          <w:lang w:val="en-US"/>
        </w:rPr>
        <w:t>R</w:t>
      </w:r>
      <w:r w:rsidRPr="00CB640B">
        <w:rPr>
          <w:rFonts w:ascii="Times New Roman" w:hAnsi="Times New Roman" w:cs="Times New Roman"/>
          <w:sz w:val="24"/>
          <w:szCs w:val="24"/>
        </w:rPr>
        <w:t>egion in Bulgaria.</w:t>
      </w:r>
    </w:p>
    <w:p w14:paraId="1437E7DC" w14:textId="77777777" w:rsidR="001947EE" w:rsidRPr="00CB640B" w:rsidRDefault="001947EE"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Varna region has some of the most attractive natural and anthropogenic tourist resources in the country, which has led to a serious development of the tourist function. The potential for tourism development is characterized by a unique combination of natural resources (beaches, mineral waters) and cultural, historical heritage and traditions. Natural and anthropogenic resources determine good opportunities for the development of a year-round tourist product.</w:t>
      </w:r>
    </w:p>
    <w:p w14:paraId="3FC69786" w14:textId="1B01038C" w:rsidR="001947EE" w:rsidRPr="00CB640B" w:rsidRDefault="001947EE"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lang w:val="en-US"/>
        </w:rPr>
        <w:t>The favorable tourist conditions and opportunities of the district should include the good transport connections provided through the trans-European transport corridors and the presence of an international airport.</w:t>
      </w:r>
      <w:r w:rsidR="00493FDE">
        <w:rPr>
          <w:rFonts w:ascii="Times New Roman" w:hAnsi="Times New Roman" w:cs="Times New Roman"/>
          <w:sz w:val="24"/>
          <w:szCs w:val="24"/>
          <w:lang w:val="en-US"/>
        </w:rPr>
        <w:t xml:space="preserve"> </w:t>
      </w:r>
      <w:r w:rsidR="00195418" w:rsidRPr="00CB640B">
        <w:rPr>
          <w:rFonts w:ascii="Times New Roman" w:hAnsi="Times New Roman" w:cs="Times New Roman"/>
          <w:sz w:val="24"/>
          <w:szCs w:val="24"/>
        </w:rPr>
        <w:t>The</w:t>
      </w:r>
      <w:r w:rsidR="00E02F27">
        <w:rPr>
          <w:rFonts w:ascii="Times New Roman" w:hAnsi="Times New Roman" w:cs="Times New Roman"/>
          <w:sz w:val="24"/>
          <w:szCs w:val="24"/>
          <w:lang w:val="en-US"/>
        </w:rPr>
        <w:t xml:space="preserve"> </w:t>
      </w:r>
      <w:r w:rsidR="00195418" w:rsidRPr="00CB640B">
        <w:rPr>
          <w:rFonts w:ascii="Times New Roman" w:hAnsi="Times New Roman" w:cs="Times New Roman"/>
          <w:sz w:val="24"/>
          <w:szCs w:val="24"/>
        </w:rPr>
        <w:t>municipality of Varna has a major role in the tourist development of the district. Of the other municipalities in the district only, Dolni Chiflik, Avren and Byala own tourist shelters and carry out tourist activities.</w:t>
      </w:r>
    </w:p>
    <w:p w14:paraId="40AFB6C9" w14:textId="6D7FAAA2" w:rsidR="00195418" w:rsidRPr="00CB640B" w:rsidRDefault="00195418"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lang w:val="en-US"/>
        </w:rPr>
        <w:t xml:space="preserve">Tourist resources located on the territory of the Black Sea </w:t>
      </w:r>
      <w:r w:rsidR="00945306">
        <w:rPr>
          <w:rFonts w:ascii="Times New Roman" w:hAnsi="Times New Roman" w:cs="Times New Roman"/>
          <w:sz w:val="24"/>
          <w:szCs w:val="24"/>
          <w:lang w:val="en-US"/>
        </w:rPr>
        <w:t>R</w:t>
      </w:r>
      <w:r w:rsidRPr="00CB640B">
        <w:rPr>
          <w:rFonts w:ascii="Times New Roman" w:hAnsi="Times New Roman" w:cs="Times New Roman"/>
          <w:sz w:val="24"/>
          <w:szCs w:val="24"/>
          <w:lang w:val="en-US"/>
        </w:rPr>
        <w:t>egion - clean environment, beach, resort and reserve, as well as favorable climate are a prerequisite for the development of new types of tourism - cognitive, ornithological, business, ecological and cycling and fishing.</w:t>
      </w:r>
      <w:r w:rsidR="00945306">
        <w:rPr>
          <w:rFonts w:ascii="Times New Roman" w:hAnsi="Times New Roman" w:cs="Times New Roman"/>
          <w:sz w:val="24"/>
          <w:szCs w:val="24"/>
          <w:lang w:val="en-US"/>
        </w:rPr>
        <w:t xml:space="preserve"> </w:t>
      </w:r>
      <w:r w:rsidRPr="00CB640B">
        <w:rPr>
          <w:rFonts w:ascii="Times New Roman" w:hAnsi="Times New Roman" w:cs="Times New Roman"/>
          <w:sz w:val="24"/>
          <w:szCs w:val="24"/>
        </w:rPr>
        <w:t xml:space="preserve">The combination of all these tourist resources defines the Black Sea </w:t>
      </w:r>
      <w:r w:rsidR="00945306">
        <w:rPr>
          <w:rFonts w:ascii="Times New Roman" w:hAnsi="Times New Roman" w:cs="Times New Roman"/>
          <w:sz w:val="24"/>
          <w:szCs w:val="24"/>
          <w:lang w:val="en-US"/>
        </w:rPr>
        <w:t>R</w:t>
      </w:r>
      <w:r w:rsidRPr="00CB640B">
        <w:rPr>
          <w:rFonts w:ascii="Times New Roman" w:hAnsi="Times New Roman" w:cs="Times New Roman"/>
          <w:sz w:val="24"/>
          <w:szCs w:val="24"/>
        </w:rPr>
        <w:t>egion as a destination for the development of complex tourism emphasizing summer sea tourism, ecotourism, balneo (health), cultural tourism, business and family. Rural tourism in the municipality of Avren also has potential for development, given that the settlements are only of the "village" type.</w:t>
      </w:r>
    </w:p>
    <w:p w14:paraId="30042552" w14:textId="0C58B880" w:rsidR="00195418" w:rsidRPr="00CB640B" w:rsidRDefault="00195418"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t xml:space="preserve">The Black Sea Basin </w:t>
      </w:r>
      <w:r w:rsidR="00945306">
        <w:rPr>
          <w:rFonts w:ascii="Times New Roman" w:hAnsi="Times New Roman" w:cs="Times New Roman"/>
          <w:sz w:val="24"/>
          <w:szCs w:val="24"/>
          <w:lang w:val="en-US"/>
        </w:rPr>
        <w:t>R</w:t>
      </w:r>
      <w:r w:rsidRPr="00CB640B">
        <w:rPr>
          <w:rFonts w:ascii="Times New Roman" w:hAnsi="Times New Roman" w:cs="Times New Roman"/>
          <w:sz w:val="24"/>
          <w:szCs w:val="24"/>
        </w:rPr>
        <w:t>egion has the potential for future development of the tourism sector in various areas, thanks to the well-developed Black Sea coastal zone and well-maintained natural resources, rich cultural calendar, preserved traditions and customs. The availability of tourist resources creates conditions for combining maritime tourism with alternative forms - river, cruise, hunting and fishing tourism.</w:t>
      </w:r>
    </w:p>
    <w:p w14:paraId="2A188EA3" w14:textId="77777777" w:rsidR="00195418" w:rsidRPr="00CB640B" w:rsidRDefault="00195418" w:rsidP="005F156E">
      <w:pPr>
        <w:spacing w:after="0" w:line="240" w:lineRule="auto"/>
        <w:ind w:firstLine="567"/>
        <w:jc w:val="both"/>
        <w:rPr>
          <w:rFonts w:ascii="Times New Roman" w:hAnsi="Times New Roman" w:cs="Times New Roman"/>
          <w:sz w:val="24"/>
          <w:szCs w:val="24"/>
        </w:rPr>
      </w:pPr>
      <w:r w:rsidRPr="00CB640B">
        <w:rPr>
          <w:rFonts w:ascii="Times New Roman" w:hAnsi="Times New Roman" w:cs="Times New Roman"/>
          <w:sz w:val="24"/>
          <w:szCs w:val="24"/>
        </w:rPr>
        <w:lastRenderedPageBreak/>
        <w:t>The favorable location of the Black Sea region creates opportunities for cruise tourism, which would have a positive impact on the local and regional economy and attract foreign tourists.</w:t>
      </w:r>
      <w:r w:rsidRPr="00CB640B">
        <w:rPr>
          <w:rFonts w:ascii="Times New Roman" w:hAnsi="Times New Roman" w:cs="Times New Roman"/>
          <w:sz w:val="24"/>
          <w:szCs w:val="24"/>
          <w:lang w:val="en-US"/>
        </w:rPr>
        <w:t>T</w:t>
      </w:r>
      <w:r w:rsidRPr="00CB640B">
        <w:rPr>
          <w:rFonts w:ascii="Times New Roman" w:hAnsi="Times New Roman" w:cs="Times New Roman"/>
          <w:sz w:val="24"/>
          <w:szCs w:val="24"/>
        </w:rPr>
        <w:t>he indicated types of tourismin combination with natural and anthropogenic conditions reveal a number of opportunities for the creation of potentially new tourism products that must be used wisely to ensure their sustainability in the future.</w:t>
      </w:r>
    </w:p>
    <w:p w14:paraId="0B24C082" w14:textId="77777777" w:rsidR="00E86318" w:rsidRDefault="00E86318" w:rsidP="00CB640B">
      <w:pPr>
        <w:spacing w:after="0" w:line="240" w:lineRule="auto"/>
        <w:jc w:val="both"/>
        <w:outlineLvl w:val="0"/>
        <w:rPr>
          <w:rFonts w:ascii="Times New Roman" w:hAnsi="Times New Roman" w:cs="Times New Roman"/>
          <w:b/>
          <w:sz w:val="24"/>
          <w:szCs w:val="24"/>
        </w:rPr>
      </w:pPr>
      <w:bookmarkStart w:id="6" w:name="_Toc41492036"/>
    </w:p>
    <w:p w14:paraId="1BFA0509" w14:textId="34B9769B" w:rsidR="008C52D6" w:rsidRPr="00CB640B" w:rsidRDefault="00195BF3" w:rsidP="005F156E">
      <w:pPr>
        <w:spacing w:after="0" w:line="240" w:lineRule="auto"/>
        <w:ind w:firstLine="567"/>
        <w:jc w:val="both"/>
        <w:outlineLvl w:val="0"/>
        <w:rPr>
          <w:rFonts w:ascii="Times New Roman" w:hAnsi="Times New Roman" w:cs="Times New Roman"/>
          <w:b/>
          <w:sz w:val="24"/>
          <w:szCs w:val="24"/>
        </w:rPr>
      </w:pPr>
      <w:r w:rsidRPr="00CB640B">
        <w:rPr>
          <w:rFonts w:ascii="Times New Roman" w:hAnsi="Times New Roman" w:cs="Times New Roman"/>
          <w:b/>
          <w:sz w:val="24"/>
          <w:szCs w:val="24"/>
        </w:rPr>
        <w:t xml:space="preserve">Expected </w:t>
      </w:r>
      <w:r w:rsidR="00AA7CD3">
        <w:rPr>
          <w:rFonts w:ascii="Times New Roman" w:hAnsi="Times New Roman" w:cs="Times New Roman"/>
          <w:b/>
          <w:sz w:val="24"/>
          <w:szCs w:val="24"/>
          <w:lang w:val="en-US"/>
        </w:rPr>
        <w:t>r</w:t>
      </w:r>
      <w:r w:rsidRPr="00CB640B">
        <w:rPr>
          <w:rFonts w:ascii="Times New Roman" w:hAnsi="Times New Roman" w:cs="Times New Roman"/>
          <w:b/>
          <w:sz w:val="24"/>
          <w:szCs w:val="24"/>
        </w:rPr>
        <w:t>esults</w:t>
      </w:r>
      <w:bookmarkEnd w:id="6"/>
    </w:p>
    <w:p w14:paraId="619FDA86" w14:textId="77777777" w:rsidR="00D5694B" w:rsidRPr="00CB640B" w:rsidRDefault="00FA24EF" w:rsidP="005F156E">
      <w:pPr>
        <w:spacing w:after="0" w:line="240" w:lineRule="auto"/>
        <w:ind w:firstLine="567"/>
        <w:jc w:val="both"/>
        <w:rPr>
          <w:rFonts w:ascii="Times New Roman" w:hAnsi="Times New Roman" w:cs="Times New Roman"/>
          <w:sz w:val="24"/>
          <w:szCs w:val="24"/>
        </w:rPr>
      </w:pPr>
      <w:r w:rsidRPr="0033794C">
        <w:rPr>
          <w:rFonts w:ascii="Times New Roman" w:hAnsi="Times New Roman" w:cs="Times New Roman"/>
          <w:b/>
          <w:bCs/>
          <w:i/>
          <w:iCs/>
          <w:sz w:val="24"/>
          <w:szCs w:val="24"/>
        </w:rPr>
        <w:t>First specific obiective</w:t>
      </w:r>
      <w:r w:rsidR="008C52D6" w:rsidRPr="00861017">
        <w:rPr>
          <w:rFonts w:ascii="Times New Roman" w:hAnsi="Times New Roman" w:cs="Times New Roman"/>
          <w:sz w:val="24"/>
          <w:szCs w:val="24"/>
        </w:rPr>
        <w:t>:</w:t>
      </w:r>
      <w:r w:rsidR="00403078" w:rsidRPr="0033794C">
        <w:rPr>
          <w:rFonts w:ascii="Times New Roman" w:hAnsi="Times New Roman" w:cs="Times New Roman"/>
          <w:sz w:val="24"/>
          <w:szCs w:val="24"/>
          <w:lang w:val="ro-RO"/>
        </w:rPr>
        <w:t xml:space="preserve"> </w:t>
      </w:r>
      <w:r w:rsidR="00D5694B" w:rsidRPr="00CB640B">
        <w:rPr>
          <w:rFonts w:ascii="Times New Roman" w:hAnsi="Times New Roman" w:cs="Times New Roman"/>
          <w:sz w:val="24"/>
          <w:szCs w:val="24"/>
        </w:rPr>
        <w:t>Improving the quality of the offered tourist services for the visitors</w:t>
      </w:r>
    </w:p>
    <w:p w14:paraId="4C8F1F9E" w14:textId="2DA8F40F" w:rsidR="008C52D6" w:rsidRPr="0033794C" w:rsidRDefault="008C52D6" w:rsidP="005F156E">
      <w:pPr>
        <w:spacing w:after="0" w:line="240" w:lineRule="auto"/>
        <w:ind w:firstLine="567"/>
        <w:jc w:val="both"/>
        <w:rPr>
          <w:rFonts w:ascii="Times New Roman" w:hAnsi="Times New Roman" w:cs="Times New Roman"/>
          <w:b/>
          <w:bCs/>
          <w:i/>
          <w:iCs/>
          <w:sz w:val="24"/>
          <w:szCs w:val="24"/>
        </w:rPr>
      </w:pPr>
      <w:r w:rsidRPr="0033794C">
        <w:rPr>
          <w:rFonts w:ascii="Times New Roman" w:hAnsi="Times New Roman" w:cs="Times New Roman"/>
          <w:b/>
          <w:bCs/>
          <w:i/>
          <w:iCs/>
          <w:sz w:val="24"/>
          <w:szCs w:val="24"/>
        </w:rPr>
        <w:t>Results indicators</w:t>
      </w:r>
      <w:r w:rsidRPr="00861017">
        <w:rPr>
          <w:rFonts w:ascii="Times New Roman" w:hAnsi="Times New Roman" w:cs="Times New Roman"/>
          <w:sz w:val="24"/>
          <w:szCs w:val="24"/>
        </w:rPr>
        <w:t>:</w:t>
      </w:r>
    </w:p>
    <w:p w14:paraId="29BCE18B" w14:textId="55003DA6" w:rsidR="008C52D6" w:rsidRPr="008C12E0" w:rsidRDefault="00493FDE" w:rsidP="00493FDE">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sidR="008C52D6" w:rsidRPr="00493FDE">
        <w:rPr>
          <w:rFonts w:ascii="Times New Roman" w:hAnsi="Times New Roman" w:cs="Times New Roman"/>
          <w:sz w:val="24"/>
          <w:szCs w:val="24"/>
        </w:rPr>
        <w:t>organization</w:t>
      </w:r>
      <w:proofErr w:type="gramEnd"/>
      <w:r w:rsidR="008C52D6" w:rsidRPr="00493FDE">
        <w:rPr>
          <w:rFonts w:ascii="Times New Roman" w:hAnsi="Times New Roman" w:cs="Times New Roman"/>
          <w:sz w:val="24"/>
          <w:szCs w:val="24"/>
        </w:rPr>
        <w:t xml:space="preserve"> of training courses in tourism</w:t>
      </w:r>
      <w:r w:rsidR="008C12E0">
        <w:rPr>
          <w:rFonts w:ascii="Times New Roman" w:hAnsi="Times New Roman" w:cs="Times New Roman"/>
          <w:sz w:val="24"/>
          <w:szCs w:val="24"/>
          <w:lang w:val="en-US"/>
        </w:rPr>
        <w:t>;</w:t>
      </w:r>
    </w:p>
    <w:p w14:paraId="4E254F9C" w14:textId="063744B0" w:rsidR="008C52D6" w:rsidRPr="00493FDE" w:rsidRDefault="00493FDE" w:rsidP="00493F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gramStart"/>
      <w:r w:rsidR="008C52D6" w:rsidRPr="00493FDE">
        <w:rPr>
          <w:rFonts w:ascii="Times New Roman" w:hAnsi="Times New Roman" w:cs="Times New Roman"/>
          <w:sz w:val="24"/>
          <w:szCs w:val="24"/>
        </w:rPr>
        <w:t>job</w:t>
      </w:r>
      <w:proofErr w:type="gramEnd"/>
      <w:r w:rsidR="008C52D6" w:rsidRPr="00493FDE">
        <w:rPr>
          <w:rFonts w:ascii="Times New Roman" w:hAnsi="Times New Roman" w:cs="Times New Roman"/>
          <w:sz w:val="24"/>
          <w:szCs w:val="24"/>
        </w:rPr>
        <w:t xml:space="preserve"> creation among the local population;</w:t>
      </w:r>
    </w:p>
    <w:p w14:paraId="086C03C5" w14:textId="33113897" w:rsidR="008C52D6" w:rsidRPr="00945306" w:rsidRDefault="00493FDE" w:rsidP="00493FDE">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gramStart"/>
      <w:r w:rsidR="008C52D6" w:rsidRPr="00493FDE">
        <w:rPr>
          <w:rFonts w:ascii="Times New Roman" w:hAnsi="Times New Roman" w:cs="Times New Roman"/>
          <w:sz w:val="24"/>
          <w:szCs w:val="24"/>
        </w:rPr>
        <w:t>ensuring</w:t>
      </w:r>
      <w:proofErr w:type="gramEnd"/>
      <w:r w:rsidR="008C52D6" w:rsidRPr="00493FDE">
        <w:rPr>
          <w:rFonts w:ascii="Times New Roman" w:hAnsi="Times New Roman" w:cs="Times New Roman"/>
          <w:sz w:val="24"/>
          <w:szCs w:val="24"/>
        </w:rPr>
        <w:t xml:space="preserve"> quality remuneration of employees in the field of tourism</w:t>
      </w:r>
      <w:r w:rsidR="00945306">
        <w:rPr>
          <w:rFonts w:ascii="Times New Roman" w:hAnsi="Times New Roman" w:cs="Times New Roman"/>
          <w:sz w:val="24"/>
          <w:szCs w:val="24"/>
          <w:lang w:val="en-US"/>
        </w:rPr>
        <w:t>.</w:t>
      </w:r>
    </w:p>
    <w:p w14:paraId="32D945DA" w14:textId="77777777" w:rsidR="008C52D6" w:rsidRPr="00CB640B" w:rsidRDefault="008C52D6" w:rsidP="00CB640B">
      <w:pPr>
        <w:spacing w:after="0" w:line="240" w:lineRule="auto"/>
        <w:jc w:val="both"/>
        <w:rPr>
          <w:rFonts w:ascii="Times New Roman" w:hAnsi="Times New Roman" w:cs="Times New Roman"/>
          <w:sz w:val="24"/>
          <w:szCs w:val="24"/>
        </w:rPr>
      </w:pPr>
    </w:p>
    <w:p w14:paraId="54599941" w14:textId="77777777" w:rsidR="008C52D6" w:rsidRPr="00CB640B" w:rsidRDefault="00FA24EF" w:rsidP="005F156E">
      <w:pPr>
        <w:spacing w:after="0" w:line="240" w:lineRule="auto"/>
        <w:ind w:firstLine="567"/>
        <w:jc w:val="both"/>
        <w:rPr>
          <w:rFonts w:ascii="Times New Roman" w:hAnsi="Times New Roman" w:cs="Times New Roman"/>
          <w:sz w:val="24"/>
          <w:szCs w:val="24"/>
        </w:rPr>
      </w:pPr>
      <w:r w:rsidRPr="00861017">
        <w:rPr>
          <w:rFonts w:ascii="Times New Roman" w:hAnsi="Times New Roman" w:cs="Times New Roman"/>
          <w:b/>
          <w:bCs/>
          <w:i/>
          <w:iCs/>
          <w:sz w:val="24"/>
          <w:szCs w:val="24"/>
        </w:rPr>
        <w:t>Second specific obiective</w:t>
      </w:r>
      <w:r w:rsidR="008C52D6" w:rsidRPr="00861017">
        <w:rPr>
          <w:rFonts w:ascii="Times New Roman" w:hAnsi="Times New Roman" w:cs="Times New Roman"/>
          <w:sz w:val="24"/>
          <w:szCs w:val="24"/>
        </w:rPr>
        <w:t>:</w:t>
      </w:r>
      <w:r w:rsidR="008C52D6" w:rsidRPr="00CB640B">
        <w:rPr>
          <w:rFonts w:ascii="Times New Roman" w:hAnsi="Times New Roman" w:cs="Times New Roman"/>
          <w:sz w:val="24"/>
          <w:szCs w:val="24"/>
        </w:rPr>
        <w:t xml:space="preserve"> Increasing the competitiveness of the Municipality of Avren as a tourist destination</w:t>
      </w:r>
    </w:p>
    <w:p w14:paraId="0C594362" w14:textId="16B3A0BA" w:rsidR="008C52D6" w:rsidRPr="00CB640B" w:rsidRDefault="008C52D6" w:rsidP="005F156E">
      <w:pPr>
        <w:spacing w:after="0" w:line="240" w:lineRule="auto"/>
        <w:ind w:firstLine="567"/>
        <w:jc w:val="both"/>
        <w:rPr>
          <w:rFonts w:ascii="Times New Roman" w:hAnsi="Times New Roman" w:cs="Times New Roman"/>
          <w:sz w:val="24"/>
          <w:szCs w:val="24"/>
        </w:rPr>
      </w:pPr>
      <w:r w:rsidRPr="00FB00F0">
        <w:rPr>
          <w:rFonts w:ascii="Times New Roman" w:hAnsi="Times New Roman" w:cs="Times New Roman"/>
          <w:b/>
          <w:bCs/>
          <w:i/>
          <w:iCs/>
          <w:sz w:val="24"/>
          <w:szCs w:val="24"/>
        </w:rPr>
        <w:t>Results indicators</w:t>
      </w:r>
      <w:r w:rsidRPr="00CB640B">
        <w:rPr>
          <w:rFonts w:ascii="Times New Roman" w:hAnsi="Times New Roman" w:cs="Times New Roman"/>
          <w:sz w:val="24"/>
          <w:szCs w:val="24"/>
        </w:rPr>
        <w:t>:</w:t>
      </w:r>
    </w:p>
    <w:p w14:paraId="577AC83D" w14:textId="1DE6ADE5" w:rsidR="008C52D6" w:rsidRPr="00493FDE" w:rsidRDefault="00493FDE"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gramStart"/>
      <w:r w:rsidR="008C52D6" w:rsidRPr="00493FDE">
        <w:rPr>
          <w:rFonts w:ascii="Times New Roman" w:hAnsi="Times New Roman" w:cs="Times New Roman"/>
          <w:sz w:val="24"/>
          <w:szCs w:val="24"/>
        </w:rPr>
        <w:t>newly</w:t>
      </w:r>
      <w:proofErr w:type="gramEnd"/>
      <w:r w:rsidR="008C52D6" w:rsidRPr="00493FDE">
        <w:rPr>
          <w:rFonts w:ascii="Times New Roman" w:hAnsi="Times New Roman" w:cs="Times New Roman"/>
          <w:sz w:val="24"/>
          <w:szCs w:val="24"/>
        </w:rPr>
        <w:t xml:space="preserve"> created tourist routes;</w:t>
      </w:r>
    </w:p>
    <w:p w14:paraId="1C60AA7F" w14:textId="50FEE992" w:rsidR="008C52D6" w:rsidRPr="00493FDE" w:rsidRDefault="00493FDE"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gramStart"/>
      <w:r w:rsidR="008C52D6" w:rsidRPr="00493FDE">
        <w:rPr>
          <w:rFonts w:ascii="Times New Roman" w:hAnsi="Times New Roman" w:cs="Times New Roman"/>
          <w:sz w:val="24"/>
          <w:szCs w:val="24"/>
        </w:rPr>
        <w:t>newly</w:t>
      </w:r>
      <w:proofErr w:type="gramEnd"/>
      <w:r w:rsidR="008C52D6" w:rsidRPr="00493FDE">
        <w:rPr>
          <w:rFonts w:ascii="Times New Roman" w:hAnsi="Times New Roman" w:cs="Times New Roman"/>
          <w:sz w:val="24"/>
          <w:szCs w:val="24"/>
        </w:rPr>
        <w:t xml:space="preserve"> created tourist product</w:t>
      </w:r>
      <w:r w:rsidR="00414D0E" w:rsidRPr="00493FDE">
        <w:rPr>
          <w:rFonts w:ascii="Times New Roman" w:hAnsi="Times New Roman" w:cs="Times New Roman"/>
          <w:sz w:val="24"/>
          <w:szCs w:val="24"/>
          <w:lang w:val="en-US"/>
        </w:rPr>
        <w:t>together</w:t>
      </w:r>
      <w:r w:rsidR="008C52D6" w:rsidRPr="00493FDE">
        <w:rPr>
          <w:rFonts w:ascii="Times New Roman" w:hAnsi="Times New Roman" w:cs="Times New Roman"/>
          <w:sz w:val="24"/>
          <w:szCs w:val="24"/>
        </w:rPr>
        <w:t xml:space="preserve"> with other municipalities or with Varna district;</w:t>
      </w:r>
    </w:p>
    <w:p w14:paraId="437997EA" w14:textId="3A729FBC" w:rsidR="008C52D6" w:rsidRPr="00493FDE" w:rsidRDefault="00493FDE"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gramStart"/>
      <w:r w:rsidR="008C52D6" w:rsidRPr="00493FDE">
        <w:rPr>
          <w:rFonts w:ascii="Times New Roman" w:hAnsi="Times New Roman" w:cs="Times New Roman"/>
          <w:sz w:val="24"/>
          <w:szCs w:val="24"/>
        </w:rPr>
        <w:t>concluded</w:t>
      </w:r>
      <w:proofErr w:type="gramEnd"/>
      <w:r w:rsidR="008C52D6" w:rsidRPr="00493FDE">
        <w:rPr>
          <w:rFonts w:ascii="Times New Roman" w:hAnsi="Times New Roman" w:cs="Times New Roman"/>
          <w:sz w:val="24"/>
          <w:szCs w:val="24"/>
        </w:rPr>
        <w:t xml:space="preserve"> contract with tour operators and travel agents</w:t>
      </w:r>
      <w:r>
        <w:rPr>
          <w:rFonts w:ascii="Times New Roman" w:hAnsi="Times New Roman" w:cs="Times New Roman"/>
          <w:sz w:val="24"/>
          <w:szCs w:val="24"/>
          <w:lang w:val="en-US"/>
        </w:rPr>
        <w:t xml:space="preserve"> </w:t>
      </w:r>
      <w:r w:rsidR="00D5694B" w:rsidRPr="00493FDE">
        <w:rPr>
          <w:rFonts w:ascii="Times New Roman" w:hAnsi="Times New Roman" w:cs="Times New Roman"/>
          <w:sz w:val="24"/>
          <w:szCs w:val="24"/>
        </w:rPr>
        <w:t>to provide professional assistance in organizing guided tours</w:t>
      </w:r>
      <w:r w:rsidR="008C52D6" w:rsidRPr="00493FDE">
        <w:rPr>
          <w:rFonts w:ascii="Times New Roman" w:hAnsi="Times New Roman" w:cs="Times New Roman"/>
          <w:sz w:val="24"/>
          <w:szCs w:val="24"/>
        </w:rPr>
        <w:t>;</w:t>
      </w:r>
    </w:p>
    <w:p w14:paraId="2AC5B451" w14:textId="3DC99D3E" w:rsidR="008C52D6" w:rsidRPr="00493FDE" w:rsidRDefault="00493FDE"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008C52D6" w:rsidRPr="00493FDE">
        <w:rPr>
          <w:rFonts w:ascii="Times New Roman" w:hAnsi="Times New Roman" w:cs="Times New Roman"/>
          <w:sz w:val="24"/>
          <w:szCs w:val="24"/>
        </w:rPr>
        <w:t>printed information materials;</w:t>
      </w:r>
    </w:p>
    <w:p w14:paraId="7DA345C3" w14:textId="0C2FA514" w:rsidR="008C52D6" w:rsidRPr="00945306" w:rsidRDefault="00493FDE" w:rsidP="00F50AFD">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sidR="008C52D6" w:rsidRPr="00493FDE">
        <w:rPr>
          <w:rFonts w:ascii="Times New Roman" w:hAnsi="Times New Roman" w:cs="Times New Roman"/>
          <w:sz w:val="24"/>
          <w:szCs w:val="24"/>
        </w:rPr>
        <w:t>participation</w:t>
      </w:r>
      <w:proofErr w:type="gramEnd"/>
      <w:r w:rsidR="008C52D6" w:rsidRPr="00493FDE">
        <w:rPr>
          <w:rFonts w:ascii="Times New Roman" w:hAnsi="Times New Roman" w:cs="Times New Roman"/>
          <w:sz w:val="24"/>
          <w:szCs w:val="24"/>
        </w:rPr>
        <w:t xml:space="preserve"> in tourist events</w:t>
      </w:r>
      <w:r w:rsidR="00945306">
        <w:rPr>
          <w:rFonts w:ascii="Times New Roman" w:hAnsi="Times New Roman" w:cs="Times New Roman"/>
          <w:sz w:val="24"/>
          <w:szCs w:val="24"/>
          <w:lang w:val="en-US"/>
        </w:rPr>
        <w:t>.</w:t>
      </w:r>
    </w:p>
    <w:p w14:paraId="7BB84ED6" w14:textId="77777777" w:rsidR="008C52D6" w:rsidRPr="00CB640B" w:rsidRDefault="008C52D6" w:rsidP="00CB640B">
      <w:pPr>
        <w:spacing w:after="0" w:line="240" w:lineRule="auto"/>
        <w:jc w:val="both"/>
        <w:rPr>
          <w:rFonts w:ascii="Times New Roman" w:hAnsi="Times New Roman" w:cs="Times New Roman"/>
          <w:sz w:val="24"/>
          <w:szCs w:val="24"/>
        </w:rPr>
      </w:pPr>
    </w:p>
    <w:p w14:paraId="68B55177" w14:textId="21DCBDB4" w:rsidR="008C52D6" w:rsidRPr="00945306" w:rsidRDefault="008C52D6" w:rsidP="005F156E">
      <w:pPr>
        <w:spacing w:after="0" w:line="240" w:lineRule="auto"/>
        <w:ind w:firstLine="567"/>
        <w:jc w:val="both"/>
        <w:rPr>
          <w:rFonts w:ascii="Times New Roman" w:hAnsi="Times New Roman" w:cs="Times New Roman"/>
          <w:sz w:val="24"/>
          <w:szCs w:val="24"/>
          <w:lang w:val="en-US"/>
        </w:rPr>
      </w:pPr>
      <w:r w:rsidRPr="00FB00F0">
        <w:rPr>
          <w:rFonts w:ascii="Times New Roman" w:hAnsi="Times New Roman" w:cs="Times New Roman"/>
          <w:b/>
          <w:bCs/>
          <w:i/>
          <w:iCs/>
          <w:sz w:val="24"/>
          <w:szCs w:val="24"/>
        </w:rPr>
        <w:t>Third specific objective</w:t>
      </w:r>
      <w:r w:rsidRPr="00FB00F0">
        <w:rPr>
          <w:rFonts w:ascii="Times New Roman" w:hAnsi="Times New Roman" w:cs="Times New Roman"/>
          <w:sz w:val="24"/>
          <w:szCs w:val="24"/>
        </w:rPr>
        <w:t>:</w:t>
      </w:r>
      <w:r w:rsidRPr="00CB640B">
        <w:rPr>
          <w:rFonts w:ascii="Times New Roman" w:hAnsi="Times New Roman" w:cs="Times New Roman"/>
          <w:sz w:val="24"/>
          <w:szCs w:val="24"/>
        </w:rPr>
        <w:t xml:space="preserve"> Creation of a unified marketing plan for the promotion of tourism in the Avren region of the Black Sea </w:t>
      </w:r>
      <w:r w:rsidR="00B57F04">
        <w:rPr>
          <w:rFonts w:ascii="Times New Roman" w:hAnsi="Times New Roman" w:cs="Times New Roman"/>
          <w:sz w:val="24"/>
          <w:szCs w:val="24"/>
          <w:lang w:val="en-US"/>
        </w:rPr>
        <w:t>B</w:t>
      </w:r>
      <w:r w:rsidRPr="00CB640B">
        <w:rPr>
          <w:rFonts w:ascii="Times New Roman" w:hAnsi="Times New Roman" w:cs="Times New Roman"/>
          <w:sz w:val="24"/>
          <w:szCs w:val="24"/>
        </w:rPr>
        <w:t>asin</w:t>
      </w:r>
      <w:r w:rsidR="00945306">
        <w:rPr>
          <w:rFonts w:ascii="Times New Roman" w:hAnsi="Times New Roman" w:cs="Times New Roman"/>
          <w:sz w:val="24"/>
          <w:szCs w:val="24"/>
          <w:lang w:val="en-US"/>
        </w:rPr>
        <w:t>.</w:t>
      </w:r>
    </w:p>
    <w:p w14:paraId="0F032776" w14:textId="39818C42" w:rsidR="008C52D6" w:rsidRPr="00CB640B" w:rsidRDefault="008C52D6" w:rsidP="005F156E">
      <w:pPr>
        <w:spacing w:after="0" w:line="240" w:lineRule="auto"/>
        <w:ind w:firstLine="567"/>
        <w:jc w:val="both"/>
        <w:rPr>
          <w:rFonts w:ascii="Times New Roman" w:hAnsi="Times New Roman" w:cs="Times New Roman"/>
          <w:sz w:val="24"/>
          <w:szCs w:val="24"/>
        </w:rPr>
      </w:pPr>
      <w:r w:rsidRPr="00FB00F0">
        <w:rPr>
          <w:rFonts w:ascii="Times New Roman" w:hAnsi="Times New Roman" w:cs="Times New Roman"/>
          <w:b/>
          <w:bCs/>
          <w:i/>
          <w:iCs/>
          <w:sz w:val="24"/>
          <w:szCs w:val="24"/>
        </w:rPr>
        <w:t>Results indicators</w:t>
      </w:r>
      <w:r w:rsidRPr="00CB640B">
        <w:rPr>
          <w:rFonts w:ascii="Times New Roman" w:hAnsi="Times New Roman" w:cs="Times New Roman"/>
          <w:sz w:val="24"/>
          <w:szCs w:val="24"/>
        </w:rPr>
        <w:t>:</w:t>
      </w:r>
    </w:p>
    <w:p w14:paraId="070D9C8F" w14:textId="72233BD4" w:rsidR="003C08CB" w:rsidRPr="00F50AFD" w:rsidRDefault="00F50AFD"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gramStart"/>
      <w:r w:rsidR="00945306">
        <w:rPr>
          <w:rFonts w:ascii="Times New Roman" w:hAnsi="Times New Roman" w:cs="Times New Roman"/>
          <w:sz w:val="24"/>
          <w:szCs w:val="24"/>
          <w:lang w:val="en-US"/>
        </w:rPr>
        <w:t>m</w:t>
      </w:r>
      <w:r w:rsidR="003C08CB" w:rsidRPr="00F50AFD">
        <w:rPr>
          <w:rFonts w:ascii="Times New Roman" w:hAnsi="Times New Roman" w:cs="Times New Roman"/>
          <w:sz w:val="24"/>
          <w:szCs w:val="24"/>
        </w:rPr>
        <w:t>onitoring</w:t>
      </w:r>
      <w:proofErr w:type="gramEnd"/>
      <w:r w:rsidR="003C08CB" w:rsidRPr="00F50AFD">
        <w:rPr>
          <w:rFonts w:ascii="Times New Roman" w:hAnsi="Times New Roman" w:cs="Times New Roman"/>
          <w:sz w:val="24"/>
          <w:szCs w:val="24"/>
        </w:rPr>
        <w:t xml:space="preserve"> and evaluation of the Marketing Strategy for Development of the Municipality of Avren (2015-2020) and Development of a new marketing strategy for the period 2021-2026;</w:t>
      </w:r>
    </w:p>
    <w:p w14:paraId="303BC064" w14:textId="425C7649" w:rsidR="008C52D6" w:rsidRPr="00F50AFD" w:rsidRDefault="00F50AFD" w:rsidP="00F50AF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gramStart"/>
      <w:r w:rsidR="00945306">
        <w:rPr>
          <w:rFonts w:ascii="Times New Roman" w:hAnsi="Times New Roman" w:cs="Times New Roman"/>
          <w:sz w:val="24"/>
          <w:szCs w:val="24"/>
          <w:lang w:val="en-US"/>
        </w:rPr>
        <w:t>u</w:t>
      </w:r>
      <w:r w:rsidR="003C08CB" w:rsidRPr="00F50AFD">
        <w:rPr>
          <w:rFonts w:ascii="Times New Roman" w:hAnsi="Times New Roman" w:cs="Times New Roman"/>
          <w:sz w:val="24"/>
          <w:szCs w:val="24"/>
        </w:rPr>
        <w:t>pdate</w:t>
      </w:r>
      <w:proofErr w:type="gramEnd"/>
      <w:r w:rsidR="003C08CB" w:rsidRPr="00F50AFD">
        <w:rPr>
          <w:rFonts w:ascii="Times New Roman" w:hAnsi="Times New Roman" w:cs="Times New Roman"/>
          <w:sz w:val="24"/>
          <w:szCs w:val="24"/>
        </w:rPr>
        <w:t xml:space="preserve"> of the "Tourism" section on the website of the Municipality of Avren.</w:t>
      </w:r>
    </w:p>
    <w:p w14:paraId="3ECF9B38" w14:textId="77777777" w:rsidR="00F50AFD" w:rsidRDefault="00F50AFD" w:rsidP="005F156E">
      <w:pPr>
        <w:spacing w:after="0" w:line="240" w:lineRule="auto"/>
        <w:ind w:firstLine="567"/>
        <w:jc w:val="both"/>
        <w:rPr>
          <w:rFonts w:ascii="Times New Roman" w:hAnsi="Times New Roman" w:cs="Times New Roman"/>
          <w:sz w:val="24"/>
          <w:szCs w:val="24"/>
        </w:rPr>
      </w:pPr>
    </w:p>
    <w:p w14:paraId="7F5076C5" w14:textId="0814D98B" w:rsidR="00895E78" w:rsidRPr="007E501C" w:rsidRDefault="008C52D6" w:rsidP="005F156E">
      <w:pPr>
        <w:spacing w:after="0" w:line="240" w:lineRule="auto"/>
        <w:ind w:firstLine="567"/>
        <w:jc w:val="both"/>
        <w:rPr>
          <w:rFonts w:ascii="Times New Roman" w:hAnsi="Times New Roman" w:cs="Times New Roman"/>
          <w:sz w:val="24"/>
          <w:szCs w:val="24"/>
          <w:lang w:val="en-US"/>
        </w:rPr>
      </w:pPr>
      <w:r w:rsidRPr="00CB640B">
        <w:rPr>
          <w:rFonts w:ascii="Times New Roman" w:hAnsi="Times New Roman" w:cs="Times New Roman"/>
          <w:sz w:val="24"/>
          <w:szCs w:val="24"/>
        </w:rPr>
        <w:t>The conclusion that can be drawn is that it is necessary to properly manage and unite the efforts of tourism on the one hand and stakeholders, on the other, in order to achieve the goals and objectives set</w:t>
      </w:r>
      <w:r w:rsidR="007E501C">
        <w:rPr>
          <w:rFonts w:ascii="Times New Roman" w:hAnsi="Times New Roman" w:cs="Times New Roman"/>
          <w:sz w:val="24"/>
          <w:szCs w:val="24"/>
          <w:lang w:val="en-US"/>
        </w:rPr>
        <w:t>.</w:t>
      </w:r>
    </w:p>
    <w:p w14:paraId="4CE9577B" w14:textId="080F4CC6" w:rsidR="0050777F" w:rsidRDefault="0050777F">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7A365FA2" w14:textId="12FFC569" w:rsidR="0077211C" w:rsidRDefault="0077211C" w:rsidP="00725A03">
      <w:pPr>
        <w:spacing w:after="0" w:line="240" w:lineRule="auto"/>
        <w:jc w:val="center"/>
        <w:rPr>
          <w:rFonts w:ascii="Times New Roman" w:hAnsi="Times New Roman" w:cs="Times New Roman"/>
          <w:b/>
          <w:sz w:val="24"/>
          <w:szCs w:val="24"/>
          <w:lang w:val="ro-RO"/>
        </w:rPr>
      </w:pPr>
    </w:p>
    <w:p w14:paraId="794514D9" w14:textId="6A3DC283" w:rsidR="0077211C" w:rsidRDefault="0077211C" w:rsidP="00725A03">
      <w:pPr>
        <w:spacing w:after="0" w:line="240" w:lineRule="auto"/>
        <w:jc w:val="center"/>
        <w:rPr>
          <w:rFonts w:ascii="Times New Roman" w:hAnsi="Times New Roman" w:cs="Times New Roman"/>
          <w:b/>
          <w:sz w:val="24"/>
          <w:szCs w:val="24"/>
          <w:lang w:val="ro-RO"/>
        </w:rPr>
      </w:pPr>
    </w:p>
    <w:p w14:paraId="5E5C1B31" w14:textId="77777777" w:rsidR="0077211C" w:rsidRDefault="0077211C" w:rsidP="00725A03">
      <w:pPr>
        <w:spacing w:after="0" w:line="240" w:lineRule="auto"/>
        <w:jc w:val="center"/>
        <w:rPr>
          <w:rFonts w:ascii="Times New Roman" w:hAnsi="Times New Roman" w:cs="Times New Roman"/>
          <w:b/>
          <w:sz w:val="24"/>
          <w:szCs w:val="24"/>
          <w:lang w:val="ro-RO"/>
        </w:rPr>
      </w:pPr>
    </w:p>
    <w:p w14:paraId="5C81110A" w14:textId="7913732C" w:rsidR="00895E78" w:rsidRDefault="00895E78" w:rsidP="00725A03">
      <w:pPr>
        <w:spacing w:after="0" w:line="240" w:lineRule="auto"/>
        <w:jc w:val="center"/>
        <w:rPr>
          <w:rFonts w:ascii="Times New Roman" w:hAnsi="Times New Roman" w:cs="Times New Roman"/>
          <w:b/>
          <w:sz w:val="24"/>
          <w:szCs w:val="24"/>
          <w:lang w:val="ro-RO"/>
        </w:rPr>
      </w:pPr>
      <w:r w:rsidRPr="00895E78">
        <w:rPr>
          <w:rFonts w:ascii="Times New Roman" w:hAnsi="Times New Roman" w:cs="Times New Roman"/>
          <w:b/>
          <w:sz w:val="24"/>
          <w:szCs w:val="24"/>
          <w:lang w:val="ro-RO"/>
        </w:rPr>
        <w:t>2. GEORGIA</w:t>
      </w:r>
    </w:p>
    <w:p w14:paraId="2DBEB27B" w14:textId="77777777" w:rsidR="00725A03" w:rsidRDefault="00725A03" w:rsidP="00725A03">
      <w:pPr>
        <w:spacing w:after="0" w:line="240" w:lineRule="auto"/>
        <w:jc w:val="center"/>
        <w:rPr>
          <w:rFonts w:ascii="Times New Roman" w:hAnsi="Times New Roman" w:cs="Times New Roman"/>
          <w:b/>
          <w:sz w:val="24"/>
          <w:szCs w:val="24"/>
          <w:lang w:val="ro-RO"/>
        </w:rPr>
      </w:pPr>
    </w:p>
    <w:p w14:paraId="07D1F4ED" w14:textId="77777777" w:rsidR="001527A7" w:rsidRPr="001527A7" w:rsidRDefault="001527A7" w:rsidP="001527A7">
      <w:pPr>
        <w:spacing w:after="0" w:line="240" w:lineRule="auto"/>
        <w:jc w:val="both"/>
        <w:rPr>
          <w:rFonts w:ascii="Times New Roman" w:hAnsi="Times New Roman" w:cs="Times New Roman"/>
          <w:b/>
          <w:sz w:val="24"/>
          <w:szCs w:val="24"/>
        </w:rPr>
      </w:pPr>
      <w:r w:rsidRPr="001527A7">
        <w:rPr>
          <w:rFonts w:ascii="Times New Roman" w:hAnsi="Times New Roman" w:cs="Times New Roman"/>
          <w:b/>
          <w:sz w:val="24"/>
          <w:szCs w:val="24"/>
        </w:rPr>
        <w:t xml:space="preserve">2.1. </w:t>
      </w:r>
      <w:r w:rsidRPr="001527A7">
        <w:rPr>
          <w:rFonts w:ascii="Times New Roman" w:hAnsi="Times New Roman" w:cs="Times New Roman"/>
          <w:b/>
          <w:sz w:val="24"/>
          <w:szCs w:val="24"/>
          <w:lang w:val="en-US"/>
        </w:rPr>
        <w:t>Tourism in Georgian Black Sea Region</w:t>
      </w:r>
    </w:p>
    <w:p w14:paraId="1CADCC37" w14:textId="77777777" w:rsidR="004D7C5A" w:rsidRDefault="004D7C5A" w:rsidP="00E27DDF">
      <w:pPr>
        <w:pStyle w:val="BodyText"/>
        <w:tabs>
          <w:tab w:val="left" w:pos="537"/>
        </w:tabs>
        <w:spacing w:before="0"/>
        <w:jc w:val="both"/>
        <w:rPr>
          <w:rFonts w:eastAsiaTheme="majorEastAsia" w:cs="Times New Roman"/>
          <w:b/>
          <w:bCs/>
          <w:spacing w:val="-1"/>
          <w:lang w:val="ro-RO"/>
        </w:rPr>
      </w:pPr>
    </w:p>
    <w:p w14:paraId="52802296" w14:textId="0E8C0D75" w:rsidR="00725A03" w:rsidRPr="00E27DDF" w:rsidRDefault="002B64D7" w:rsidP="0077211C">
      <w:pPr>
        <w:pStyle w:val="BodyText"/>
        <w:tabs>
          <w:tab w:val="left" w:pos="537"/>
        </w:tabs>
        <w:spacing w:before="0"/>
        <w:ind w:left="0" w:firstLine="567"/>
        <w:jc w:val="both"/>
        <w:rPr>
          <w:rFonts w:cs="Times New Roman"/>
        </w:rPr>
      </w:pPr>
      <w:r>
        <w:rPr>
          <w:rFonts w:cs="Times New Roman"/>
        </w:rPr>
        <w:t xml:space="preserve">Georgia has received 9.3 </w:t>
      </w:r>
      <w:proofErr w:type="spellStart"/>
      <w:r>
        <w:rPr>
          <w:rFonts w:cs="Times New Roman"/>
        </w:rPr>
        <w:t>mln</w:t>
      </w:r>
      <w:proofErr w:type="spellEnd"/>
      <w:r>
        <w:rPr>
          <w:rFonts w:cs="Times New Roman"/>
        </w:rPr>
        <w:t xml:space="preserve">. </w:t>
      </w:r>
      <w:proofErr w:type="gramStart"/>
      <w:r>
        <w:rPr>
          <w:rFonts w:cs="Times New Roman"/>
        </w:rPr>
        <w:t>visitors</w:t>
      </w:r>
      <w:proofErr w:type="gramEnd"/>
      <w:r w:rsidR="00725A03" w:rsidRPr="00E27DDF">
        <w:rPr>
          <w:rFonts w:cs="Times New Roman"/>
        </w:rPr>
        <w:t xml:space="preserve"> in 2019, which was an increase of + 7.1% compared to the same period of the last year. Number of international tourist visits was 5 million, 6.8% more than the same period of the previous year.</w:t>
      </w:r>
    </w:p>
    <w:p w14:paraId="18BBAEB5" w14:textId="5C769830" w:rsidR="00725A03" w:rsidRPr="00E27DDF" w:rsidRDefault="00725A03" w:rsidP="0077211C">
      <w:pPr>
        <w:pStyle w:val="BodyText"/>
        <w:tabs>
          <w:tab w:val="left" w:pos="537"/>
        </w:tabs>
        <w:spacing w:before="0"/>
        <w:ind w:left="0" w:firstLine="567"/>
        <w:jc w:val="both"/>
        <w:rPr>
          <w:rFonts w:cs="Times New Roman"/>
        </w:rPr>
      </w:pPr>
      <w:r w:rsidRPr="00E27DDF">
        <w:rPr>
          <w:rFonts w:cs="Times New Roman"/>
        </w:rPr>
        <w:t>The residents of the neighboring countries account for over half of all visitors, with visits from Russia showing the fastest growth before the recent flight ban. However</w:t>
      </w:r>
      <w:r w:rsidR="0077211C">
        <w:rPr>
          <w:rFonts w:cs="Times New Roman"/>
        </w:rPr>
        <w:t>,</w:t>
      </w:r>
      <w:r w:rsidRPr="00E27DDF">
        <w:rPr>
          <w:rFonts w:cs="Times New Roman"/>
        </w:rPr>
        <w:t xml:space="preserve"> the share of EU citizens, a high-spending segment, is increasing (5.3% in 2018 in absolute numbers, up from 4.1% in 2015 and11.6% in total tourist receipts, up from 6.9% in 2015). There is still a need for further diversification - In 2018, the top 5 countries of origin accounted for 76% of all international visitors to Georgia, significantly higher compared with other countries</w:t>
      </w:r>
      <w:r w:rsidR="008B25F9">
        <w:rPr>
          <w:rFonts w:cs="Times New Roman"/>
        </w:rPr>
        <w:t>.</w:t>
      </w:r>
    </w:p>
    <w:p w14:paraId="732A23E7" w14:textId="77777777" w:rsidR="00725A03" w:rsidRPr="00E27DDF" w:rsidRDefault="00725A03" w:rsidP="0077211C">
      <w:pPr>
        <w:pStyle w:val="BodyText"/>
        <w:tabs>
          <w:tab w:val="left" w:pos="537"/>
        </w:tabs>
        <w:spacing w:before="0"/>
        <w:ind w:left="0" w:firstLine="567"/>
        <w:jc w:val="both"/>
        <w:rPr>
          <w:rFonts w:cs="Times New Roman"/>
          <w:color w:val="000000"/>
        </w:rPr>
      </w:pPr>
      <w:r w:rsidRPr="00E27DDF">
        <w:rPr>
          <w:rStyle w:val="A4"/>
          <w:rFonts w:cs="Times New Roman"/>
          <w:sz w:val="24"/>
          <w:szCs w:val="24"/>
        </w:rPr>
        <w:t>The largest share of international visitor trips in Georgia, 5,314,984 (73.8%), were by land transport, followed 1,788,417 (24.8%) by air transport. Trips by rail and sea were 67,478 (0.9%) and 32,471 (0.5%), respectively.</w:t>
      </w:r>
    </w:p>
    <w:p w14:paraId="32B04011" w14:textId="4CB947C6" w:rsidR="002D29DC" w:rsidRDefault="00725A03" w:rsidP="0077211C">
      <w:pPr>
        <w:pStyle w:val="BodyText"/>
        <w:tabs>
          <w:tab w:val="left" w:pos="537"/>
        </w:tabs>
        <w:spacing w:before="0"/>
        <w:ind w:left="0" w:firstLine="567"/>
        <w:jc w:val="both"/>
        <w:rPr>
          <w:rFonts w:cs="Times New Roman"/>
        </w:rPr>
      </w:pPr>
      <w:r w:rsidRPr="00E27DDF">
        <w:rPr>
          <w:rFonts w:cs="Times New Roman"/>
        </w:rPr>
        <w:t>The tourism accounted for 7.6</w:t>
      </w:r>
      <w:r w:rsidR="008B25F9">
        <w:rPr>
          <w:rFonts w:cs="Times New Roman"/>
        </w:rPr>
        <w:t xml:space="preserve"> </w:t>
      </w:r>
      <w:r w:rsidRPr="00E27DDF">
        <w:rPr>
          <w:rFonts w:cs="Times New Roman"/>
        </w:rPr>
        <w:t xml:space="preserve">percent </w:t>
      </w:r>
      <w:r w:rsidR="002B64D7">
        <w:rPr>
          <w:rFonts w:cs="Times New Roman"/>
        </w:rPr>
        <w:t xml:space="preserve">of GDP growth in 2018 and 8.1% </w:t>
      </w:r>
      <w:r w:rsidRPr="00E27DDF">
        <w:rPr>
          <w:rFonts w:cs="Times New Roman"/>
        </w:rPr>
        <w:t>in 2019 (3.268 USD). Below is provided the graph showing contribution of tourism to GDP (dollar amount and percentage).</w:t>
      </w:r>
    </w:p>
    <w:p w14:paraId="2E969C6D" w14:textId="0B96F6FD" w:rsidR="00725A03" w:rsidRDefault="00725A03" w:rsidP="0077211C">
      <w:pPr>
        <w:pStyle w:val="BodyText"/>
        <w:tabs>
          <w:tab w:val="left" w:pos="537"/>
        </w:tabs>
        <w:spacing w:before="0"/>
        <w:ind w:left="0" w:firstLine="567"/>
        <w:jc w:val="both"/>
        <w:rPr>
          <w:rFonts w:cs="Times New Roman"/>
        </w:rPr>
      </w:pPr>
      <w:r w:rsidRPr="00E27DDF">
        <w:rPr>
          <w:rFonts w:cs="Times New Roman"/>
        </w:rPr>
        <w:t xml:space="preserve">In 2018, total tourism revenues accounted for 36% of exports of goods and services and 72% of service exports in Georgia, as the sector kept outgrowing other current account revenues in the Balance of Payments. </w:t>
      </w:r>
    </w:p>
    <w:p w14:paraId="62FBC9AD" w14:textId="63ED5B26" w:rsidR="00E27DDF" w:rsidRDefault="00E27DDF" w:rsidP="007D7D65">
      <w:pPr>
        <w:pStyle w:val="BodyText"/>
        <w:tabs>
          <w:tab w:val="left" w:pos="537"/>
        </w:tabs>
        <w:spacing w:before="0"/>
        <w:ind w:left="0"/>
        <w:jc w:val="both"/>
        <w:rPr>
          <w:rFonts w:cs="Times New Roman"/>
        </w:rPr>
      </w:pPr>
    </w:p>
    <w:p w14:paraId="23CE9BD8" w14:textId="0F1CBE1A" w:rsidR="007D7D65" w:rsidRDefault="007D7D65" w:rsidP="007D7D65">
      <w:pPr>
        <w:pStyle w:val="BodyText"/>
        <w:tabs>
          <w:tab w:val="left" w:pos="537"/>
        </w:tabs>
        <w:spacing w:before="0"/>
        <w:ind w:left="0"/>
        <w:jc w:val="center"/>
        <w:rPr>
          <w:rFonts w:cs="Times New Roman"/>
        </w:rPr>
      </w:pPr>
      <w:r>
        <w:rPr>
          <w:noProof/>
        </w:rPr>
        <w:drawing>
          <wp:inline distT="0" distB="0" distL="0" distR="0" wp14:anchorId="09A09AF6" wp14:editId="5731D772">
            <wp:extent cx="3524435" cy="2339266"/>
            <wp:effectExtent l="0" t="0" r="0" b="4445"/>
            <wp:docPr id="20" name="Chart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9944F9-8BA5-47D5-96E5-E46A13C03F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28EA40" w14:textId="77777777" w:rsidR="00C93A34" w:rsidRPr="00936AE2" w:rsidRDefault="00C93A34" w:rsidP="00C93A34">
      <w:pPr>
        <w:pStyle w:val="BodyText"/>
        <w:tabs>
          <w:tab w:val="left" w:pos="0"/>
        </w:tabs>
        <w:spacing w:before="0"/>
        <w:ind w:left="0" w:firstLine="1843"/>
        <w:jc w:val="both"/>
        <w:rPr>
          <w:rFonts w:cs="Times New Roman"/>
          <w:i/>
          <w:iCs/>
          <w:sz w:val="20"/>
          <w:szCs w:val="20"/>
        </w:rPr>
      </w:pPr>
      <w:r w:rsidRPr="00936AE2">
        <w:rPr>
          <w:rFonts w:cs="Times New Roman"/>
          <w:i/>
          <w:iCs/>
          <w:sz w:val="20"/>
          <w:szCs w:val="20"/>
        </w:rPr>
        <w:t xml:space="preserve">Source: </w:t>
      </w:r>
      <w:proofErr w:type="spellStart"/>
      <w:r w:rsidRPr="00936AE2">
        <w:rPr>
          <w:rFonts w:cs="Times New Roman"/>
          <w:i/>
          <w:iCs/>
          <w:sz w:val="20"/>
          <w:szCs w:val="20"/>
        </w:rPr>
        <w:t>GeoStat</w:t>
      </w:r>
      <w:proofErr w:type="spellEnd"/>
      <w:r w:rsidRPr="00936AE2">
        <w:rPr>
          <w:rFonts w:cs="Times New Roman"/>
          <w:i/>
          <w:iCs/>
          <w:sz w:val="20"/>
          <w:szCs w:val="20"/>
        </w:rPr>
        <w:t>, NBG</w:t>
      </w:r>
    </w:p>
    <w:p w14:paraId="79B967AC" w14:textId="00AE2C23" w:rsidR="007D7D65" w:rsidRDefault="007D7D65" w:rsidP="00E27DDF">
      <w:pPr>
        <w:pStyle w:val="BodyText"/>
        <w:tabs>
          <w:tab w:val="left" w:pos="537"/>
        </w:tabs>
        <w:spacing w:before="0"/>
        <w:jc w:val="both"/>
        <w:rPr>
          <w:rFonts w:cs="Times New Roman"/>
        </w:rPr>
      </w:pPr>
    </w:p>
    <w:p w14:paraId="34DFF89B" w14:textId="0F512D80" w:rsidR="00C93A34" w:rsidRPr="00E27DDF" w:rsidRDefault="00C93A34" w:rsidP="005668DE">
      <w:pPr>
        <w:pStyle w:val="BodyText"/>
        <w:tabs>
          <w:tab w:val="left" w:pos="537"/>
        </w:tabs>
        <w:spacing w:before="0"/>
        <w:ind w:left="0"/>
        <w:jc w:val="center"/>
        <w:rPr>
          <w:rFonts w:cs="Times New Roman"/>
        </w:rPr>
      </w:pPr>
      <w:proofErr w:type="gramStart"/>
      <w:r>
        <w:rPr>
          <w:rFonts w:cs="Times New Roman"/>
        </w:rPr>
        <w:t>Figure 2.1.</w:t>
      </w:r>
      <w:proofErr w:type="gramEnd"/>
      <w:r>
        <w:rPr>
          <w:rFonts w:cs="Times New Roman"/>
        </w:rPr>
        <w:t xml:space="preserve"> Tourism revenues (BN USD) as % of GDP</w:t>
      </w:r>
    </w:p>
    <w:p w14:paraId="7074E802" w14:textId="6A08B350" w:rsidR="00725A03" w:rsidRPr="00E27DDF" w:rsidRDefault="00725A03" w:rsidP="00E27DDF">
      <w:pPr>
        <w:pStyle w:val="BodyText"/>
        <w:tabs>
          <w:tab w:val="left" w:pos="450"/>
        </w:tabs>
        <w:spacing w:before="0"/>
        <w:ind w:left="90" w:hanging="86"/>
        <w:jc w:val="center"/>
        <w:rPr>
          <w:rFonts w:cs="Times New Roman"/>
        </w:rPr>
      </w:pPr>
    </w:p>
    <w:p w14:paraId="295EA22F" w14:textId="3A9FF17D" w:rsidR="00936AE2" w:rsidRDefault="00B577D8" w:rsidP="00B577D8">
      <w:pPr>
        <w:pStyle w:val="BodyText"/>
        <w:tabs>
          <w:tab w:val="left" w:pos="0"/>
        </w:tabs>
        <w:spacing w:before="0"/>
        <w:ind w:left="0"/>
        <w:jc w:val="center"/>
        <w:rPr>
          <w:rFonts w:cs="Times New Roman"/>
        </w:rPr>
      </w:pPr>
      <w:r>
        <w:rPr>
          <w:noProof/>
        </w:rPr>
        <w:lastRenderedPageBreak/>
        <w:drawing>
          <wp:inline distT="0" distB="0" distL="0" distR="0" wp14:anchorId="25000DCC" wp14:editId="141FA00C">
            <wp:extent cx="4478784" cy="2623352"/>
            <wp:effectExtent l="0" t="0" r="17145" b="5715"/>
            <wp:docPr id="24" name="Chart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7E3F34-7513-45CF-ADF9-60FE390DCA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84644D" w14:textId="77777777" w:rsidR="00963B77" w:rsidRPr="00936AE2" w:rsidRDefault="00963B77" w:rsidP="00963B77">
      <w:pPr>
        <w:pStyle w:val="BodyText"/>
        <w:tabs>
          <w:tab w:val="left" w:pos="0"/>
        </w:tabs>
        <w:spacing w:before="0"/>
        <w:ind w:left="0" w:firstLine="1134"/>
        <w:jc w:val="both"/>
        <w:rPr>
          <w:rFonts w:cs="Times New Roman"/>
          <w:i/>
          <w:iCs/>
          <w:sz w:val="20"/>
          <w:szCs w:val="20"/>
        </w:rPr>
      </w:pPr>
      <w:r w:rsidRPr="00936AE2">
        <w:rPr>
          <w:rFonts w:cs="Times New Roman"/>
          <w:i/>
          <w:iCs/>
          <w:sz w:val="20"/>
          <w:szCs w:val="20"/>
        </w:rPr>
        <w:t xml:space="preserve">Source: </w:t>
      </w:r>
      <w:proofErr w:type="spellStart"/>
      <w:r w:rsidRPr="00936AE2">
        <w:rPr>
          <w:rFonts w:cs="Times New Roman"/>
          <w:i/>
          <w:iCs/>
          <w:sz w:val="20"/>
          <w:szCs w:val="20"/>
        </w:rPr>
        <w:t>GeoStat</w:t>
      </w:r>
      <w:proofErr w:type="spellEnd"/>
      <w:r w:rsidRPr="00936AE2">
        <w:rPr>
          <w:rFonts w:cs="Times New Roman"/>
          <w:i/>
          <w:iCs/>
          <w:sz w:val="20"/>
          <w:szCs w:val="20"/>
        </w:rPr>
        <w:t>, NBG</w:t>
      </w:r>
    </w:p>
    <w:p w14:paraId="44E9ECC8" w14:textId="77777777" w:rsidR="00B577D8" w:rsidRDefault="00B577D8" w:rsidP="00936AE2">
      <w:pPr>
        <w:pStyle w:val="BodyText"/>
        <w:tabs>
          <w:tab w:val="left" w:pos="0"/>
        </w:tabs>
        <w:spacing w:before="0"/>
        <w:ind w:left="0"/>
        <w:jc w:val="center"/>
        <w:rPr>
          <w:rFonts w:cs="Times New Roman"/>
        </w:rPr>
      </w:pPr>
    </w:p>
    <w:p w14:paraId="037DF9EF" w14:textId="657497A1" w:rsidR="0077211C" w:rsidRPr="00E27DDF" w:rsidRDefault="0077211C" w:rsidP="00936AE2">
      <w:pPr>
        <w:pStyle w:val="BodyText"/>
        <w:tabs>
          <w:tab w:val="left" w:pos="0"/>
        </w:tabs>
        <w:spacing w:before="0"/>
        <w:ind w:left="0"/>
        <w:jc w:val="center"/>
        <w:rPr>
          <w:rFonts w:cs="Times New Roman"/>
        </w:rPr>
      </w:pPr>
      <w:proofErr w:type="gramStart"/>
      <w:r>
        <w:rPr>
          <w:rFonts w:cs="Times New Roman"/>
        </w:rPr>
        <w:t>Figure 2.</w:t>
      </w:r>
      <w:r w:rsidR="005732B3">
        <w:rPr>
          <w:rFonts w:cs="Times New Roman"/>
        </w:rPr>
        <w:t>2</w:t>
      </w:r>
      <w:r>
        <w:rPr>
          <w:rFonts w:cs="Times New Roman"/>
        </w:rPr>
        <w:t>.</w:t>
      </w:r>
      <w:proofErr w:type="gramEnd"/>
      <w:r>
        <w:rPr>
          <w:rFonts w:cs="Times New Roman"/>
        </w:rPr>
        <w:t xml:space="preserve"> </w:t>
      </w:r>
      <w:r w:rsidR="00936AE2">
        <w:rPr>
          <w:rFonts w:cs="Times New Roman"/>
        </w:rPr>
        <w:t>Tourism revenues contribution to exports (%)</w:t>
      </w:r>
    </w:p>
    <w:p w14:paraId="496C4E42" w14:textId="77777777" w:rsidR="00E24DDA" w:rsidRDefault="00E24DDA" w:rsidP="00E24DDA">
      <w:pPr>
        <w:pStyle w:val="BodyText"/>
        <w:tabs>
          <w:tab w:val="left" w:pos="537"/>
        </w:tabs>
        <w:spacing w:before="0"/>
        <w:ind w:left="0" w:firstLine="567"/>
        <w:jc w:val="both"/>
        <w:rPr>
          <w:rFonts w:cs="Times New Roman"/>
        </w:rPr>
      </w:pPr>
    </w:p>
    <w:p w14:paraId="1831C4BC" w14:textId="2C9E2132" w:rsidR="00725A03" w:rsidRPr="00E27DDF" w:rsidRDefault="00725A03" w:rsidP="00E24DDA">
      <w:pPr>
        <w:pStyle w:val="BodyText"/>
        <w:tabs>
          <w:tab w:val="left" w:pos="537"/>
        </w:tabs>
        <w:spacing w:before="0"/>
        <w:ind w:left="0" w:firstLine="567"/>
        <w:jc w:val="both"/>
        <w:rPr>
          <w:rFonts w:cs="Times New Roman"/>
        </w:rPr>
      </w:pPr>
      <w:r w:rsidRPr="00E27DDF">
        <w:rPr>
          <w:rFonts w:cs="Times New Roman"/>
        </w:rPr>
        <w:t xml:space="preserve">The expenditures of foreign guests in Georgia have a huge effect on the national balance of payments. Approximately 71.8% of Georgia’s service export revenues come from tourism. On the asset side, the balance of payments reports Georgia’s income from foreign visitors; </w:t>
      </w:r>
      <w:proofErr w:type="gramStart"/>
      <w:r w:rsidRPr="00E27DDF">
        <w:rPr>
          <w:rFonts w:cs="Times New Roman"/>
        </w:rPr>
        <w:t>On</w:t>
      </w:r>
      <w:proofErr w:type="gramEnd"/>
      <w:r w:rsidRPr="00E27DDF">
        <w:rPr>
          <w:rFonts w:cs="Times New Roman"/>
        </w:rPr>
        <w:t xml:space="preserve"> the liabilities side, it shows the expenditure of Georgian residents while abroad. In 2018, the foreign exchange income from foreign tourism in Georgia amounted to 3.22 billion USD, which is 19.1% higher than in 2017. Foreign exchange expenditures for foreign tourism in Georgia amounted to 0.52 billion USD. Thus, in 2018, the balance of foreign tourism in Georgia amounted to 2.7 billion USD, </w:t>
      </w:r>
      <w:proofErr w:type="gramStart"/>
      <w:r w:rsidRPr="00E27DDF">
        <w:rPr>
          <w:rFonts w:cs="Times New Roman"/>
        </w:rPr>
        <w:t>an</w:t>
      </w:r>
      <w:proofErr w:type="gramEnd"/>
      <w:r w:rsidRPr="00E27DDF">
        <w:rPr>
          <w:rFonts w:cs="Times New Roman"/>
        </w:rPr>
        <w:t xml:space="preserve"> 20.4% increase over 2017.</w:t>
      </w:r>
    </w:p>
    <w:p w14:paraId="485522AF" w14:textId="5B0324AC" w:rsidR="00725A03" w:rsidRPr="00E27DDF" w:rsidRDefault="00725A03" w:rsidP="00E24DDA">
      <w:pPr>
        <w:pStyle w:val="BodyText"/>
        <w:tabs>
          <w:tab w:val="left" w:pos="537"/>
        </w:tabs>
        <w:spacing w:before="0"/>
        <w:ind w:left="0" w:firstLine="567"/>
        <w:jc w:val="both"/>
        <w:rPr>
          <w:rFonts w:cs="Times New Roman"/>
        </w:rPr>
      </w:pPr>
      <w:r w:rsidRPr="00E27DDF">
        <w:rPr>
          <w:rFonts w:cs="Times New Roman"/>
        </w:rPr>
        <w:t xml:space="preserve">The comparison to selected countries underlines the high significance of inbound tourism in the Georgian Economy. In 2018, the proportion of tourism revenues to Georgia’s GDP totaled to 20%, standing significantly higher than in select countries: tourism receipts stood at 9.9% relative to GDP in Armenia, 7.9% in Azerbaijan, 3.7% in Turkey and just 0.9% in Russia. </w:t>
      </w:r>
    </w:p>
    <w:p w14:paraId="05206ADF" w14:textId="62A4CFB4" w:rsidR="00725A03" w:rsidRPr="00E27DDF" w:rsidRDefault="00725A03" w:rsidP="00E24DDA">
      <w:pPr>
        <w:pStyle w:val="BodyText"/>
        <w:tabs>
          <w:tab w:val="left" w:pos="537"/>
        </w:tabs>
        <w:spacing w:before="0"/>
        <w:ind w:left="0" w:firstLine="567"/>
        <w:jc w:val="both"/>
        <w:rPr>
          <w:rFonts w:cs="Times New Roman"/>
        </w:rPr>
      </w:pPr>
      <w:r w:rsidRPr="002D29DC">
        <w:rPr>
          <w:rFonts w:cs="Times New Roman"/>
        </w:rPr>
        <w:t>The international travel receipts</w:t>
      </w:r>
      <w:r w:rsidRPr="00E27DDF">
        <w:rPr>
          <w:rFonts w:cs="Times New Roman"/>
        </w:rPr>
        <w:t xml:space="preserve"> reached 3.268 </w:t>
      </w:r>
      <w:proofErr w:type="spellStart"/>
      <w:r w:rsidRPr="00E27DDF">
        <w:rPr>
          <w:rFonts w:cs="Times New Roman"/>
        </w:rPr>
        <w:t>Bln</w:t>
      </w:r>
      <w:proofErr w:type="spellEnd"/>
      <w:r w:rsidRPr="00E27DDF">
        <w:rPr>
          <w:rFonts w:cs="Times New Roman"/>
        </w:rPr>
        <w:t xml:space="preserve">. USD in 2019, by almost 46 </w:t>
      </w:r>
      <w:proofErr w:type="spellStart"/>
      <w:r w:rsidRPr="00E27DDF">
        <w:rPr>
          <w:rFonts w:cs="Times New Roman"/>
        </w:rPr>
        <w:t>Mln</w:t>
      </w:r>
      <w:proofErr w:type="spellEnd"/>
      <w:r w:rsidRPr="00E27DDF">
        <w:rPr>
          <w:rFonts w:cs="Times New Roman"/>
        </w:rPr>
        <w:t xml:space="preserve">. USD increase compared to 2018. From this - 450,6 </w:t>
      </w:r>
      <w:proofErr w:type="spellStart"/>
      <w:r w:rsidRPr="00E27DDF">
        <w:rPr>
          <w:rFonts w:cs="Times New Roman"/>
        </w:rPr>
        <w:t>Mln</w:t>
      </w:r>
      <w:proofErr w:type="spellEnd"/>
      <w:r w:rsidRPr="00E27DDF">
        <w:rPr>
          <w:rFonts w:cs="Times New Roman"/>
        </w:rPr>
        <w:t xml:space="preserve">. USD was generated from EU countries, which was a 19.5% increase compared to 2018.The table below provides detailed info about international travel receipts and its annual growth rate for each year. </w:t>
      </w:r>
    </w:p>
    <w:p w14:paraId="47B09194" w14:textId="77777777" w:rsidR="00725A03" w:rsidRPr="00E27DDF" w:rsidRDefault="00725A03" w:rsidP="00E27DDF">
      <w:pPr>
        <w:pStyle w:val="BodyText"/>
        <w:tabs>
          <w:tab w:val="left" w:pos="537"/>
        </w:tabs>
        <w:spacing w:before="0"/>
        <w:ind w:left="536"/>
        <w:jc w:val="both"/>
        <w:rPr>
          <w:rFonts w:cs="Times New Roman"/>
        </w:rPr>
      </w:pPr>
    </w:p>
    <w:p w14:paraId="5BCDA6D1" w14:textId="423B2A15" w:rsidR="00725A03" w:rsidRPr="00E24DDA" w:rsidRDefault="00E24DDA" w:rsidP="0031552D">
      <w:pPr>
        <w:spacing w:after="0" w:line="240" w:lineRule="auto"/>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lang w:val="en-US"/>
        </w:rPr>
        <w:t>Table 2.1.</w:t>
      </w:r>
      <w:proofErr w:type="gramEnd"/>
      <w:r>
        <w:rPr>
          <w:rFonts w:ascii="Times New Roman" w:eastAsia="Times New Roman" w:hAnsi="Times New Roman" w:cs="Times New Roman"/>
          <w:bCs/>
          <w:sz w:val="24"/>
          <w:szCs w:val="24"/>
          <w:lang w:val="en-US"/>
        </w:rPr>
        <w:t xml:space="preserve"> </w:t>
      </w:r>
      <w:r w:rsidR="00725A03" w:rsidRPr="00E24DDA">
        <w:rPr>
          <w:rFonts w:ascii="Times New Roman" w:eastAsia="Times New Roman" w:hAnsi="Times New Roman" w:cs="Times New Roman"/>
          <w:bCs/>
          <w:sz w:val="24"/>
          <w:szCs w:val="24"/>
        </w:rPr>
        <w:t xml:space="preserve">International </w:t>
      </w:r>
      <w:r w:rsidR="001A3BF5">
        <w:rPr>
          <w:rFonts w:ascii="Times New Roman" w:eastAsia="Times New Roman" w:hAnsi="Times New Roman" w:cs="Times New Roman"/>
          <w:bCs/>
          <w:sz w:val="24"/>
          <w:szCs w:val="24"/>
          <w:lang w:val="en-US"/>
        </w:rPr>
        <w:t>t</w:t>
      </w:r>
      <w:r w:rsidR="00725A03" w:rsidRPr="00E24DDA">
        <w:rPr>
          <w:rFonts w:ascii="Times New Roman" w:eastAsia="Times New Roman" w:hAnsi="Times New Roman" w:cs="Times New Roman"/>
          <w:bCs/>
          <w:sz w:val="24"/>
          <w:szCs w:val="24"/>
        </w:rPr>
        <w:t xml:space="preserve">ravel </w:t>
      </w:r>
      <w:r w:rsidR="001A3BF5">
        <w:rPr>
          <w:rFonts w:ascii="Times New Roman" w:eastAsia="Times New Roman" w:hAnsi="Times New Roman" w:cs="Times New Roman"/>
          <w:bCs/>
          <w:sz w:val="24"/>
          <w:szCs w:val="24"/>
          <w:lang w:val="en-US"/>
        </w:rPr>
        <w:t>r</w:t>
      </w:r>
      <w:r w:rsidR="00725A03" w:rsidRPr="00E24DDA">
        <w:rPr>
          <w:rFonts w:ascii="Times New Roman" w:eastAsia="Times New Roman" w:hAnsi="Times New Roman" w:cs="Times New Roman"/>
          <w:bCs/>
          <w:sz w:val="24"/>
          <w:szCs w:val="24"/>
        </w:rPr>
        <w:t>eceipts (</w:t>
      </w:r>
      <w:r w:rsidR="001A3BF5">
        <w:rPr>
          <w:rFonts w:ascii="Times New Roman" w:eastAsia="Times New Roman" w:hAnsi="Times New Roman" w:cs="Times New Roman"/>
          <w:bCs/>
          <w:sz w:val="24"/>
          <w:szCs w:val="24"/>
          <w:lang w:val="en-US"/>
        </w:rPr>
        <w:t>t</w:t>
      </w:r>
      <w:r w:rsidR="00725A03" w:rsidRPr="00E24DDA">
        <w:rPr>
          <w:rFonts w:ascii="Times New Roman" w:eastAsia="Times New Roman" w:hAnsi="Times New Roman" w:cs="Times New Roman"/>
          <w:bCs/>
          <w:sz w:val="24"/>
          <w:szCs w:val="24"/>
        </w:rPr>
        <w:t>housands of USD) and annual increase (%) in Georgia</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28"/>
        <w:gridCol w:w="661"/>
        <w:gridCol w:w="737"/>
        <w:gridCol w:w="631"/>
        <w:gridCol w:w="652"/>
        <w:gridCol w:w="746"/>
        <w:gridCol w:w="850"/>
        <w:gridCol w:w="709"/>
        <w:gridCol w:w="709"/>
        <w:gridCol w:w="709"/>
        <w:gridCol w:w="708"/>
        <w:gridCol w:w="706"/>
      </w:tblGrid>
      <w:tr w:rsidR="0031552D" w:rsidRPr="0031552D" w14:paraId="4A3789C8" w14:textId="77777777" w:rsidTr="00300E12">
        <w:trPr>
          <w:trHeight w:val="303"/>
          <w:jc w:val="center"/>
        </w:trPr>
        <w:tc>
          <w:tcPr>
            <w:tcW w:w="660" w:type="dxa"/>
            <w:shd w:val="clear" w:color="auto" w:fill="F2F2F2" w:themeFill="background1" w:themeFillShade="F2"/>
            <w:vAlign w:val="center"/>
            <w:hideMark/>
          </w:tcPr>
          <w:p w14:paraId="7B8587C6"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2007</w:t>
            </w:r>
          </w:p>
        </w:tc>
        <w:tc>
          <w:tcPr>
            <w:tcW w:w="728" w:type="dxa"/>
            <w:shd w:val="clear" w:color="auto" w:fill="F2F2F2" w:themeFill="background1" w:themeFillShade="F2"/>
            <w:vAlign w:val="center"/>
            <w:hideMark/>
          </w:tcPr>
          <w:p w14:paraId="4CB6ADB1"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2008</w:t>
            </w:r>
          </w:p>
        </w:tc>
        <w:tc>
          <w:tcPr>
            <w:tcW w:w="661" w:type="dxa"/>
            <w:shd w:val="clear" w:color="auto" w:fill="F2F2F2" w:themeFill="background1" w:themeFillShade="F2"/>
            <w:vAlign w:val="center"/>
            <w:hideMark/>
          </w:tcPr>
          <w:p w14:paraId="17323565"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2009</w:t>
            </w:r>
          </w:p>
        </w:tc>
        <w:tc>
          <w:tcPr>
            <w:tcW w:w="737" w:type="dxa"/>
            <w:shd w:val="clear" w:color="auto" w:fill="F2F2F2" w:themeFill="background1" w:themeFillShade="F2"/>
            <w:vAlign w:val="center"/>
            <w:hideMark/>
          </w:tcPr>
          <w:p w14:paraId="7C373237"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2010</w:t>
            </w:r>
          </w:p>
        </w:tc>
        <w:tc>
          <w:tcPr>
            <w:tcW w:w="631" w:type="dxa"/>
            <w:shd w:val="clear" w:color="auto" w:fill="F2F2F2" w:themeFill="background1" w:themeFillShade="F2"/>
            <w:vAlign w:val="center"/>
            <w:hideMark/>
          </w:tcPr>
          <w:p w14:paraId="6C8E4F9B" w14:textId="77777777" w:rsidR="00725A03" w:rsidRPr="0031552D" w:rsidRDefault="00725A03" w:rsidP="0031552D">
            <w:pPr>
              <w:spacing w:after="0" w:line="240" w:lineRule="auto"/>
              <w:ind w:left="-135"/>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2011</w:t>
            </w:r>
          </w:p>
        </w:tc>
        <w:tc>
          <w:tcPr>
            <w:tcW w:w="652" w:type="dxa"/>
            <w:shd w:val="clear" w:color="auto" w:fill="F2F2F2" w:themeFill="background1" w:themeFillShade="F2"/>
            <w:vAlign w:val="center"/>
            <w:hideMark/>
          </w:tcPr>
          <w:p w14:paraId="2A90CF3E" w14:textId="77777777" w:rsidR="00725A03" w:rsidRPr="0031552D" w:rsidRDefault="00725A03" w:rsidP="0031552D">
            <w:pPr>
              <w:spacing w:after="0" w:line="240" w:lineRule="auto"/>
              <w:ind w:left="-109"/>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2012</w:t>
            </w:r>
          </w:p>
        </w:tc>
        <w:tc>
          <w:tcPr>
            <w:tcW w:w="746" w:type="dxa"/>
            <w:shd w:val="clear" w:color="auto" w:fill="F2F2F2" w:themeFill="background1" w:themeFillShade="F2"/>
            <w:vAlign w:val="center"/>
            <w:hideMark/>
          </w:tcPr>
          <w:p w14:paraId="106B4096"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2013</w:t>
            </w:r>
          </w:p>
        </w:tc>
        <w:tc>
          <w:tcPr>
            <w:tcW w:w="850" w:type="dxa"/>
            <w:shd w:val="clear" w:color="auto" w:fill="F2F2F2" w:themeFill="background1" w:themeFillShade="F2"/>
            <w:vAlign w:val="center"/>
            <w:hideMark/>
          </w:tcPr>
          <w:p w14:paraId="7D9983C5"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2014</w:t>
            </w:r>
          </w:p>
        </w:tc>
        <w:tc>
          <w:tcPr>
            <w:tcW w:w="709" w:type="dxa"/>
            <w:shd w:val="clear" w:color="auto" w:fill="F2F2F2" w:themeFill="background1" w:themeFillShade="F2"/>
            <w:vAlign w:val="center"/>
            <w:hideMark/>
          </w:tcPr>
          <w:p w14:paraId="05610F23"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2015</w:t>
            </w:r>
          </w:p>
        </w:tc>
        <w:tc>
          <w:tcPr>
            <w:tcW w:w="709" w:type="dxa"/>
            <w:shd w:val="clear" w:color="auto" w:fill="F2F2F2" w:themeFill="background1" w:themeFillShade="F2"/>
            <w:vAlign w:val="center"/>
            <w:hideMark/>
          </w:tcPr>
          <w:p w14:paraId="778E5AD9"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2016</w:t>
            </w:r>
          </w:p>
        </w:tc>
        <w:tc>
          <w:tcPr>
            <w:tcW w:w="709" w:type="dxa"/>
            <w:shd w:val="clear" w:color="auto" w:fill="F2F2F2" w:themeFill="background1" w:themeFillShade="F2"/>
            <w:vAlign w:val="center"/>
            <w:hideMark/>
          </w:tcPr>
          <w:p w14:paraId="2B402C52"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2017</w:t>
            </w:r>
          </w:p>
        </w:tc>
        <w:tc>
          <w:tcPr>
            <w:tcW w:w="708" w:type="dxa"/>
            <w:shd w:val="clear" w:color="auto" w:fill="F2F2F2" w:themeFill="background1" w:themeFillShade="F2"/>
            <w:vAlign w:val="center"/>
            <w:hideMark/>
          </w:tcPr>
          <w:p w14:paraId="57F1186F"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2018</w:t>
            </w:r>
          </w:p>
        </w:tc>
        <w:tc>
          <w:tcPr>
            <w:tcW w:w="706" w:type="dxa"/>
            <w:shd w:val="clear" w:color="auto" w:fill="F2F2F2" w:themeFill="background1" w:themeFillShade="F2"/>
            <w:vAlign w:val="center"/>
            <w:hideMark/>
          </w:tcPr>
          <w:p w14:paraId="57434193" w14:textId="77777777" w:rsidR="00725A03" w:rsidRPr="0031552D" w:rsidRDefault="00725A03" w:rsidP="0031552D">
            <w:pPr>
              <w:spacing w:after="0" w:line="240" w:lineRule="auto"/>
              <w:jc w:val="center"/>
              <w:rPr>
                <w:rFonts w:ascii="Times New Roman" w:eastAsia="Times New Roman" w:hAnsi="Times New Roman" w:cs="Times New Roman"/>
                <w:b/>
                <w:bCs/>
                <w:color w:val="000000"/>
                <w:sz w:val="20"/>
                <w:szCs w:val="20"/>
              </w:rPr>
            </w:pPr>
            <w:r w:rsidRPr="0031552D">
              <w:rPr>
                <w:rFonts w:ascii="Times New Roman" w:eastAsia="Times New Roman" w:hAnsi="Times New Roman" w:cs="Times New Roman"/>
                <w:b/>
                <w:bCs/>
                <w:color w:val="000000"/>
                <w:sz w:val="20"/>
                <w:szCs w:val="20"/>
              </w:rPr>
              <w:t>2019</w:t>
            </w:r>
          </w:p>
        </w:tc>
      </w:tr>
      <w:tr w:rsidR="0031552D" w:rsidRPr="0031552D" w14:paraId="5C89D32C" w14:textId="77777777" w:rsidTr="00300E12">
        <w:trPr>
          <w:trHeight w:val="354"/>
          <w:jc w:val="center"/>
        </w:trPr>
        <w:tc>
          <w:tcPr>
            <w:tcW w:w="660" w:type="dxa"/>
            <w:shd w:val="clear" w:color="000000" w:fill="FFFFFF"/>
            <w:noWrap/>
            <w:vAlign w:val="center"/>
            <w:hideMark/>
          </w:tcPr>
          <w:p w14:paraId="4FAD8E47" w14:textId="77777777" w:rsidR="00725A03" w:rsidRPr="0031552D" w:rsidRDefault="00725A03" w:rsidP="0031552D">
            <w:pPr>
              <w:spacing w:after="0" w:line="240" w:lineRule="auto"/>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383.7</w:t>
            </w:r>
          </w:p>
        </w:tc>
        <w:tc>
          <w:tcPr>
            <w:tcW w:w="728" w:type="dxa"/>
            <w:shd w:val="clear" w:color="000000" w:fill="FFFFFF"/>
            <w:noWrap/>
            <w:vAlign w:val="center"/>
            <w:hideMark/>
          </w:tcPr>
          <w:p w14:paraId="503824B7" w14:textId="77777777" w:rsidR="00725A03" w:rsidRPr="0031552D" w:rsidRDefault="00725A03" w:rsidP="00300E12">
            <w:pPr>
              <w:spacing w:after="0" w:line="240" w:lineRule="auto"/>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446.6</w:t>
            </w:r>
          </w:p>
        </w:tc>
        <w:tc>
          <w:tcPr>
            <w:tcW w:w="661" w:type="dxa"/>
            <w:shd w:val="clear" w:color="000000" w:fill="FFFFFF"/>
            <w:noWrap/>
            <w:vAlign w:val="center"/>
            <w:hideMark/>
          </w:tcPr>
          <w:p w14:paraId="14E5620A" w14:textId="77777777" w:rsidR="00725A03" w:rsidRPr="0031552D" w:rsidRDefault="00725A03" w:rsidP="00300E12">
            <w:pPr>
              <w:spacing w:after="0" w:line="240" w:lineRule="auto"/>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475.9</w:t>
            </w:r>
          </w:p>
        </w:tc>
        <w:tc>
          <w:tcPr>
            <w:tcW w:w="737" w:type="dxa"/>
            <w:shd w:val="clear" w:color="000000" w:fill="FFFFFF"/>
            <w:noWrap/>
            <w:vAlign w:val="center"/>
            <w:hideMark/>
          </w:tcPr>
          <w:p w14:paraId="3EEEE024" w14:textId="77777777" w:rsidR="00725A03" w:rsidRPr="0031552D" w:rsidRDefault="00725A03" w:rsidP="00300E12">
            <w:pPr>
              <w:spacing w:after="0" w:line="240" w:lineRule="auto"/>
              <w:ind w:left="-71"/>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659.25</w:t>
            </w:r>
          </w:p>
        </w:tc>
        <w:tc>
          <w:tcPr>
            <w:tcW w:w="631" w:type="dxa"/>
            <w:shd w:val="clear" w:color="000000" w:fill="FFFFFF"/>
            <w:noWrap/>
            <w:vAlign w:val="center"/>
            <w:hideMark/>
          </w:tcPr>
          <w:p w14:paraId="6D199BFE" w14:textId="77777777" w:rsidR="00725A03" w:rsidRPr="0031552D" w:rsidRDefault="00725A03" w:rsidP="00300E12">
            <w:pPr>
              <w:spacing w:after="0" w:line="240" w:lineRule="auto"/>
              <w:ind w:left="-135"/>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954.9</w:t>
            </w:r>
          </w:p>
        </w:tc>
        <w:tc>
          <w:tcPr>
            <w:tcW w:w="652" w:type="dxa"/>
            <w:shd w:val="clear" w:color="000000" w:fill="FFFFFF"/>
            <w:noWrap/>
            <w:vAlign w:val="center"/>
            <w:hideMark/>
          </w:tcPr>
          <w:p w14:paraId="0A825417" w14:textId="597768D4" w:rsidR="00725A03" w:rsidRPr="0031552D" w:rsidRDefault="00725A03" w:rsidP="00300E12">
            <w:pPr>
              <w:spacing w:after="0" w:line="240" w:lineRule="auto"/>
              <w:ind w:left="-109"/>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1</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410.9</w:t>
            </w:r>
          </w:p>
        </w:tc>
        <w:tc>
          <w:tcPr>
            <w:tcW w:w="746" w:type="dxa"/>
            <w:shd w:val="clear" w:color="000000" w:fill="FFFFFF"/>
            <w:noWrap/>
            <w:vAlign w:val="center"/>
            <w:hideMark/>
          </w:tcPr>
          <w:p w14:paraId="44E0B0BA" w14:textId="13D47ACB" w:rsidR="00725A03" w:rsidRPr="0031552D" w:rsidRDefault="00725A03" w:rsidP="00300E12">
            <w:pPr>
              <w:spacing w:after="0" w:line="240" w:lineRule="auto"/>
              <w:ind w:left="-37"/>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1</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719.7</w:t>
            </w:r>
          </w:p>
        </w:tc>
        <w:tc>
          <w:tcPr>
            <w:tcW w:w="850" w:type="dxa"/>
            <w:shd w:val="clear" w:color="000000" w:fill="FFFFFF"/>
            <w:noWrap/>
            <w:vAlign w:val="center"/>
            <w:hideMark/>
          </w:tcPr>
          <w:p w14:paraId="7AE89626" w14:textId="7BC01AE3" w:rsidR="00725A03" w:rsidRPr="0031552D" w:rsidRDefault="00725A03" w:rsidP="00300E12">
            <w:pPr>
              <w:spacing w:after="0" w:line="240" w:lineRule="auto"/>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1</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787.1</w:t>
            </w:r>
          </w:p>
        </w:tc>
        <w:tc>
          <w:tcPr>
            <w:tcW w:w="709" w:type="dxa"/>
            <w:shd w:val="clear" w:color="000000" w:fill="FFFFFF"/>
            <w:noWrap/>
            <w:vAlign w:val="center"/>
            <w:hideMark/>
          </w:tcPr>
          <w:p w14:paraId="47D5340E" w14:textId="3500D38A" w:rsidR="00725A03" w:rsidRPr="0031552D" w:rsidRDefault="00725A03" w:rsidP="00300E12">
            <w:pPr>
              <w:spacing w:after="0" w:line="240" w:lineRule="auto"/>
              <w:ind w:left="-126"/>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1</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868.5</w:t>
            </w:r>
          </w:p>
        </w:tc>
        <w:tc>
          <w:tcPr>
            <w:tcW w:w="709" w:type="dxa"/>
            <w:shd w:val="clear" w:color="000000" w:fill="FFFFFF"/>
            <w:noWrap/>
            <w:vAlign w:val="center"/>
            <w:hideMark/>
          </w:tcPr>
          <w:p w14:paraId="593AC77D" w14:textId="7A29E9F2" w:rsidR="00725A03" w:rsidRPr="0031552D" w:rsidRDefault="00725A03" w:rsidP="00300E12">
            <w:pPr>
              <w:tabs>
                <w:tab w:val="left" w:pos="262"/>
              </w:tabs>
              <w:spacing w:after="0" w:line="240" w:lineRule="auto"/>
              <w:ind w:left="-123"/>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2</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110.7</w:t>
            </w:r>
          </w:p>
        </w:tc>
        <w:tc>
          <w:tcPr>
            <w:tcW w:w="709" w:type="dxa"/>
            <w:shd w:val="clear" w:color="000000" w:fill="FFFFFF"/>
            <w:noWrap/>
            <w:vAlign w:val="center"/>
            <w:hideMark/>
          </w:tcPr>
          <w:p w14:paraId="3F03EE69" w14:textId="7DAD3DD4" w:rsidR="00725A03" w:rsidRPr="0031552D" w:rsidRDefault="00725A03" w:rsidP="00300E12">
            <w:pPr>
              <w:spacing w:after="0" w:line="240" w:lineRule="auto"/>
              <w:ind w:left="-126"/>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2</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704.4</w:t>
            </w:r>
          </w:p>
        </w:tc>
        <w:tc>
          <w:tcPr>
            <w:tcW w:w="708" w:type="dxa"/>
            <w:shd w:val="clear" w:color="000000" w:fill="FFFFFF"/>
            <w:noWrap/>
            <w:vAlign w:val="center"/>
            <w:hideMark/>
          </w:tcPr>
          <w:p w14:paraId="14DE107B" w14:textId="3A94E8A1" w:rsidR="00725A03" w:rsidRPr="0031552D" w:rsidRDefault="00725A03" w:rsidP="00300E12">
            <w:pPr>
              <w:spacing w:after="0" w:line="240" w:lineRule="auto"/>
              <w:ind w:left="-144"/>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3</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222.1</w:t>
            </w:r>
          </w:p>
        </w:tc>
        <w:tc>
          <w:tcPr>
            <w:tcW w:w="706" w:type="dxa"/>
            <w:shd w:val="clear" w:color="000000" w:fill="FFFFFF"/>
            <w:noWrap/>
            <w:vAlign w:val="center"/>
            <w:hideMark/>
          </w:tcPr>
          <w:p w14:paraId="262B0C76" w14:textId="5A8BA710" w:rsidR="00725A03" w:rsidRPr="0031552D" w:rsidRDefault="00725A03" w:rsidP="00300E12">
            <w:pPr>
              <w:spacing w:after="0" w:line="240" w:lineRule="auto"/>
              <w:ind w:left="-162" w:right="-3"/>
              <w:jc w:val="center"/>
              <w:rPr>
                <w:rFonts w:ascii="Times New Roman" w:eastAsia="Times New Roman" w:hAnsi="Times New Roman" w:cs="Times New Roman"/>
                <w:bCs/>
                <w:color w:val="000000"/>
                <w:sz w:val="18"/>
                <w:szCs w:val="18"/>
              </w:rPr>
            </w:pPr>
            <w:r w:rsidRPr="0031552D">
              <w:rPr>
                <w:rFonts w:ascii="Times New Roman" w:eastAsia="Times New Roman" w:hAnsi="Times New Roman" w:cs="Times New Roman"/>
                <w:bCs/>
                <w:color w:val="000000"/>
                <w:sz w:val="18"/>
                <w:szCs w:val="18"/>
              </w:rPr>
              <w:t>3</w:t>
            </w:r>
            <w:r w:rsidR="0055590C">
              <w:rPr>
                <w:rFonts w:ascii="Times New Roman" w:eastAsia="Times New Roman" w:hAnsi="Times New Roman" w:cs="Times New Roman"/>
                <w:bCs/>
                <w:color w:val="000000"/>
                <w:sz w:val="18"/>
                <w:szCs w:val="18"/>
                <w:lang w:val="en-US"/>
              </w:rPr>
              <w:t xml:space="preserve"> </w:t>
            </w:r>
            <w:r w:rsidRPr="0031552D">
              <w:rPr>
                <w:rFonts w:ascii="Times New Roman" w:eastAsia="Times New Roman" w:hAnsi="Times New Roman" w:cs="Times New Roman"/>
                <w:bCs/>
                <w:color w:val="000000"/>
                <w:sz w:val="18"/>
                <w:szCs w:val="18"/>
              </w:rPr>
              <w:t>268.6</w:t>
            </w:r>
          </w:p>
        </w:tc>
      </w:tr>
      <w:tr w:rsidR="0031552D" w:rsidRPr="0031552D" w14:paraId="381A0589" w14:textId="77777777" w:rsidTr="00300E12">
        <w:trPr>
          <w:trHeight w:val="298"/>
          <w:jc w:val="center"/>
        </w:trPr>
        <w:tc>
          <w:tcPr>
            <w:tcW w:w="660" w:type="dxa"/>
            <w:shd w:val="clear" w:color="auto" w:fill="auto"/>
            <w:noWrap/>
            <w:vAlign w:val="bottom"/>
            <w:hideMark/>
          </w:tcPr>
          <w:p w14:paraId="2E7723B0" w14:textId="77777777" w:rsidR="00725A03" w:rsidRPr="0031552D" w:rsidRDefault="00725A03" w:rsidP="0031552D">
            <w:pPr>
              <w:spacing w:after="0" w:line="240" w:lineRule="auto"/>
              <w:jc w:val="center"/>
              <w:rPr>
                <w:rFonts w:ascii="Times New Roman" w:eastAsia="Times New Roman" w:hAnsi="Times New Roman" w:cs="Times New Roman"/>
                <w:bCs/>
                <w:color w:val="000000"/>
                <w:sz w:val="18"/>
                <w:szCs w:val="18"/>
              </w:rPr>
            </w:pPr>
          </w:p>
        </w:tc>
        <w:tc>
          <w:tcPr>
            <w:tcW w:w="728" w:type="dxa"/>
            <w:shd w:val="clear" w:color="auto" w:fill="auto"/>
            <w:noWrap/>
            <w:vAlign w:val="bottom"/>
            <w:hideMark/>
          </w:tcPr>
          <w:p w14:paraId="2BA0F593"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16.4%</w:t>
            </w:r>
          </w:p>
        </w:tc>
        <w:tc>
          <w:tcPr>
            <w:tcW w:w="661" w:type="dxa"/>
            <w:shd w:val="clear" w:color="auto" w:fill="auto"/>
            <w:noWrap/>
            <w:vAlign w:val="bottom"/>
            <w:hideMark/>
          </w:tcPr>
          <w:p w14:paraId="58F9CBB0"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6.6%</w:t>
            </w:r>
          </w:p>
        </w:tc>
        <w:tc>
          <w:tcPr>
            <w:tcW w:w="737" w:type="dxa"/>
            <w:shd w:val="clear" w:color="auto" w:fill="auto"/>
            <w:noWrap/>
            <w:vAlign w:val="bottom"/>
            <w:hideMark/>
          </w:tcPr>
          <w:p w14:paraId="0207FD20"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38.5%</w:t>
            </w:r>
          </w:p>
        </w:tc>
        <w:tc>
          <w:tcPr>
            <w:tcW w:w="631" w:type="dxa"/>
            <w:shd w:val="clear" w:color="auto" w:fill="auto"/>
            <w:noWrap/>
            <w:vAlign w:val="bottom"/>
            <w:hideMark/>
          </w:tcPr>
          <w:p w14:paraId="07867478" w14:textId="77777777" w:rsidR="00725A03" w:rsidRPr="0031552D" w:rsidRDefault="00725A03" w:rsidP="0031552D">
            <w:pPr>
              <w:spacing w:after="0" w:line="240" w:lineRule="auto"/>
              <w:ind w:left="-135"/>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44.8%</w:t>
            </w:r>
          </w:p>
        </w:tc>
        <w:tc>
          <w:tcPr>
            <w:tcW w:w="652" w:type="dxa"/>
            <w:shd w:val="clear" w:color="auto" w:fill="auto"/>
            <w:noWrap/>
            <w:vAlign w:val="bottom"/>
            <w:hideMark/>
          </w:tcPr>
          <w:p w14:paraId="4C2EC9C8" w14:textId="77777777" w:rsidR="00725A03" w:rsidRPr="0031552D" w:rsidRDefault="00725A03" w:rsidP="0031552D">
            <w:pPr>
              <w:spacing w:after="0" w:line="240" w:lineRule="auto"/>
              <w:ind w:left="-109"/>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47.8%</w:t>
            </w:r>
          </w:p>
        </w:tc>
        <w:tc>
          <w:tcPr>
            <w:tcW w:w="746" w:type="dxa"/>
            <w:shd w:val="clear" w:color="auto" w:fill="auto"/>
            <w:noWrap/>
            <w:vAlign w:val="bottom"/>
            <w:hideMark/>
          </w:tcPr>
          <w:p w14:paraId="39FFD23E"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21.9%</w:t>
            </w:r>
          </w:p>
        </w:tc>
        <w:tc>
          <w:tcPr>
            <w:tcW w:w="850" w:type="dxa"/>
            <w:shd w:val="clear" w:color="auto" w:fill="auto"/>
            <w:noWrap/>
            <w:vAlign w:val="bottom"/>
            <w:hideMark/>
          </w:tcPr>
          <w:p w14:paraId="263161DA"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3.9%</w:t>
            </w:r>
          </w:p>
        </w:tc>
        <w:tc>
          <w:tcPr>
            <w:tcW w:w="709" w:type="dxa"/>
            <w:shd w:val="clear" w:color="auto" w:fill="auto"/>
            <w:noWrap/>
            <w:vAlign w:val="bottom"/>
            <w:hideMark/>
          </w:tcPr>
          <w:p w14:paraId="4F83AD0E"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4.6%</w:t>
            </w:r>
          </w:p>
        </w:tc>
        <w:tc>
          <w:tcPr>
            <w:tcW w:w="709" w:type="dxa"/>
            <w:shd w:val="clear" w:color="auto" w:fill="auto"/>
            <w:noWrap/>
            <w:vAlign w:val="bottom"/>
            <w:hideMark/>
          </w:tcPr>
          <w:p w14:paraId="0992C928"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13.0%</w:t>
            </w:r>
          </w:p>
        </w:tc>
        <w:tc>
          <w:tcPr>
            <w:tcW w:w="709" w:type="dxa"/>
            <w:shd w:val="clear" w:color="auto" w:fill="auto"/>
            <w:noWrap/>
            <w:vAlign w:val="bottom"/>
            <w:hideMark/>
          </w:tcPr>
          <w:p w14:paraId="5F3BB98E"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28.1%</w:t>
            </w:r>
          </w:p>
        </w:tc>
        <w:tc>
          <w:tcPr>
            <w:tcW w:w="708" w:type="dxa"/>
            <w:shd w:val="clear" w:color="auto" w:fill="auto"/>
            <w:noWrap/>
            <w:vAlign w:val="bottom"/>
            <w:hideMark/>
          </w:tcPr>
          <w:p w14:paraId="114A5501"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19.1%</w:t>
            </w:r>
          </w:p>
        </w:tc>
        <w:tc>
          <w:tcPr>
            <w:tcW w:w="706" w:type="dxa"/>
            <w:shd w:val="clear" w:color="auto" w:fill="auto"/>
            <w:noWrap/>
            <w:vAlign w:val="bottom"/>
            <w:hideMark/>
          </w:tcPr>
          <w:p w14:paraId="6BABC7B9" w14:textId="77777777" w:rsidR="00725A03" w:rsidRPr="0031552D" w:rsidRDefault="00725A03" w:rsidP="0031552D">
            <w:pPr>
              <w:spacing w:after="0" w:line="240" w:lineRule="auto"/>
              <w:jc w:val="center"/>
              <w:rPr>
                <w:rFonts w:ascii="Times New Roman" w:eastAsia="Times New Roman" w:hAnsi="Times New Roman" w:cs="Times New Roman"/>
                <w:color w:val="000000"/>
                <w:sz w:val="18"/>
                <w:szCs w:val="18"/>
              </w:rPr>
            </w:pPr>
            <w:r w:rsidRPr="0031552D">
              <w:rPr>
                <w:rFonts w:ascii="Times New Roman" w:eastAsia="Times New Roman" w:hAnsi="Times New Roman" w:cs="Times New Roman"/>
                <w:color w:val="000000"/>
                <w:sz w:val="18"/>
                <w:szCs w:val="18"/>
              </w:rPr>
              <w:t>1.4%</w:t>
            </w:r>
          </w:p>
        </w:tc>
      </w:tr>
    </w:tbl>
    <w:p w14:paraId="59532006" w14:textId="5292F201" w:rsidR="004D7C5A" w:rsidRPr="00C235B0" w:rsidRDefault="006F3E04" w:rsidP="00E27DDF">
      <w:pPr>
        <w:autoSpaceDE w:val="0"/>
        <w:autoSpaceDN w:val="0"/>
        <w:adjustRightInd w:val="0"/>
        <w:spacing w:after="0" w:line="240" w:lineRule="auto"/>
        <w:jc w:val="both"/>
        <w:rPr>
          <w:rFonts w:ascii="Times New Roman" w:hAnsi="Times New Roman" w:cs="Times New Roman"/>
          <w:i/>
          <w:iCs/>
          <w:color w:val="231F20"/>
          <w:sz w:val="20"/>
          <w:szCs w:val="20"/>
          <w:lang w:val="en-US"/>
        </w:rPr>
      </w:pPr>
      <w:r w:rsidRPr="00C235B0">
        <w:rPr>
          <w:rFonts w:ascii="Times New Roman" w:hAnsi="Times New Roman" w:cs="Times New Roman"/>
          <w:i/>
          <w:iCs/>
          <w:color w:val="231F20"/>
          <w:sz w:val="20"/>
          <w:szCs w:val="20"/>
          <w:lang w:val="en-US"/>
        </w:rPr>
        <w:t xml:space="preserve">Source: </w:t>
      </w:r>
      <w:proofErr w:type="spellStart"/>
      <w:r w:rsidR="00C235B0" w:rsidRPr="00C235B0">
        <w:rPr>
          <w:rFonts w:ascii="Times New Roman" w:hAnsi="Times New Roman" w:cs="Times New Roman"/>
          <w:i/>
          <w:iCs/>
          <w:color w:val="231F20"/>
          <w:sz w:val="20"/>
          <w:szCs w:val="20"/>
          <w:lang w:val="en-US"/>
        </w:rPr>
        <w:t>GeoStat</w:t>
      </w:r>
      <w:proofErr w:type="spellEnd"/>
      <w:r w:rsidR="00C235B0" w:rsidRPr="00C235B0">
        <w:rPr>
          <w:rFonts w:ascii="Times New Roman" w:hAnsi="Times New Roman" w:cs="Times New Roman"/>
          <w:i/>
          <w:iCs/>
          <w:color w:val="231F20"/>
          <w:sz w:val="20"/>
          <w:szCs w:val="20"/>
          <w:lang w:val="en-US"/>
        </w:rPr>
        <w:t>, NBG</w:t>
      </w:r>
    </w:p>
    <w:p w14:paraId="6AF67E6C" w14:textId="77777777" w:rsidR="006F3E04" w:rsidRDefault="006F3E04" w:rsidP="006F3E04">
      <w:pPr>
        <w:autoSpaceDE w:val="0"/>
        <w:autoSpaceDN w:val="0"/>
        <w:adjustRightInd w:val="0"/>
        <w:spacing w:after="0" w:line="240" w:lineRule="auto"/>
        <w:ind w:firstLine="567"/>
        <w:jc w:val="both"/>
        <w:rPr>
          <w:rFonts w:ascii="Times New Roman" w:hAnsi="Times New Roman" w:cs="Times New Roman"/>
          <w:color w:val="231F20"/>
          <w:sz w:val="24"/>
          <w:szCs w:val="24"/>
          <w:lang w:val="en-US"/>
        </w:rPr>
      </w:pPr>
    </w:p>
    <w:p w14:paraId="65007C6A" w14:textId="2411CD67" w:rsidR="00725A03" w:rsidRPr="004D7C5A" w:rsidRDefault="004D7C5A" w:rsidP="006F3E04">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color w:val="231F20"/>
          <w:sz w:val="24"/>
          <w:szCs w:val="24"/>
          <w:lang w:val="en-US"/>
        </w:rPr>
        <w:t>T</w:t>
      </w:r>
      <w:r w:rsidR="00725A03" w:rsidRPr="00E27DDF">
        <w:rPr>
          <w:rFonts w:ascii="Times New Roman" w:hAnsi="Times New Roman" w:cs="Times New Roman"/>
          <w:color w:val="231F20"/>
          <w:sz w:val="24"/>
          <w:szCs w:val="24"/>
        </w:rPr>
        <w:t>he ratio of visitors to the population of Georgia stood at 1.9 in 2018,</w:t>
      </w:r>
      <w:r w:rsidR="006F3E04">
        <w:rPr>
          <w:rFonts w:ascii="Times New Roman" w:hAnsi="Times New Roman" w:cs="Times New Roman"/>
          <w:color w:val="231F20"/>
          <w:sz w:val="24"/>
          <w:szCs w:val="24"/>
          <w:lang w:val="en-US"/>
        </w:rPr>
        <w:t xml:space="preserve"> </w:t>
      </w:r>
      <w:r w:rsidR="00725A03" w:rsidRPr="00E27DDF">
        <w:rPr>
          <w:rFonts w:ascii="Times New Roman" w:hAnsi="Times New Roman" w:cs="Times New Roman"/>
          <w:color w:val="231F20"/>
          <w:sz w:val="24"/>
          <w:szCs w:val="24"/>
        </w:rPr>
        <w:t>while the ratio of tourists to population stood at 1.</w:t>
      </w:r>
      <w:r w:rsidR="005C66BC">
        <w:rPr>
          <w:rFonts w:ascii="Times New Roman" w:hAnsi="Times New Roman" w:cs="Times New Roman"/>
          <w:color w:val="231F20"/>
          <w:sz w:val="24"/>
          <w:szCs w:val="24"/>
          <w:lang w:val="en-US"/>
        </w:rPr>
        <w:t>4</w:t>
      </w:r>
      <w:r w:rsidR="00725A03" w:rsidRPr="00E27DDF">
        <w:rPr>
          <w:rFonts w:ascii="Times New Roman" w:hAnsi="Times New Roman" w:cs="Times New Roman"/>
          <w:color w:val="231F20"/>
          <w:sz w:val="24"/>
          <w:szCs w:val="24"/>
        </w:rPr>
        <w:t>. As the proportion of tourist to visitors varies from</w:t>
      </w:r>
      <w:r w:rsidR="001E10C6">
        <w:rPr>
          <w:rFonts w:ascii="Times New Roman" w:hAnsi="Times New Roman" w:cs="Times New Roman"/>
          <w:color w:val="231F20"/>
          <w:sz w:val="24"/>
          <w:szCs w:val="24"/>
          <w:lang w:val="en-US"/>
        </w:rPr>
        <w:t xml:space="preserve"> </w:t>
      </w:r>
      <w:r w:rsidR="00725A03" w:rsidRPr="00E27DDF">
        <w:rPr>
          <w:rFonts w:ascii="Times New Roman" w:hAnsi="Times New Roman" w:cs="Times New Roman"/>
          <w:color w:val="231F20"/>
          <w:sz w:val="24"/>
          <w:szCs w:val="24"/>
        </w:rPr>
        <w:t xml:space="preserve">country </w:t>
      </w:r>
      <w:r w:rsidR="00725A03" w:rsidRPr="00E27DDF">
        <w:rPr>
          <w:rFonts w:ascii="Times New Roman" w:hAnsi="Times New Roman" w:cs="Times New Roman"/>
          <w:color w:val="231F20"/>
          <w:sz w:val="24"/>
          <w:szCs w:val="24"/>
        </w:rPr>
        <w:lastRenderedPageBreak/>
        <w:t>to country, we monitor both ratios. While Georgia ranks higher than many countries, comparison</w:t>
      </w:r>
      <w:r w:rsidR="00ED0F2B">
        <w:rPr>
          <w:rFonts w:ascii="Times New Roman" w:hAnsi="Times New Roman" w:cs="Times New Roman"/>
          <w:color w:val="231F20"/>
          <w:sz w:val="24"/>
          <w:szCs w:val="24"/>
          <w:lang w:val="en-US"/>
        </w:rPr>
        <w:t xml:space="preserve"> </w:t>
      </w:r>
      <w:r w:rsidR="00725A03" w:rsidRPr="00E27DDF">
        <w:rPr>
          <w:rFonts w:ascii="Times New Roman" w:hAnsi="Times New Roman" w:cs="Times New Roman"/>
          <w:color w:val="231F20"/>
          <w:sz w:val="24"/>
          <w:szCs w:val="24"/>
        </w:rPr>
        <w:t>indicates a further upside potential</w:t>
      </w:r>
      <w:r>
        <w:rPr>
          <w:rFonts w:ascii="Times New Roman" w:hAnsi="Times New Roman" w:cs="Times New Roman"/>
          <w:color w:val="231F20"/>
          <w:sz w:val="24"/>
          <w:szCs w:val="24"/>
          <w:lang w:val="en-US"/>
        </w:rPr>
        <w:t>.</w:t>
      </w:r>
    </w:p>
    <w:p w14:paraId="5EB1E079" w14:textId="25DA845E" w:rsidR="00725A03" w:rsidRPr="004D7C5A" w:rsidRDefault="00725A03" w:rsidP="006F3E04">
      <w:pPr>
        <w:pStyle w:val="BodyText"/>
        <w:tabs>
          <w:tab w:val="left" w:pos="537"/>
        </w:tabs>
        <w:spacing w:before="0"/>
        <w:ind w:left="0" w:firstLine="567"/>
        <w:jc w:val="both"/>
        <w:rPr>
          <w:rFonts w:cs="Times New Roman"/>
        </w:rPr>
      </w:pPr>
      <w:r w:rsidRPr="004D7C5A">
        <w:rPr>
          <w:rFonts w:cs="Times New Roman"/>
          <w:bCs/>
          <w:color w:val="231F20"/>
        </w:rPr>
        <w:t>Average expenditure of tourist in Georgia totaled to</w:t>
      </w:r>
      <w:r w:rsidRPr="00E27DDF">
        <w:rPr>
          <w:rFonts w:cs="Times New Roman"/>
          <w:b/>
          <w:bCs/>
          <w:color w:val="231F20"/>
        </w:rPr>
        <w:t xml:space="preserve"> </w:t>
      </w:r>
      <w:r w:rsidRPr="00E27DDF">
        <w:rPr>
          <w:rFonts w:cs="Times New Roman"/>
          <w:color w:val="231F20"/>
        </w:rPr>
        <w:t>USD 447 per visit in 2018, and by this parameter it is still a low-budget tourist destination. GNTA’s target for 2025 is to attract mid and high budget tourists, increasing this average to USD 600. According to the GNTA survey, citizens of neighboring countries spend considerably less per trip than other visitors, with Azerbaijanis, Armenians and Turkish people all spending an average of less than GEL 1,000 per trip.</w:t>
      </w:r>
      <w:r w:rsidR="0031552D">
        <w:rPr>
          <w:rFonts w:cs="Times New Roman"/>
          <w:color w:val="231F20"/>
          <w:lang w:val="ro-RO"/>
        </w:rPr>
        <w:t xml:space="preserve"> </w:t>
      </w:r>
      <w:r w:rsidRPr="0031552D">
        <w:rPr>
          <w:rFonts w:cs="Times New Roman"/>
          <w:noProof/>
        </w:rPr>
        <w:t>Table bellow shows total value added for last several years in Georgia. It shows that year by year it is increasing siginifianlty.</w:t>
      </w:r>
      <w:r w:rsidRPr="00E27DDF">
        <w:rPr>
          <w:rFonts w:cs="Times New Roman"/>
          <w:noProof/>
        </w:rPr>
        <w:t xml:space="preserve"> </w:t>
      </w:r>
    </w:p>
    <w:p w14:paraId="68FD665C" w14:textId="7B8D2A72" w:rsidR="00725A03" w:rsidRPr="00E27DDF" w:rsidRDefault="00725A03" w:rsidP="00E27DDF">
      <w:pPr>
        <w:pStyle w:val="BodyText"/>
        <w:tabs>
          <w:tab w:val="left" w:pos="537"/>
        </w:tabs>
        <w:spacing w:before="0"/>
        <w:ind w:left="536"/>
        <w:jc w:val="both"/>
        <w:rPr>
          <w:rFonts w:cs="Times New Roman"/>
          <w:noProof/>
        </w:rPr>
      </w:pPr>
    </w:p>
    <w:p w14:paraId="15118B51" w14:textId="32FF2265" w:rsidR="001530E6" w:rsidRDefault="00285403" w:rsidP="001530E6">
      <w:pPr>
        <w:spacing w:after="0" w:line="240" w:lineRule="auto"/>
        <w:jc w:val="center"/>
        <w:rPr>
          <w:rFonts w:ascii="Times New Roman" w:hAnsi="Times New Roman" w:cs="Times New Roman"/>
          <w:bCs/>
          <w:sz w:val="24"/>
          <w:szCs w:val="24"/>
          <w:lang w:val="en-US"/>
        </w:rPr>
      </w:pPr>
      <w:proofErr w:type="gramStart"/>
      <w:r w:rsidRPr="00285403">
        <w:rPr>
          <w:rFonts w:ascii="Times New Roman" w:hAnsi="Times New Roman" w:cs="Times New Roman"/>
          <w:bCs/>
          <w:sz w:val="24"/>
          <w:szCs w:val="24"/>
          <w:lang w:val="en-US"/>
        </w:rPr>
        <w:t>Table 2.2.</w:t>
      </w:r>
      <w:proofErr w:type="gramEnd"/>
      <w:r>
        <w:rPr>
          <w:rFonts w:ascii="Times New Roman" w:hAnsi="Times New Roman" w:cs="Times New Roman"/>
          <w:bCs/>
          <w:sz w:val="24"/>
          <w:szCs w:val="24"/>
          <w:lang w:val="en-US"/>
        </w:rPr>
        <w:t xml:space="preserve"> Tourism</w:t>
      </w:r>
      <w:r w:rsidR="002A32B5">
        <w:rPr>
          <w:rFonts w:ascii="Times New Roman" w:hAnsi="Times New Roman" w:cs="Times New Roman"/>
          <w:bCs/>
          <w:sz w:val="24"/>
          <w:szCs w:val="24"/>
          <w:lang w:val="en-US"/>
        </w:rPr>
        <w:t xml:space="preserve"> value added 2015-2018 (thousands of GEL)</w:t>
      </w:r>
    </w:p>
    <w:tbl>
      <w:tblPr>
        <w:tblStyle w:val="TableGrid"/>
        <w:tblW w:w="0" w:type="auto"/>
        <w:tblLook w:val="04A0" w:firstRow="1" w:lastRow="0" w:firstColumn="1" w:lastColumn="0" w:noHBand="0" w:noVBand="1"/>
      </w:tblPr>
      <w:tblGrid>
        <w:gridCol w:w="1616"/>
        <w:gridCol w:w="1523"/>
        <w:gridCol w:w="1523"/>
        <w:gridCol w:w="1523"/>
        <w:gridCol w:w="1524"/>
        <w:gridCol w:w="1533"/>
      </w:tblGrid>
      <w:tr w:rsidR="005B359C" w14:paraId="52994532" w14:textId="77777777" w:rsidTr="00845D8F">
        <w:tc>
          <w:tcPr>
            <w:tcW w:w="1557" w:type="dxa"/>
          </w:tcPr>
          <w:p w14:paraId="43C4A09C" w14:textId="77777777" w:rsidR="005B359C" w:rsidRPr="00DB31F6" w:rsidRDefault="005B359C" w:rsidP="001530E6">
            <w:pPr>
              <w:jc w:val="center"/>
              <w:rPr>
                <w:rFonts w:ascii="Times New Roman" w:hAnsi="Times New Roman" w:cs="Times New Roman"/>
                <w:bCs/>
                <w:sz w:val="20"/>
                <w:szCs w:val="20"/>
                <w:lang w:val="en-US"/>
              </w:rPr>
            </w:pPr>
          </w:p>
        </w:tc>
        <w:tc>
          <w:tcPr>
            <w:tcW w:w="1557" w:type="dxa"/>
            <w:vAlign w:val="center"/>
          </w:tcPr>
          <w:p w14:paraId="695269CB" w14:textId="06018E6F" w:rsidR="005B359C" w:rsidRPr="00DB31F6" w:rsidRDefault="005B359C" w:rsidP="00845D8F">
            <w:pPr>
              <w:jc w:val="center"/>
              <w:rPr>
                <w:rFonts w:ascii="Times New Roman" w:hAnsi="Times New Roman" w:cs="Times New Roman"/>
                <w:bCs/>
                <w:sz w:val="20"/>
                <w:szCs w:val="20"/>
                <w:lang w:val="en-US"/>
              </w:rPr>
            </w:pPr>
            <w:r w:rsidRPr="00DB31F6">
              <w:rPr>
                <w:rFonts w:ascii="Times New Roman" w:hAnsi="Times New Roman" w:cs="Times New Roman"/>
                <w:b/>
                <w:sz w:val="20"/>
                <w:szCs w:val="20"/>
                <w:lang w:val="en-US"/>
              </w:rPr>
              <w:t>2015</w:t>
            </w:r>
          </w:p>
        </w:tc>
        <w:tc>
          <w:tcPr>
            <w:tcW w:w="1557" w:type="dxa"/>
            <w:vAlign w:val="center"/>
          </w:tcPr>
          <w:p w14:paraId="19B18AE2" w14:textId="1FF3536A" w:rsidR="005B359C" w:rsidRPr="00DB31F6" w:rsidRDefault="005B359C" w:rsidP="00845D8F">
            <w:pPr>
              <w:jc w:val="center"/>
              <w:rPr>
                <w:rFonts w:ascii="Times New Roman" w:hAnsi="Times New Roman" w:cs="Times New Roman"/>
                <w:bCs/>
                <w:sz w:val="20"/>
                <w:szCs w:val="20"/>
                <w:lang w:val="en-US"/>
              </w:rPr>
            </w:pPr>
            <w:r w:rsidRPr="00DB31F6">
              <w:rPr>
                <w:rFonts w:ascii="Times New Roman" w:hAnsi="Times New Roman" w:cs="Times New Roman"/>
                <w:b/>
                <w:sz w:val="20"/>
                <w:szCs w:val="20"/>
                <w:lang w:val="en-US"/>
              </w:rPr>
              <w:t>2016</w:t>
            </w:r>
          </w:p>
        </w:tc>
        <w:tc>
          <w:tcPr>
            <w:tcW w:w="1557" w:type="dxa"/>
            <w:vAlign w:val="center"/>
          </w:tcPr>
          <w:p w14:paraId="4B29B66D" w14:textId="3340E169" w:rsidR="005B359C" w:rsidRPr="00DB31F6" w:rsidRDefault="005B359C" w:rsidP="00845D8F">
            <w:pPr>
              <w:jc w:val="center"/>
              <w:rPr>
                <w:rFonts w:ascii="Times New Roman" w:hAnsi="Times New Roman" w:cs="Times New Roman"/>
                <w:bCs/>
                <w:sz w:val="20"/>
                <w:szCs w:val="20"/>
                <w:lang w:val="en-US"/>
              </w:rPr>
            </w:pPr>
            <w:r w:rsidRPr="00DB31F6">
              <w:rPr>
                <w:rFonts w:ascii="Times New Roman" w:hAnsi="Times New Roman" w:cs="Times New Roman"/>
                <w:b/>
                <w:sz w:val="20"/>
                <w:szCs w:val="20"/>
                <w:lang w:val="en-US"/>
              </w:rPr>
              <w:t>2017</w:t>
            </w:r>
          </w:p>
        </w:tc>
        <w:tc>
          <w:tcPr>
            <w:tcW w:w="1558" w:type="dxa"/>
            <w:vAlign w:val="center"/>
          </w:tcPr>
          <w:p w14:paraId="1A484187" w14:textId="7E923F94" w:rsidR="005B359C" w:rsidRPr="00DB31F6" w:rsidRDefault="005B359C" w:rsidP="00845D8F">
            <w:pPr>
              <w:jc w:val="center"/>
              <w:rPr>
                <w:rFonts w:ascii="Times New Roman" w:hAnsi="Times New Roman" w:cs="Times New Roman"/>
                <w:bCs/>
                <w:sz w:val="20"/>
                <w:szCs w:val="20"/>
                <w:lang w:val="en-US"/>
              </w:rPr>
            </w:pPr>
            <w:r w:rsidRPr="00DB31F6">
              <w:rPr>
                <w:rFonts w:ascii="Times New Roman" w:hAnsi="Times New Roman" w:cs="Times New Roman"/>
                <w:b/>
                <w:sz w:val="20"/>
                <w:szCs w:val="20"/>
                <w:lang w:val="en-US"/>
              </w:rPr>
              <w:t>2018</w:t>
            </w:r>
          </w:p>
        </w:tc>
        <w:tc>
          <w:tcPr>
            <w:tcW w:w="1558" w:type="dxa"/>
            <w:vAlign w:val="center"/>
          </w:tcPr>
          <w:p w14:paraId="610687EC" w14:textId="59C8ECF8" w:rsidR="005B359C" w:rsidRPr="00DB31F6" w:rsidRDefault="00845D8F" w:rsidP="00845D8F">
            <w:pPr>
              <w:jc w:val="center"/>
              <w:rPr>
                <w:rFonts w:ascii="Times New Roman" w:hAnsi="Times New Roman" w:cs="Times New Roman"/>
                <w:b/>
                <w:sz w:val="20"/>
                <w:szCs w:val="20"/>
                <w:lang w:val="en-US"/>
              </w:rPr>
            </w:pPr>
            <w:r w:rsidRPr="00DB31F6">
              <w:rPr>
                <w:rFonts w:ascii="Times New Roman" w:hAnsi="Times New Roman" w:cs="Times New Roman"/>
                <w:b/>
                <w:sz w:val="20"/>
                <w:szCs w:val="20"/>
                <w:lang w:val="en-US"/>
              </w:rPr>
              <w:t>% Change 2018-2018</w:t>
            </w:r>
          </w:p>
        </w:tc>
      </w:tr>
      <w:tr w:rsidR="005B359C" w14:paraId="5E6D1A64" w14:textId="77777777" w:rsidTr="005B359C">
        <w:tc>
          <w:tcPr>
            <w:tcW w:w="1557" w:type="dxa"/>
          </w:tcPr>
          <w:p w14:paraId="49D7B3DE" w14:textId="5B290CC7" w:rsidR="005B359C" w:rsidRPr="00DB31F6" w:rsidRDefault="005B359C" w:rsidP="001530E6">
            <w:pPr>
              <w:jc w:val="center"/>
              <w:rPr>
                <w:rFonts w:ascii="Times New Roman" w:hAnsi="Times New Roman" w:cs="Times New Roman"/>
                <w:bCs/>
                <w:sz w:val="20"/>
                <w:szCs w:val="20"/>
                <w:lang w:val="en-US"/>
              </w:rPr>
            </w:pPr>
            <w:r w:rsidRPr="00DB31F6">
              <w:rPr>
                <w:rFonts w:ascii="Times New Roman" w:hAnsi="Times New Roman" w:cs="Times New Roman"/>
                <w:b/>
                <w:sz w:val="20"/>
                <w:szCs w:val="20"/>
                <w:lang w:val="en-US"/>
              </w:rPr>
              <w:t>Total</w:t>
            </w:r>
          </w:p>
        </w:tc>
        <w:tc>
          <w:tcPr>
            <w:tcW w:w="1557" w:type="dxa"/>
          </w:tcPr>
          <w:p w14:paraId="731C22B6" w14:textId="7841A01D" w:rsidR="005B359C" w:rsidRPr="00DB31F6" w:rsidRDefault="00B861BC"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1 842 131</w:t>
            </w:r>
          </w:p>
        </w:tc>
        <w:tc>
          <w:tcPr>
            <w:tcW w:w="1557" w:type="dxa"/>
          </w:tcPr>
          <w:p w14:paraId="196CA2DF" w14:textId="12734B0E" w:rsidR="005B359C" w:rsidRPr="00DB31F6" w:rsidRDefault="00B861BC"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1 978 295</w:t>
            </w:r>
          </w:p>
        </w:tc>
        <w:tc>
          <w:tcPr>
            <w:tcW w:w="1557" w:type="dxa"/>
          </w:tcPr>
          <w:p w14:paraId="77B0F723" w14:textId="27C8D25C" w:rsidR="005B359C" w:rsidRPr="00DB31F6" w:rsidRDefault="00B861BC"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2 206 698</w:t>
            </w:r>
          </w:p>
        </w:tc>
        <w:tc>
          <w:tcPr>
            <w:tcW w:w="1558" w:type="dxa"/>
          </w:tcPr>
          <w:p w14:paraId="5B05E769" w14:textId="6DA6BEAB" w:rsidR="005B359C" w:rsidRPr="00DB31F6" w:rsidRDefault="00B861BC"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2 681 791</w:t>
            </w:r>
          </w:p>
        </w:tc>
        <w:tc>
          <w:tcPr>
            <w:tcW w:w="1558" w:type="dxa"/>
          </w:tcPr>
          <w:p w14:paraId="0C8B7DFD" w14:textId="7EF53ACB" w:rsidR="005B359C" w:rsidRPr="00DB31F6" w:rsidRDefault="00B861BC" w:rsidP="001530E6">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21</w:t>
            </w:r>
            <w:r w:rsidR="001475EB">
              <w:rPr>
                <w:rFonts w:ascii="Times New Roman" w:hAnsi="Times New Roman" w:cs="Times New Roman"/>
                <w:bCs/>
                <w:sz w:val="20"/>
                <w:szCs w:val="20"/>
                <w:lang w:val="en-US"/>
              </w:rPr>
              <w:t>.</w:t>
            </w:r>
            <w:r>
              <w:rPr>
                <w:rFonts w:ascii="Times New Roman" w:hAnsi="Times New Roman" w:cs="Times New Roman"/>
                <w:bCs/>
                <w:sz w:val="20"/>
                <w:szCs w:val="20"/>
                <w:lang w:val="en-US"/>
              </w:rPr>
              <w:t>5%</w:t>
            </w:r>
          </w:p>
        </w:tc>
      </w:tr>
      <w:tr w:rsidR="00F15789" w14:paraId="5F039A9A" w14:textId="77777777" w:rsidTr="005826E6">
        <w:tc>
          <w:tcPr>
            <w:tcW w:w="1557" w:type="dxa"/>
          </w:tcPr>
          <w:p w14:paraId="1AD3B408" w14:textId="18DFC6C7" w:rsidR="00F15789" w:rsidRPr="00DB31F6" w:rsidRDefault="00F15789" w:rsidP="001530E6">
            <w:pPr>
              <w:jc w:val="center"/>
              <w:rPr>
                <w:rFonts w:ascii="Times New Roman" w:hAnsi="Times New Roman" w:cs="Times New Roman"/>
                <w:b/>
                <w:sz w:val="20"/>
                <w:szCs w:val="20"/>
                <w:lang w:val="en-US"/>
              </w:rPr>
            </w:pPr>
            <w:r w:rsidRPr="00DB31F6">
              <w:rPr>
                <w:rFonts w:ascii="Times New Roman" w:hAnsi="Times New Roman" w:cs="Times New Roman"/>
                <w:b/>
                <w:sz w:val="20"/>
                <w:szCs w:val="20"/>
                <w:lang w:val="en-US"/>
              </w:rPr>
              <w:t>Including</w:t>
            </w:r>
          </w:p>
        </w:tc>
        <w:tc>
          <w:tcPr>
            <w:tcW w:w="7787" w:type="dxa"/>
            <w:gridSpan w:val="5"/>
          </w:tcPr>
          <w:p w14:paraId="0D9D1A38" w14:textId="77777777" w:rsidR="00F15789" w:rsidRPr="00DB31F6" w:rsidRDefault="00F15789" w:rsidP="001530E6">
            <w:pPr>
              <w:jc w:val="center"/>
              <w:rPr>
                <w:rFonts w:ascii="Times New Roman" w:hAnsi="Times New Roman" w:cs="Times New Roman"/>
                <w:bCs/>
                <w:sz w:val="20"/>
                <w:szCs w:val="20"/>
                <w:lang w:val="en-US"/>
              </w:rPr>
            </w:pPr>
          </w:p>
        </w:tc>
      </w:tr>
      <w:tr w:rsidR="005B359C" w14:paraId="29212109" w14:textId="77777777" w:rsidTr="00706311">
        <w:tc>
          <w:tcPr>
            <w:tcW w:w="1557" w:type="dxa"/>
          </w:tcPr>
          <w:p w14:paraId="07BF7879" w14:textId="757B97B1" w:rsidR="005B359C" w:rsidRPr="00DB31F6" w:rsidRDefault="001723D4"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Accommodation units</w:t>
            </w:r>
          </w:p>
        </w:tc>
        <w:tc>
          <w:tcPr>
            <w:tcW w:w="1557" w:type="dxa"/>
            <w:vAlign w:val="center"/>
          </w:tcPr>
          <w:p w14:paraId="577D6E42" w14:textId="3C1BFF83" w:rsidR="005B359C" w:rsidRPr="00706311" w:rsidRDefault="00706311" w:rsidP="00706311">
            <w:pPr>
              <w:jc w:val="center"/>
              <w:rPr>
                <w:rFonts w:ascii="Times New Roman" w:hAnsi="Times New Roman" w:cs="Times New Roman"/>
                <w:bCs/>
                <w:sz w:val="20"/>
                <w:szCs w:val="20"/>
                <w:lang w:val="en-US"/>
              </w:rPr>
            </w:pPr>
            <w:r w:rsidRPr="00706311">
              <w:rPr>
                <w:rFonts w:ascii="Times New Roman" w:hAnsi="Times New Roman" w:cs="Times New Roman"/>
                <w:bCs/>
                <w:sz w:val="20"/>
                <w:szCs w:val="20"/>
                <w:lang w:val="en-US"/>
              </w:rPr>
              <w:t>284 380</w:t>
            </w:r>
          </w:p>
        </w:tc>
        <w:tc>
          <w:tcPr>
            <w:tcW w:w="1557" w:type="dxa"/>
            <w:vAlign w:val="center"/>
          </w:tcPr>
          <w:p w14:paraId="01FBAB94" w14:textId="33096B67"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344 041</w:t>
            </w:r>
          </w:p>
        </w:tc>
        <w:tc>
          <w:tcPr>
            <w:tcW w:w="1557" w:type="dxa"/>
            <w:vAlign w:val="center"/>
          </w:tcPr>
          <w:p w14:paraId="2EF1F8D3" w14:textId="33EDC5D3"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429 000</w:t>
            </w:r>
          </w:p>
        </w:tc>
        <w:tc>
          <w:tcPr>
            <w:tcW w:w="1558" w:type="dxa"/>
            <w:vAlign w:val="center"/>
          </w:tcPr>
          <w:p w14:paraId="13E38901" w14:textId="2CB75CF7"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482 277</w:t>
            </w:r>
          </w:p>
        </w:tc>
        <w:tc>
          <w:tcPr>
            <w:tcW w:w="1558" w:type="dxa"/>
            <w:vAlign w:val="center"/>
          </w:tcPr>
          <w:p w14:paraId="1B0BA762" w14:textId="317386A5" w:rsidR="005B359C" w:rsidRPr="00DB31F6" w:rsidRDefault="001475EB" w:rsidP="00706311">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12.4%</w:t>
            </w:r>
          </w:p>
        </w:tc>
      </w:tr>
      <w:tr w:rsidR="005B359C" w14:paraId="4A980849" w14:textId="77777777" w:rsidTr="00706311">
        <w:tc>
          <w:tcPr>
            <w:tcW w:w="1557" w:type="dxa"/>
          </w:tcPr>
          <w:p w14:paraId="66BE1554" w14:textId="0FA8AB3F" w:rsidR="005B359C" w:rsidRPr="00DB31F6" w:rsidRDefault="001723D4"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Food establishments</w:t>
            </w:r>
          </w:p>
        </w:tc>
        <w:tc>
          <w:tcPr>
            <w:tcW w:w="1557" w:type="dxa"/>
            <w:vAlign w:val="center"/>
          </w:tcPr>
          <w:p w14:paraId="25451FBE" w14:textId="4D7E2754" w:rsidR="005B359C" w:rsidRPr="00706311" w:rsidRDefault="00706311" w:rsidP="00706311">
            <w:pPr>
              <w:jc w:val="center"/>
              <w:rPr>
                <w:rFonts w:ascii="Times New Roman" w:hAnsi="Times New Roman" w:cs="Times New Roman"/>
                <w:bCs/>
                <w:sz w:val="20"/>
                <w:szCs w:val="20"/>
                <w:lang w:val="en-US"/>
              </w:rPr>
            </w:pPr>
            <w:r w:rsidRPr="00706311">
              <w:rPr>
                <w:rFonts w:ascii="Times New Roman" w:hAnsi="Times New Roman" w:cs="Times New Roman"/>
                <w:bCs/>
                <w:sz w:val="20"/>
                <w:szCs w:val="20"/>
                <w:lang w:val="en-US"/>
              </w:rPr>
              <w:t>409 548</w:t>
            </w:r>
          </w:p>
        </w:tc>
        <w:tc>
          <w:tcPr>
            <w:tcW w:w="1557" w:type="dxa"/>
            <w:vAlign w:val="center"/>
          </w:tcPr>
          <w:p w14:paraId="67DF88E6" w14:textId="1B1D5654"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478 084</w:t>
            </w:r>
          </w:p>
        </w:tc>
        <w:tc>
          <w:tcPr>
            <w:tcW w:w="1557" w:type="dxa"/>
            <w:vAlign w:val="center"/>
          </w:tcPr>
          <w:p w14:paraId="0593C756" w14:textId="5684253C"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520 518</w:t>
            </w:r>
          </w:p>
        </w:tc>
        <w:tc>
          <w:tcPr>
            <w:tcW w:w="1558" w:type="dxa"/>
            <w:vAlign w:val="center"/>
          </w:tcPr>
          <w:p w14:paraId="1152D150" w14:textId="494C90C7"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605 584</w:t>
            </w:r>
          </w:p>
        </w:tc>
        <w:tc>
          <w:tcPr>
            <w:tcW w:w="1558" w:type="dxa"/>
            <w:vAlign w:val="center"/>
          </w:tcPr>
          <w:p w14:paraId="31349DD7" w14:textId="204309FD" w:rsidR="005B359C" w:rsidRPr="00DB31F6" w:rsidRDefault="001475EB" w:rsidP="00706311">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16.3%</w:t>
            </w:r>
          </w:p>
        </w:tc>
      </w:tr>
      <w:tr w:rsidR="005B359C" w14:paraId="73AB3166" w14:textId="77777777" w:rsidTr="00706311">
        <w:tc>
          <w:tcPr>
            <w:tcW w:w="1557" w:type="dxa"/>
          </w:tcPr>
          <w:p w14:paraId="7E08B355" w14:textId="46A79DC1" w:rsidR="005B359C" w:rsidRPr="00DB31F6" w:rsidRDefault="001723D4"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Transport</w:t>
            </w:r>
          </w:p>
        </w:tc>
        <w:tc>
          <w:tcPr>
            <w:tcW w:w="1557" w:type="dxa"/>
            <w:vAlign w:val="center"/>
          </w:tcPr>
          <w:p w14:paraId="2ED4C31C" w14:textId="6F69D228" w:rsidR="005B359C" w:rsidRPr="00706311" w:rsidRDefault="00706311" w:rsidP="00706311">
            <w:pPr>
              <w:jc w:val="center"/>
              <w:rPr>
                <w:rFonts w:ascii="Times New Roman" w:hAnsi="Times New Roman" w:cs="Times New Roman"/>
                <w:bCs/>
                <w:sz w:val="20"/>
                <w:szCs w:val="20"/>
                <w:lang w:val="en-US"/>
              </w:rPr>
            </w:pPr>
            <w:r w:rsidRPr="00706311">
              <w:rPr>
                <w:rFonts w:ascii="Times New Roman" w:hAnsi="Times New Roman" w:cs="Times New Roman"/>
                <w:bCs/>
                <w:sz w:val="20"/>
                <w:szCs w:val="20"/>
                <w:lang w:val="en-US"/>
              </w:rPr>
              <w:t>444 045</w:t>
            </w:r>
          </w:p>
        </w:tc>
        <w:tc>
          <w:tcPr>
            <w:tcW w:w="1557" w:type="dxa"/>
            <w:vAlign w:val="center"/>
          </w:tcPr>
          <w:p w14:paraId="334DCD22" w14:textId="4DC0405F"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460 005</w:t>
            </w:r>
          </w:p>
        </w:tc>
        <w:tc>
          <w:tcPr>
            <w:tcW w:w="1557" w:type="dxa"/>
            <w:vAlign w:val="center"/>
          </w:tcPr>
          <w:p w14:paraId="4AC36186" w14:textId="04B0A5DE"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513 293</w:t>
            </w:r>
          </w:p>
        </w:tc>
        <w:tc>
          <w:tcPr>
            <w:tcW w:w="1558" w:type="dxa"/>
            <w:vAlign w:val="center"/>
          </w:tcPr>
          <w:p w14:paraId="44813928" w14:textId="7C37DCAE"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625 937</w:t>
            </w:r>
          </w:p>
        </w:tc>
        <w:tc>
          <w:tcPr>
            <w:tcW w:w="1558" w:type="dxa"/>
            <w:vAlign w:val="center"/>
          </w:tcPr>
          <w:p w14:paraId="2C7A8774" w14:textId="0D8BCE2B" w:rsidR="005B359C" w:rsidRPr="00DB31F6" w:rsidRDefault="001475EB" w:rsidP="00706311">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21.9%</w:t>
            </w:r>
          </w:p>
        </w:tc>
      </w:tr>
      <w:tr w:rsidR="005B359C" w14:paraId="4D845B04" w14:textId="77777777" w:rsidTr="00706311">
        <w:tc>
          <w:tcPr>
            <w:tcW w:w="1557" w:type="dxa"/>
          </w:tcPr>
          <w:p w14:paraId="6FD4DAD8" w14:textId="325B314C" w:rsidR="005B359C" w:rsidRPr="00DB31F6" w:rsidRDefault="001723D4" w:rsidP="001530E6">
            <w:pPr>
              <w:jc w:val="center"/>
              <w:rPr>
                <w:rFonts w:ascii="Times New Roman" w:hAnsi="Times New Roman" w:cs="Times New Roman"/>
                <w:b/>
                <w:sz w:val="20"/>
                <w:szCs w:val="20"/>
                <w:lang w:val="en-US"/>
              </w:rPr>
            </w:pPr>
            <w:r>
              <w:rPr>
                <w:rFonts w:ascii="Times New Roman" w:hAnsi="Times New Roman" w:cs="Times New Roman"/>
                <w:b/>
                <w:sz w:val="20"/>
                <w:szCs w:val="20"/>
                <w:lang w:val="en-US"/>
              </w:rPr>
              <w:t>Travel Companies</w:t>
            </w:r>
          </w:p>
        </w:tc>
        <w:tc>
          <w:tcPr>
            <w:tcW w:w="1557" w:type="dxa"/>
            <w:vAlign w:val="center"/>
          </w:tcPr>
          <w:p w14:paraId="53DC7B04" w14:textId="7017AF22" w:rsidR="005B359C" w:rsidRPr="00706311" w:rsidRDefault="00706311" w:rsidP="00706311">
            <w:pPr>
              <w:jc w:val="center"/>
              <w:rPr>
                <w:rFonts w:ascii="Times New Roman" w:hAnsi="Times New Roman" w:cs="Times New Roman"/>
                <w:bCs/>
                <w:sz w:val="20"/>
                <w:szCs w:val="20"/>
                <w:lang w:val="en-US"/>
              </w:rPr>
            </w:pPr>
            <w:r w:rsidRPr="00706311">
              <w:rPr>
                <w:rFonts w:ascii="Times New Roman" w:hAnsi="Times New Roman" w:cs="Times New Roman"/>
                <w:bCs/>
                <w:sz w:val="20"/>
                <w:szCs w:val="20"/>
                <w:lang w:val="en-US"/>
              </w:rPr>
              <w:t>704 158</w:t>
            </w:r>
          </w:p>
        </w:tc>
        <w:tc>
          <w:tcPr>
            <w:tcW w:w="1557" w:type="dxa"/>
            <w:vAlign w:val="center"/>
          </w:tcPr>
          <w:p w14:paraId="4C682DAE" w14:textId="55FDFC8D"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696 165</w:t>
            </w:r>
          </w:p>
        </w:tc>
        <w:tc>
          <w:tcPr>
            <w:tcW w:w="1557" w:type="dxa"/>
            <w:vAlign w:val="center"/>
          </w:tcPr>
          <w:p w14:paraId="53AD5542" w14:textId="7D64FD49"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743 887</w:t>
            </w:r>
          </w:p>
        </w:tc>
        <w:tc>
          <w:tcPr>
            <w:tcW w:w="1558" w:type="dxa"/>
            <w:vAlign w:val="center"/>
          </w:tcPr>
          <w:p w14:paraId="3BACB824" w14:textId="67FA3AC4" w:rsidR="005B359C" w:rsidRPr="00F85B91" w:rsidRDefault="00F85B91" w:rsidP="00706311">
            <w:pPr>
              <w:jc w:val="center"/>
              <w:rPr>
                <w:rFonts w:ascii="Times New Roman" w:hAnsi="Times New Roman" w:cs="Times New Roman"/>
                <w:bCs/>
                <w:sz w:val="20"/>
                <w:szCs w:val="20"/>
                <w:lang w:val="en-US"/>
              </w:rPr>
            </w:pPr>
            <w:r w:rsidRPr="00F85B91">
              <w:rPr>
                <w:rFonts w:ascii="Times New Roman" w:hAnsi="Times New Roman" w:cs="Times New Roman"/>
                <w:bCs/>
                <w:sz w:val="20"/>
                <w:szCs w:val="20"/>
                <w:lang w:val="en-US"/>
              </w:rPr>
              <w:t>967 993</w:t>
            </w:r>
          </w:p>
        </w:tc>
        <w:tc>
          <w:tcPr>
            <w:tcW w:w="1558" w:type="dxa"/>
            <w:vAlign w:val="center"/>
          </w:tcPr>
          <w:p w14:paraId="6C211DE2" w14:textId="55B6B03C" w:rsidR="005B359C" w:rsidRPr="00DB31F6" w:rsidRDefault="001475EB" w:rsidP="00706311">
            <w:pPr>
              <w:jc w:val="center"/>
              <w:rPr>
                <w:rFonts w:ascii="Times New Roman" w:hAnsi="Times New Roman" w:cs="Times New Roman"/>
                <w:bCs/>
                <w:sz w:val="20"/>
                <w:szCs w:val="20"/>
                <w:lang w:val="en-US"/>
              </w:rPr>
            </w:pPr>
            <w:r>
              <w:rPr>
                <w:rFonts w:ascii="Times New Roman" w:hAnsi="Times New Roman" w:cs="Times New Roman"/>
                <w:bCs/>
                <w:sz w:val="20"/>
                <w:szCs w:val="20"/>
                <w:lang w:val="en-US"/>
              </w:rPr>
              <w:t>30.1%</w:t>
            </w:r>
          </w:p>
        </w:tc>
      </w:tr>
    </w:tbl>
    <w:p w14:paraId="00D73D5C" w14:textId="55639D13" w:rsidR="005B359C" w:rsidRPr="001723D4" w:rsidRDefault="001723D4" w:rsidP="001723D4">
      <w:pPr>
        <w:spacing w:after="0" w:line="240" w:lineRule="auto"/>
        <w:rPr>
          <w:rFonts w:ascii="Times New Roman" w:hAnsi="Times New Roman" w:cs="Times New Roman"/>
          <w:bCs/>
          <w:i/>
          <w:iCs/>
          <w:sz w:val="20"/>
          <w:szCs w:val="20"/>
          <w:lang w:val="en-US"/>
        </w:rPr>
      </w:pPr>
      <w:r w:rsidRPr="001723D4">
        <w:rPr>
          <w:rFonts w:ascii="Times New Roman" w:hAnsi="Times New Roman" w:cs="Times New Roman"/>
          <w:bCs/>
          <w:i/>
          <w:iCs/>
          <w:sz w:val="20"/>
          <w:szCs w:val="20"/>
          <w:lang w:val="en-US"/>
        </w:rPr>
        <w:t xml:space="preserve">Source: </w:t>
      </w:r>
      <w:proofErr w:type="spellStart"/>
      <w:r w:rsidR="001A3BF5" w:rsidRPr="00C235B0">
        <w:rPr>
          <w:rFonts w:ascii="Times New Roman" w:hAnsi="Times New Roman" w:cs="Times New Roman"/>
          <w:i/>
          <w:iCs/>
          <w:color w:val="231F20"/>
          <w:sz w:val="20"/>
          <w:szCs w:val="20"/>
          <w:lang w:val="en-US"/>
        </w:rPr>
        <w:t>GeoStat</w:t>
      </w:r>
      <w:proofErr w:type="spellEnd"/>
      <w:r w:rsidR="001A3BF5" w:rsidRPr="00C235B0">
        <w:rPr>
          <w:rFonts w:ascii="Times New Roman" w:hAnsi="Times New Roman" w:cs="Times New Roman"/>
          <w:i/>
          <w:iCs/>
          <w:color w:val="231F20"/>
          <w:sz w:val="20"/>
          <w:szCs w:val="20"/>
          <w:lang w:val="en-US"/>
        </w:rPr>
        <w:t>, NBG</w:t>
      </w:r>
    </w:p>
    <w:p w14:paraId="74D6EA64" w14:textId="77777777" w:rsidR="005B359C" w:rsidRPr="001530E6" w:rsidRDefault="005B359C" w:rsidP="001530E6">
      <w:pPr>
        <w:spacing w:after="0" w:line="240" w:lineRule="auto"/>
        <w:jc w:val="center"/>
        <w:rPr>
          <w:rFonts w:ascii="Times New Roman" w:hAnsi="Times New Roman" w:cs="Times New Roman"/>
          <w:bCs/>
          <w:sz w:val="24"/>
          <w:szCs w:val="24"/>
          <w:lang w:val="en-US"/>
        </w:rPr>
      </w:pPr>
    </w:p>
    <w:p w14:paraId="5D03932C" w14:textId="3CBC09B8" w:rsidR="002B64D7" w:rsidRDefault="00F447F9" w:rsidP="001530E6">
      <w:pPr>
        <w:spacing w:after="0" w:line="240" w:lineRule="auto"/>
        <w:ind w:firstLine="567"/>
        <w:jc w:val="both"/>
        <w:rPr>
          <w:rFonts w:ascii="Times New Roman" w:hAnsi="Times New Roman" w:cs="Times New Roman"/>
          <w:sz w:val="24"/>
          <w:szCs w:val="24"/>
        </w:rPr>
      </w:pPr>
      <w:r w:rsidRPr="002B64D7">
        <w:rPr>
          <w:rFonts w:ascii="Times New Roman" w:hAnsi="Times New Roman" w:cs="Times New Roman"/>
          <w:b/>
          <w:sz w:val="24"/>
          <w:szCs w:val="24"/>
        </w:rPr>
        <w:t>Tourism in Ajara region -</w:t>
      </w:r>
      <w:r w:rsidR="00D32F1E">
        <w:rPr>
          <w:rFonts w:ascii="Times New Roman" w:hAnsi="Times New Roman" w:cs="Times New Roman"/>
          <w:b/>
          <w:sz w:val="24"/>
          <w:szCs w:val="24"/>
          <w:lang w:val="en-US"/>
        </w:rPr>
        <w:t xml:space="preserve"> </w:t>
      </w:r>
      <w:r w:rsidRPr="002B64D7">
        <w:rPr>
          <w:rFonts w:ascii="Times New Roman" w:hAnsi="Times New Roman" w:cs="Times New Roman"/>
          <w:sz w:val="24"/>
          <w:szCs w:val="24"/>
        </w:rPr>
        <w:t>Tourism is vital sector of economy of Ajara region too. It has developed dynamically over recent years and as a cross-sectional industry is one of the region’s economic growth drivers. The hospitality market in Ajara is developing fast as the increased inflow of international visitors, business persons and missions attracts well-known international hotel chains. Ajara is most popular travel destination with more than 2.1 million visitors per year after Tbilisi</w:t>
      </w:r>
      <w:r w:rsidRPr="002B64D7">
        <w:rPr>
          <w:rFonts w:ascii="Times New Roman" w:hAnsi="Times New Roman" w:cs="Times New Roman"/>
          <w:sz w:val="24"/>
          <w:szCs w:val="24"/>
          <w:lang w:val="ka-GE"/>
        </w:rPr>
        <w:t xml:space="preserve"> (2019)</w:t>
      </w:r>
      <w:r w:rsidRPr="002B64D7">
        <w:rPr>
          <w:rFonts w:ascii="Times New Roman" w:hAnsi="Times New Roman" w:cs="Times New Roman"/>
          <w:sz w:val="24"/>
          <w:szCs w:val="24"/>
        </w:rPr>
        <w:t xml:space="preserve">. </w:t>
      </w:r>
    </w:p>
    <w:p w14:paraId="6D31F345" w14:textId="0B340705" w:rsidR="00F447F9" w:rsidRPr="002B64D7" w:rsidRDefault="00F447F9" w:rsidP="00D32F1E">
      <w:pPr>
        <w:spacing w:after="0" w:line="240" w:lineRule="auto"/>
        <w:ind w:firstLine="567"/>
        <w:jc w:val="both"/>
        <w:rPr>
          <w:rStyle w:val="A4"/>
          <w:rFonts w:ascii="Times New Roman" w:hAnsi="Times New Roman" w:cs="Times New Roman"/>
          <w:b/>
          <w:color w:val="auto"/>
          <w:sz w:val="24"/>
          <w:szCs w:val="24"/>
        </w:rPr>
      </w:pPr>
      <w:r w:rsidRPr="00E27DDF">
        <w:rPr>
          <w:rStyle w:val="A4"/>
          <w:rFonts w:ascii="Times New Roman" w:hAnsi="Times New Roman" w:cs="Times New Roman"/>
          <w:bCs/>
          <w:sz w:val="24"/>
          <w:szCs w:val="24"/>
        </w:rPr>
        <w:t xml:space="preserve">Ajara region is second main tourist destination after the capital city and around </w:t>
      </w:r>
      <w:r w:rsidRPr="00E27DDF">
        <w:rPr>
          <w:rStyle w:val="A4"/>
          <w:rFonts w:ascii="Times New Roman" w:hAnsi="Times New Roman" w:cs="Times New Roman"/>
          <w:bCs/>
          <w:sz w:val="24"/>
          <w:szCs w:val="24"/>
          <w:lang w:val="ka-GE"/>
        </w:rPr>
        <w:t>20-21</w:t>
      </w:r>
      <w:r w:rsidRPr="00E27DDF">
        <w:rPr>
          <w:rStyle w:val="A4"/>
          <w:rFonts w:ascii="Times New Roman" w:hAnsi="Times New Roman" w:cs="Times New Roman"/>
          <w:bCs/>
          <w:sz w:val="24"/>
          <w:szCs w:val="24"/>
        </w:rPr>
        <w:t>% of international trips were in Ajara region in 2018</w:t>
      </w:r>
      <w:r w:rsidRPr="00E27DDF">
        <w:rPr>
          <w:rStyle w:val="A4"/>
          <w:rFonts w:ascii="Times New Roman" w:hAnsi="Times New Roman" w:cs="Times New Roman"/>
          <w:bCs/>
          <w:sz w:val="24"/>
          <w:szCs w:val="24"/>
          <w:lang w:val="ka-GE"/>
        </w:rPr>
        <w:t>-2019</w:t>
      </w:r>
      <w:r w:rsidRPr="00E27DDF">
        <w:rPr>
          <w:rStyle w:val="A4"/>
          <w:rFonts w:ascii="Times New Roman" w:hAnsi="Times New Roman" w:cs="Times New Roman"/>
          <w:bCs/>
          <w:sz w:val="24"/>
          <w:szCs w:val="24"/>
        </w:rPr>
        <w:t xml:space="preserve">. Ajara has also the highest number of hotel beds - 26,019 hotel beds according to 2018 data. </w:t>
      </w:r>
    </w:p>
    <w:p w14:paraId="304E9AAC" w14:textId="77777777" w:rsidR="00F447F9" w:rsidRPr="00E27DDF" w:rsidRDefault="00F447F9" w:rsidP="00D32F1E">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 xml:space="preserve">In 2018, according to official statistics around 7650 person was employed in hotels and Restaurants and 300 persons in tourism companies in Ajara region. Although, the number is not accurate as experts say and it can be quite higher by 20-25%. </w:t>
      </w:r>
    </w:p>
    <w:p w14:paraId="52909505" w14:textId="64D58865" w:rsidR="00F447F9" w:rsidRPr="00E27DDF" w:rsidRDefault="00F447F9" w:rsidP="00D32F1E">
      <w:pPr>
        <w:pStyle w:val="BodyText"/>
        <w:tabs>
          <w:tab w:val="left" w:pos="537"/>
        </w:tabs>
        <w:spacing w:before="0"/>
        <w:ind w:left="0" w:firstLine="567"/>
        <w:jc w:val="both"/>
        <w:rPr>
          <w:rFonts w:cs="Times New Roman"/>
          <w:color w:val="231F20"/>
        </w:rPr>
      </w:pPr>
      <w:r w:rsidRPr="00E27DDF">
        <w:rPr>
          <w:rFonts w:cs="Times New Roman"/>
          <w:color w:val="231F20"/>
        </w:rPr>
        <w:t>The total visitor expenditure increased significantly in 2018, with growth visible in every spend</w:t>
      </w:r>
      <w:r>
        <w:rPr>
          <w:rFonts w:cs="Times New Roman"/>
          <w:color w:val="231F20"/>
        </w:rPr>
        <w:t>ing category. According to GNTA</w:t>
      </w:r>
      <w:r w:rsidRPr="00E27DDF">
        <w:rPr>
          <w:rFonts w:cs="Times New Roman"/>
          <w:color w:val="231F20"/>
        </w:rPr>
        <w:t xml:space="preserve"> Expenditure on served foods and drinks accounted for the largest share (28.6%), followed by accommodation (23.4%), cultural and entertainment services (18.1%), shopping (13.6%) and domestic ground transportation (7.1%). Other categories comprised only 9.2% of the total.</w:t>
      </w:r>
    </w:p>
    <w:p w14:paraId="0FB1C72C" w14:textId="14047814" w:rsidR="00725A03" w:rsidRPr="00E27DDF" w:rsidRDefault="00725A03" w:rsidP="00D32F1E">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 xml:space="preserve">The tourism potential of Ajara region including the review of existing (and potential) types of tourism is described bellow. </w:t>
      </w:r>
    </w:p>
    <w:p w14:paraId="32329B1B" w14:textId="22097817" w:rsidR="00725A03" w:rsidRPr="0017313E" w:rsidRDefault="00725A03" w:rsidP="00D32F1E">
      <w:pPr>
        <w:spacing w:after="0" w:line="240" w:lineRule="auto"/>
        <w:ind w:firstLine="567"/>
        <w:jc w:val="both"/>
        <w:rPr>
          <w:rFonts w:ascii="Times New Roman" w:hAnsi="Times New Roman" w:cs="Times New Roman"/>
          <w:sz w:val="24"/>
          <w:szCs w:val="24"/>
          <w:lang w:val="ro-RO"/>
        </w:rPr>
      </w:pPr>
      <w:r w:rsidRPr="0017313E">
        <w:rPr>
          <w:rFonts w:ascii="Times New Roman" w:hAnsi="Times New Roman" w:cs="Times New Roman"/>
          <w:sz w:val="24"/>
          <w:szCs w:val="24"/>
        </w:rPr>
        <w:t xml:space="preserve">Major </w:t>
      </w:r>
      <w:r w:rsidR="001E6A95">
        <w:rPr>
          <w:rFonts w:ascii="Times New Roman" w:hAnsi="Times New Roman" w:cs="Times New Roman"/>
          <w:sz w:val="24"/>
          <w:szCs w:val="24"/>
          <w:lang w:val="en-US"/>
        </w:rPr>
        <w:t>t</w:t>
      </w:r>
      <w:r w:rsidRPr="0017313E">
        <w:rPr>
          <w:rFonts w:ascii="Times New Roman" w:hAnsi="Times New Roman" w:cs="Times New Roman"/>
          <w:sz w:val="24"/>
          <w:szCs w:val="24"/>
        </w:rPr>
        <w:t xml:space="preserve">ypes of </w:t>
      </w:r>
      <w:r w:rsidR="00EB4FCA">
        <w:rPr>
          <w:rFonts w:ascii="Times New Roman" w:hAnsi="Times New Roman" w:cs="Times New Roman"/>
          <w:sz w:val="24"/>
          <w:szCs w:val="24"/>
          <w:lang w:val="en-US"/>
        </w:rPr>
        <w:t>t</w:t>
      </w:r>
      <w:r w:rsidRPr="0017313E">
        <w:rPr>
          <w:rFonts w:ascii="Times New Roman" w:hAnsi="Times New Roman" w:cs="Times New Roman"/>
          <w:sz w:val="24"/>
          <w:szCs w:val="24"/>
        </w:rPr>
        <w:t>ourism in Ajara region</w:t>
      </w:r>
      <w:r w:rsidR="004D7C5A">
        <w:rPr>
          <w:rFonts w:ascii="Times New Roman" w:hAnsi="Times New Roman" w:cs="Times New Roman"/>
          <w:sz w:val="24"/>
          <w:szCs w:val="24"/>
          <w:lang w:val="en-US"/>
        </w:rPr>
        <w:t>:</w:t>
      </w:r>
    </w:p>
    <w:p w14:paraId="5A753685" w14:textId="2F820EE1" w:rsidR="00725A03" w:rsidRPr="00E27DDF" w:rsidRDefault="00725A03" w:rsidP="00825D8D">
      <w:pPr>
        <w:pStyle w:val="ListParagraph"/>
        <w:widowControl w:val="0"/>
        <w:numPr>
          <w:ilvl w:val="0"/>
          <w:numId w:val="2"/>
        </w:numPr>
        <w:shd w:val="clear" w:color="auto" w:fill="FFFFFF"/>
        <w:spacing w:after="0" w:line="240" w:lineRule="auto"/>
        <w:contextualSpacing w:val="0"/>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Sun &amp; Beach Tourism -</w:t>
      </w:r>
      <w:r w:rsidR="000C0571">
        <w:rPr>
          <w:rFonts w:ascii="Times New Roman" w:eastAsia="Times New Roman" w:hAnsi="Times New Roman" w:cs="Times New Roman"/>
          <w:b/>
          <w:bCs/>
          <w:sz w:val="24"/>
          <w:szCs w:val="24"/>
          <w:bdr w:val="none" w:sz="0" w:space="0" w:color="auto" w:frame="1"/>
          <w:lang w:val="en-US"/>
        </w:rPr>
        <w:t xml:space="preserve"> </w:t>
      </w:r>
      <w:r w:rsidRPr="00E27DDF">
        <w:rPr>
          <w:rFonts w:ascii="Times New Roman" w:eastAsia="Times New Roman" w:hAnsi="Times New Roman" w:cs="Times New Roman"/>
          <w:bCs/>
          <w:sz w:val="24"/>
          <w:szCs w:val="24"/>
          <w:bdr w:val="none" w:sz="0" w:space="0" w:color="auto" w:frame="1"/>
        </w:rPr>
        <w:t xml:space="preserve">Sun and beach tourism is one of the most popular types of tourism in Ajara. Subtropical climate, warm sea air, infrastructure of sea resorts, sea and mountain combination create favorable conditions for holidays. Sea resorts areas include – Batumi city, Kobuleti, </w:t>
      </w:r>
      <w:r w:rsidR="00D32F1E">
        <w:rPr>
          <w:rFonts w:ascii="Times New Roman" w:eastAsia="Times New Roman" w:hAnsi="Times New Roman" w:cs="Times New Roman"/>
          <w:bCs/>
          <w:sz w:val="24"/>
          <w:szCs w:val="24"/>
          <w:bdr w:val="none" w:sz="0" w:space="0" w:color="auto" w:frame="1"/>
          <w:lang w:val="en-US"/>
        </w:rPr>
        <w:t>K</w:t>
      </w:r>
      <w:r w:rsidRPr="00E27DDF">
        <w:rPr>
          <w:rFonts w:ascii="Times New Roman" w:eastAsia="Times New Roman" w:hAnsi="Times New Roman" w:cs="Times New Roman"/>
          <w:bCs/>
          <w:sz w:val="24"/>
          <w:szCs w:val="24"/>
          <w:bdr w:val="none" w:sz="0" w:space="0" w:color="auto" w:frame="1"/>
        </w:rPr>
        <w:t>variati, Gonio, Sarpi beaches.</w:t>
      </w:r>
    </w:p>
    <w:p w14:paraId="5DB972BE" w14:textId="36C5CC07" w:rsidR="00725A03" w:rsidRPr="00E27DDF" w:rsidRDefault="00725A03" w:rsidP="00825D8D">
      <w:pPr>
        <w:pStyle w:val="ListParagraph"/>
        <w:widowControl w:val="0"/>
        <w:numPr>
          <w:ilvl w:val="0"/>
          <w:numId w:val="2"/>
        </w:numPr>
        <w:shd w:val="clear" w:color="auto" w:fill="FFFFFF"/>
        <w:spacing w:after="0" w:line="240" w:lineRule="auto"/>
        <w:contextualSpacing w:val="0"/>
        <w:jc w:val="both"/>
        <w:textAlignment w:val="baseline"/>
        <w:rPr>
          <w:rFonts w:ascii="Times New Roman" w:eastAsia="Times New Roman" w:hAnsi="Times New Roman" w:cs="Times New Roman"/>
          <w:b/>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Eco Tourism -</w:t>
      </w:r>
      <w:r w:rsidRPr="00E27DDF">
        <w:rPr>
          <w:rFonts w:ascii="Times New Roman" w:eastAsia="Times New Roman" w:hAnsi="Times New Roman" w:cs="Times New Roman"/>
          <w:bCs/>
          <w:sz w:val="24"/>
          <w:szCs w:val="24"/>
          <w:bdr w:val="none" w:sz="0" w:space="0" w:color="auto" w:frame="1"/>
        </w:rPr>
        <w:t xml:space="preserve"> is becoming one of the high potential type of tourism in Ajara. </w:t>
      </w:r>
      <w:r w:rsidRPr="00E27DDF">
        <w:rPr>
          <w:rFonts w:ascii="Times New Roman" w:eastAsia="Times New Roman" w:hAnsi="Times New Roman" w:cs="Times New Roman"/>
          <w:bCs/>
          <w:sz w:val="24"/>
          <w:szCs w:val="24"/>
          <w:bdr w:val="none" w:sz="0" w:space="0" w:color="auto" w:frame="1"/>
        </w:rPr>
        <w:lastRenderedPageBreak/>
        <w:t>Foreign tourists are especially interested in ecotourism while visiting the region. Diverse flora and fauna as well as abundance of historical and cultural monuments created favorable conditions for ecotourism development. There are 4 protected areas on the territory of Ajara. Their diversity clearly indicates to the great potential of ecotourism in the region.</w:t>
      </w:r>
    </w:p>
    <w:p w14:paraId="2E73C87A" w14:textId="77777777"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 xml:space="preserve">Rural Tourism - </w:t>
      </w:r>
      <w:r w:rsidRPr="00E27DDF">
        <w:rPr>
          <w:rFonts w:ascii="Times New Roman" w:eastAsia="Times New Roman" w:hAnsi="Times New Roman" w:cs="Times New Roman"/>
          <w:bCs/>
          <w:sz w:val="24"/>
          <w:szCs w:val="24"/>
          <w:bdr w:val="none" w:sz="0" w:space="0" w:color="auto" w:frame="1"/>
        </w:rPr>
        <w:t>Picturesque nature, diversity of flora and fauna as well as hospitable people creates the best preconditions for the successful development of rural tourism in Ajara. Tourist farms have been selected in Ajara villages where tourists have a chance to enjoy rural tourism and get involved into various types of activities. For Rural tourism main areas/villages in Ajara region are – Gobroneti, Nigazeuli, Chakvistavi, Vaio, Tskhemlara, Kedlebi etc. Rural activities include-  Get familiar with traditional rules of cattle breeding, poultry raising, vegetable growing, gardening and bee keeping, hiking, camping, hunting. In addition, try fishing and learn popular national trades including long-basket plaiting, knitting and iron elaboration, tobacco refining, vodka brewing, and traditional ways of cooking local dishes, horse-racing, visiting historical and cultural sites.). There are many hunting and fishing places in Ajara with seasonal hunting of wild boar, hare and badger and trout fishing in the rivers. In the woods you can pick strawberries, bilberries and blackberries.</w:t>
      </w:r>
    </w:p>
    <w:p w14:paraId="2ADEC7EA" w14:textId="77777777"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 xml:space="preserve">Birdwatching - </w:t>
      </w:r>
      <w:r w:rsidRPr="00E27DDF">
        <w:rPr>
          <w:rFonts w:ascii="Times New Roman" w:eastAsia="Times New Roman" w:hAnsi="Times New Roman" w:cs="Times New Roman"/>
          <w:bCs/>
          <w:sz w:val="24"/>
          <w:szCs w:val="24"/>
          <w:bdr w:val="none" w:sz="0" w:space="0" w:color="auto" w:frame="1"/>
        </w:rPr>
        <w:t xml:space="preserve">Black Sea - is one of the best places in the whole western Palearctic to watch migrating raptors. Here, it is possible to witness a migration spectacle that is rarely paralleled anywhere in the world: over 1.000.000 raptors belonging to 35 species are recorded here each autumn, as they make their annual journey south from Scandinavia, the forests of Russia and the steppes of Central Asia to their wintering grounds in Africa. Strong movements of storks, cranes, bee-eaters, swifts, swallows, and a diverse assemblage of other “songbirds” are also seen here. There is gradually increasing the number of tourists coming to see watch the migrating birds. </w:t>
      </w:r>
    </w:p>
    <w:p w14:paraId="3FA81C72" w14:textId="2056AD54"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 xml:space="preserve">Wine &amp; Gastronomy Tourism - </w:t>
      </w:r>
      <w:r w:rsidRPr="00E27DDF">
        <w:rPr>
          <w:rFonts w:ascii="Times New Roman" w:eastAsia="Times New Roman" w:hAnsi="Times New Roman" w:cs="Times New Roman"/>
          <w:bCs/>
          <w:sz w:val="24"/>
          <w:szCs w:val="24"/>
          <w:bdr w:val="none" w:sz="0" w:space="0" w:color="auto" w:frame="1"/>
        </w:rPr>
        <w:t>In the western regions of Georgia, Ajara is one of the oldest centers of viticulture and enology. Ajara holds a worthy place within the world viticulture and enology in the formation of the ancient traditions of vine cultivation. The region played a significant role in the creation of vineyards. In this small area - only 2,9 thousand sq/km - more than 40 cultural vine species have been created and approved. In addition to wine, the unique local cousin also plays important role in tourism product offerings</w:t>
      </w:r>
    </w:p>
    <w:p w14:paraId="2F582359" w14:textId="28A8FFD4"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 xml:space="preserve">Ski &amp; Mountain Resorts - </w:t>
      </w:r>
      <w:r w:rsidRPr="00E27DDF">
        <w:rPr>
          <w:rFonts w:ascii="Times New Roman" w:eastAsia="Times New Roman" w:hAnsi="Times New Roman" w:cs="Times New Roman"/>
          <w:bCs/>
          <w:sz w:val="24"/>
          <w:szCs w:val="24"/>
          <w:bdr w:val="none" w:sz="0" w:space="0" w:color="auto" w:frame="1"/>
        </w:rPr>
        <w:t>Ajara, the south-western region of Georgia, has great potential for the development of skiing resorts. The climate is humid in the Ajara highlands. Winter is relatively cold and long while summer is short and cool. Average mountain height is 2.000-2.500 m. The arrangement of skiing resorts has been widely conducted in Ajara recently. They have recreational-healthcare as well as entertainment purposes and are designed for all four seasons of the year. The infrastructure of the resorts is actively reconstructed in Shuakhevi and Khulo municipalities, namely the resorts of Gomarduli and GhomasMta in Shuakhevi and Kedlebi, Goderdzi and Beshumi in Khulo municipality.</w:t>
      </w:r>
    </w:p>
    <w:p w14:paraId="6350D051" w14:textId="766B2395"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 xml:space="preserve">Cruise Tourism - </w:t>
      </w:r>
      <w:r w:rsidRPr="00E27DDF">
        <w:rPr>
          <w:rFonts w:ascii="Times New Roman" w:eastAsia="Times New Roman" w:hAnsi="Times New Roman" w:cs="Times New Roman"/>
          <w:bCs/>
          <w:sz w:val="24"/>
          <w:szCs w:val="24"/>
          <w:bdr w:val="none" w:sz="0" w:space="0" w:color="auto" w:frame="1"/>
        </w:rPr>
        <w:t xml:space="preserve">Historically Batumi Sea Port has always functioned as the logistic center in the Caucasus. It was the first port granting the transit country status to Georgia. The announcement of the Batumi Port as “Porto Franco” in 1878 contributed to its further development. Oil was the most decisive factor of the development. At the beginning of 20th century Batumi Port held the leading position along the Black </w:t>
      </w:r>
      <w:r w:rsidRPr="00E27DDF">
        <w:rPr>
          <w:rFonts w:ascii="Times New Roman" w:eastAsia="Times New Roman" w:hAnsi="Times New Roman" w:cs="Times New Roman"/>
          <w:bCs/>
          <w:sz w:val="24"/>
          <w:szCs w:val="24"/>
          <w:bdr w:val="none" w:sz="0" w:space="0" w:color="auto" w:frame="1"/>
        </w:rPr>
        <w:lastRenderedPageBreak/>
        <w:t xml:space="preserve">Sea littoral according to its significance and turnover. It became an international transporting corridor in oil transfer. Since 2006 Batumi Port has been the member of “MedCruise” – the Association of Mediterranean Cruise Ports. Also Ajara was participating in various tourism fairs focusing on cruise tourism in Istanbul, Hamburg, Maiami etc. After these events the number of cruise ships entering the Batumi Port has considerably increased.  Although in last 2 years it is decreasing noticeably again. </w:t>
      </w:r>
    </w:p>
    <w:p w14:paraId="2E549C1A" w14:textId="6615CAF4"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MICE Tourism -</w:t>
      </w:r>
      <w:r w:rsidR="00B43926">
        <w:rPr>
          <w:rFonts w:ascii="Times New Roman" w:eastAsia="Times New Roman" w:hAnsi="Times New Roman" w:cs="Times New Roman"/>
          <w:b/>
          <w:bCs/>
          <w:sz w:val="24"/>
          <w:szCs w:val="24"/>
          <w:bdr w:val="none" w:sz="0" w:space="0" w:color="auto" w:frame="1"/>
          <w:lang w:val="en-US"/>
        </w:rPr>
        <w:t xml:space="preserve"> </w:t>
      </w:r>
      <w:r w:rsidRPr="00E27DDF">
        <w:rPr>
          <w:rFonts w:ascii="Times New Roman" w:eastAsia="Times New Roman" w:hAnsi="Times New Roman" w:cs="Times New Roman"/>
          <w:bCs/>
          <w:sz w:val="24"/>
          <w:szCs w:val="24"/>
          <w:bdr w:val="none" w:sz="0" w:space="0" w:color="auto" w:frame="1"/>
        </w:rPr>
        <w:t>Recent local and international events held in Ajara recently have made Ajara region famous for MICE tourism activities as well in international market. New projects directed towards creating tourist infrastructure in the region promote conduct of international fairs and events, attracts professionals working in MICE-sector not only during summer season but all-year round too. The region of Ajara has gained the status of a cultural center and can host important cultural and other types of events, international music and cinema festivals such as: “Black Sea Jazz Festival”, International Film Festival “BIAFF”, Classical Music Festival, Animated Films Festival “Topuzi”. Also, it is important to point out traditional local festivals such as: “Shuamtoba”, “Kolkhoba”, “Kedeloba” etc. Five star hotels and the entire infrastructure, which is created in the city, give us an opportunity to host different types of international conferences, forums and meetings. In Batumi annually are organized international exhibitions.</w:t>
      </w:r>
    </w:p>
    <w:p w14:paraId="7EF561C4" w14:textId="0CFD2234" w:rsidR="00725A03" w:rsidRPr="00E27DDF" w:rsidRDefault="00725A03" w:rsidP="00825D8D">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E27DDF">
        <w:rPr>
          <w:rFonts w:ascii="Times New Roman" w:eastAsia="Times New Roman" w:hAnsi="Times New Roman" w:cs="Times New Roman"/>
          <w:b/>
          <w:bCs/>
          <w:sz w:val="24"/>
          <w:szCs w:val="24"/>
          <w:bdr w:val="none" w:sz="0" w:space="0" w:color="auto" w:frame="1"/>
        </w:rPr>
        <w:t>Gambling Tourism -</w:t>
      </w:r>
      <w:r w:rsidR="00B43926">
        <w:rPr>
          <w:rFonts w:ascii="Times New Roman" w:eastAsia="Times New Roman" w:hAnsi="Times New Roman" w:cs="Times New Roman"/>
          <w:b/>
          <w:bCs/>
          <w:sz w:val="24"/>
          <w:szCs w:val="24"/>
          <w:bdr w:val="none" w:sz="0" w:space="0" w:color="auto" w:frame="1"/>
          <w:lang w:val="en-US"/>
        </w:rPr>
        <w:t xml:space="preserve"> </w:t>
      </w:r>
      <w:r w:rsidRPr="00E27DDF">
        <w:rPr>
          <w:rFonts w:ascii="Times New Roman" w:eastAsia="Times New Roman" w:hAnsi="Times New Roman" w:cs="Times New Roman"/>
          <w:bCs/>
          <w:sz w:val="24"/>
          <w:szCs w:val="24"/>
          <w:bdr w:val="none" w:sz="0" w:space="0" w:color="auto" w:frame="1"/>
        </w:rPr>
        <w:t>Gambling business is very popular in Batumi. A vast choice of casinos is offered to the local as well as visiting gamblers. Gambling business is legally permitted in Georgia. The development of gambling business was much fostered by the conference of “Casino Investors” in Batumi participated by about 120 representatives of different fields (tourism, gambling, etc.) from 25 countries. The conference was of great importance for popularization of gambling business potential in Batumi as well as future development of casino business. At present, the majority of casinos in Batumi are located in the buildings of 5-star hotels in Batumi. The recent constructions of high-level hotels in Batumi point to the development of casino business in Ajara in as much as the hotels are the biggest casino operators.</w:t>
      </w:r>
    </w:p>
    <w:p w14:paraId="26B4919E" w14:textId="77777777" w:rsidR="00123F16" w:rsidRDefault="00725A03" w:rsidP="00B43926">
      <w:pPr>
        <w:pStyle w:val="BodyText"/>
        <w:tabs>
          <w:tab w:val="left" w:pos="0"/>
        </w:tabs>
        <w:spacing w:before="0"/>
        <w:ind w:left="0" w:right="114" w:firstLine="567"/>
        <w:jc w:val="both"/>
        <w:rPr>
          <w:rFonts w:cs="Times New Roman"/>
        </w:rPr>
      </w:pPr>
      <w:r w:rsidRPr="00E27DDF">
        <w:rPr>
          <w:rFonts w:cs="Times New Roman"/>
          <w:b/>
        </w:rPr>
        <w:t xml:space="preserve">The major Tourism Events in </w:t>
      </w:r>
      <w:proofErr w:type="spellStart"/>
      <w:r w:rsidRPr="00E27DDF">
        <w:rPr>
          <w:rFonts w:cs="Times New Roman"/>
          <w:b/>
        </w:rPr>
        <w:t>Ajara</w:t>
      </w:r>
      <w:proofErr w:type="spellEnd"/>
      <w:r w:rsidRPr="00E27DDF">
        <w:rPr>
          <w:rFonts w:cs="Times New Roman"/>
          <w:b/>
        </w:rPr>
        <w:t xml:space="preserve"> region</w:t>
      </w:r>
      <w:r w:rsidRPr="00E27DDF">
        <w:rPr>
          <w:rFonts w:cs="Times New Roman"/>
        </w:rPr>
        <w:t xml:space="preserve"> - here can be mentioned following:</w:t>
      </w:r>
    </w:p>
    <w:p w14:paraId="78432626" w14:textId="36FA968B" w:rsidR="00725A03" w:rsidRPr="00E27DDF" w:rsidRDefault="00D3178F" w:rsidP="009418F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 xml:space="preserve">BIAFF – Batumi International Art-house Film Festival </w:t>
      </w:r>
    </w:p>
    <w:p w14:paraId="431B7225" w14:textId="7AD32264" w:rsidR="00725A03" w:rsidRPr="00E27DDF" w:rsidRDefault="00D3178F" w:rsidP="009418F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 xml:space="preserve">Black Sea Jazz Festival </w:t>
      </w:r>
    </w:p>
    <w:p w14:paraId="0EF6D67A" w14:textId="00CB2F61" w:rsidR="00725A03" w:rsidRPr="00E27DDF"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Classical Music Festival</w:t>
      </w:r>
    </w:p>
    <w:p w14:paraId="2E8EC26A" w14:textId="31DC6965" w:rsidR="00725A03" w:rsidRPr="00E27DDF"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Animated Films Festival “</w:t>
      </w:r>
      <w:proofErr w:type="spellStart"/>
      <w:r w:rsidR="00725A03" w:rsidRPr="00E27DDF">
        <w:rPr>
          <w:rFonts w:cs="Times New Roman"/>
        </w:rPr>
        <w:t>Topuzi</w:t>
      </w:r>
      <w:proofErr w:type="spellEnd"/>
      <w:r w:rsidR="00725A03" w:rsidRPr="00E27DDF">
        <w:rPr>
          <w:rFonts w:cs="Times New Roman"/>
        </w:rPr>
        <w:t>”</w:t>
      </w:r>
    </w:p>
    <w:p w14:paraId="35C529E9" w14:textId="515FCA7D" w:rsidR="00725A03" w:rsidRPr="00E27DDF"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 xml:space="preserve">Rural tourism festival </w:t>
      </w:r>
      <w:r>
        <w:rPr>
          <w:rFonts w:cs="Times New Roman"/>
        </w:rPr>
        <w:t>“</w:t>
      </w:r>
      <w:proofErr w:type="spellStart"/>
      <w:r w:rsidR="00725A03" w:rsidRPr="00E27DDF">
        <w:rPr>
          <w:rFonts w:cs="Times New Roman"/>
        </w:rPr>
        <w:t>Gandagana</w:t>
      </w:r>
      <w:proofErr w:type="spellEnd"/>
      <w:r>
        <w:rPr>
          <w:rFonts w:cs="Times New Roman"/>
        </w:rPr>
        <w:t>”</w:t>
      </w:r>
      <w:r w:rsidR="00725A03" w:rsidRPr="00E27DDF">
        <w:rPr>
          <w:rFonts w:cs="Times New Roman"/>
        </w:rPr>
        <w:t xml:space="preserve"> (</w:t>
      </w:r>
      <w:r>
        <w:rPr>
          <w:rFonts w:cs="Times New Roman"/>
        </w:rPr>
        <w:t>h</w:t>
      </w:r>
      <w:r w:rsidR="00725A03" w:rsidRPr="00E27DDF">
        <w:rPr>
          <w:rFonts w:cs="Times New Roman"/>
        </w:rPr>
        <w:t>eld in Batumi city)</w:t>
      </w:r>
    </w:p>
    <w:p w14:paraId="67E59B78" w14:textId="78CE5ADE" w:rsidR="00725A03" w:rsidRPr="00B7200A" w:rsidRDefault="00B7200A" w:rsidP="00B7200A">
      <w:pPr>
        <w:pStyle w:val="BodyText"/>
        <w:tabs>
          <w:tab w:val="left" w:pos="594"/>
        </w:tabs>
        <w:spacing w:before="0"/>
        <w:ind w:left="0" w:right="114" w:firstLine="567"/>
        <w:jc w:val="both"/>
        <w:rPr>
          <w:rFonts w:cs="Times New Roman"/>
        </w:rPr>
      </w:pPr>
      <w:r>
        <w:rPr>
          <w:rFonts w:cs="Times New Roman"/>
        </w:rPr>
        <w:t xml:space="preserve">- </w:t>
      </w:r>
      <w:proofErr w:type="spellStart"/>
      <w:r w:rsidR="00725A03" w:rsidRPr="00B7200A">
        <w:rPr>
          <w:rFonts w:cs="Times New Roman"/>
        </w:rPr>
        <w:t>Batumoba</w:t>
      </w:r>
      <w:proofErr w:type="spellEnd"/>
      <w:r w:rsidR="00725A03" w:rsidRPr="00B7200A">
        <w:rPr>
          <w:rFonts w:cs="Times New Roman"/>
        </w:rPr>
        <w:t xml:space="preserve"> (Batumi City’s Celebration Event)</w:t>
      </w:r>
    </w:p>
    <w:p w14:paraId="6E8A43E6" w14:textId="2E7CFE1F" w:rsidR="00725A03" w:rsidRPr="00E27DDF"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Traditional local folk/ethno festivals - “</w:t>
      </w:r>
      <w:proofErr w:type="spellStart"/>
      <w:r w:rsidR="00725A03" w:rsidRPr="00E27DDF">
        <w:rPr>
          <w:rFonts w:cs="Times New Roman"/>
        </w:rPr>
        <w:t>Shuamtoba</w:t>
      </w:r>
      <w:proofErr w:type="spellEnd"/>
      <w:r w:rsidR="00725A03" w:rsidRPr="00E27DDF">
        <w:rPr>
          <w:rFonts w:cs="Times New Roman"/>
        </w:rPr>
        <w:t>”, “</w:t>
      </w:r>
      <w:proofErr w:type="spellStart"/>
      <w:r w:rsidR="00725A03" w:rsidRPr="00E27DDF">
        <w:rPr>
          <w:rFonts w:cs="Times New Roman"/>
        </w:rPr>
        <w:t>Kolkhoba</w:t>
      </w:r>
      <w:proofErr w:type="spellEnd"/>
      <w:r w:rsidR="00725A03" w:rsidRPr="00E27DDF">
        <w:rPr>
          <w:rFonts w:cs="Times New Roman"/>
        </w:rPr>
        <w:t>”, “</w:t>
      </w:r>
      <w:proofErr w:type="spellStart"/>
      <w:r w:rsidR="00725A03" w:rsidRPr="00E27DDF">
        <w:rPr>
          <w:rFonts w:cs="Times New Roman"/>
        </w:rPr>
        <w:t>Kedeloba</w:t>
      </w:r>
      <w:proofErr w:type="spellEnd"/>
      <w:r w:rsidR="00725A03" w:rsidRPr="00E27DDF">
        <w:rPr>
          <w:rFonts w:cs="Times New Roman"/>
        </w:rPr>
        <w:t>” etc.</w:t>
      </w:r>
    </w:p>
    <w:p w14:paraId="495BD1AE" w14:textId="4F6B9098" w:rsidR="00725A03" w:rsidRPr="00E27DDF"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“Birdwatching Festival”</w:t>
      </w:r>
    </w:p>
    <w:p w14:paraId="6287D541" w14:textId="792E55A4" w:rsidR="00F37746" w:rsidRDefault="00B7200A" w:rsidP="00B7200A">
      <w:pPr>
        <w:pStyle w:val="BodyText"/>
        <w:tabs>
          <w:tab w:val="left" w:pos="594"/>
        </w:tabs>
        <w:spacing w:before="0"/>
        <w:ind w:left="0" w:right="114" w:firstLine="567"/>
        <w:jc w:val="both"/>
        <w:rPr>
          <w:rFonts w:cs="Times New Roman"/>
        </w:rPr>
      </w:pPr>
      <w:r>
        <w:rPr>
          <w:rFonts w:cs="Times New Roman"/>
        </w:rPr>
        <w:t xml:space="preserve">- </w:t>
      </w:r>
      <w:r w:rsidR="00725A03" w:rsidRPr="00E27DDF">
        <w:rPr>
          <w:rFonts w:cs="Times New Roman"/>
        </w:rPr>
        <w:t>SUMMER Fest – opening of Tourism season event</w:t>
      </w:r>
    </w:p>
    <w:p w14:paraId="100CFEAD" w14:textId="77777777" w:rsidR="00E54DEE" w:rsidRDefault="00725A03" w:rsidP="00B43926">
      <w:pPr>
        <w:pStyle w:val="BodyText"/>
        <w:tabs>
          <w:tab w:val="left" w:pos="594"/>
        </w:tabs>
        <w:spacing w:before="0"/>
        <w:ind w:left="0" w:firstLine="567"/>
        <w:jc w:val="both"/>
        <w:rPr>
          <w:rFonts w:cs="Times New Roman"/>
        </w:rPr>
      </w:pPr>
      <w:r w:rsidRPr="00F37746">
        <w:rPr>
          <w:rFonts w:cs="Times New Roman"/>
          <w:b/>
        </w:rPr>
        <w:t xml:space="preserve">Top Tourism Destinations in </w:t>
      </w:r>
      <w:proofErr w:type="spellStart"/>
      <w:r w:rsidRPr="00F37746">
        <w:rPr>
          <w:rFonts w:cs="Times New Roman"/>
          <w:b/>
        </w:rPr>
        <w:t>Ajara</w:t>
      </w:r>
      <w:proofErr w:type="spellEnd"/>
      <w:r w:rsidRPr="00F37746">
        <w:rPr>
          <w:rFonts w:cs="Times New Roman"/>
          <w:b/>
        </w:rPr>
        <w:t xml:space="preserve"> region - </w:t>
      </w:r>
      <w:r w:rsidRPr="00F37746">
        <w:rPr>
          <w:rFonts w:cs="Times New Roman"/>
        </w:rPr>
        <w:t xml:space="preserve">Based on overview of the major tourism destinations/attractions, opinions of tourism stakeholders and survey of tourists, can be identified following major tourism attractions in </w:t>
      </w:r>
      <w:proofErr w:type="spellStart"/>
      <w:r w:rsidRPr="00F37746">
        <w:rPr>
          <w:rFonts w:cs="Times New Roman"/>
        </w:rPr>
        <w:t>Ajara</w:t>
      </w:r>
      <w:proofErr w:type="spellEnd"/>
      <w:r w:rsidRPr="00F37746">
        <w:rPr>
          <w:rFonts w:cs="Times New Roman"/>
        </w:rPr>
        <w:t xml:space="preserve"> region:</w:t>
      </w:r>
    </w:p>
    <w:p w14:paraId="5D92E114" w14:textId="77777777" w:rsidR="00725A03" w:rsidRPr="00F37746" w:rsidRDefault="00725A03" w:rsidP="00B43926">
      <w:pPr>
        <w:pStyle w:val="BodyText"/>
        <w:tabs>
          <w:tab w:val="left" w:pos="594"/>
        </w:tabs>
        <w:spacing w:before="0"/>
        <w:ind w:left="0" w:firstLine="567"/>
        <w:jc w:val="both"/>
        <w:rPr>
          <w:rFonts w:cs="Times New Roman"/>
        </w:rPr>
      </w:pPr>
      <w:r w:rsidRPr="00E27DDF">
        <w:rPr>
          <w:rFonts w:cs="Times New Roman"/>
          <w:b/>
        </w:rPr>
        <w:t>Batumi and surroundings</w:t>
      </w:r>
    </w:p>
    <w:p w14:paraId="66D198E0" w14:textId="196E29EF"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t xml:space="preserve">Batumi botanical garden – located only 9 km away from Batumi city on the black sea cost on a hill with excellent panoramic view of seaside and city. It has more than 2,000 hardwood species grouped according to their origin in 9 phytogeography sections. </w:t>
      </w:r>
    </w:p>
    <w:p w14:paraId="11E2B6B3" w14:textId="324B7AE9"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lastRenderedPageBreak/>
        <w:t xml:space="preserve">Batumi Sea Boulevard and beach - The coastal line of the boulevard has been consecrated with bungalows, café-lounges, restaurants, children's attractions, benches, sculptures and dancing fountains-making it one of the city's most attractive tourist destinations. </w:t>
      </w:r>
    </w:p>
    <w:p w14:paraId="4187A507" w14:textId="77777777"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color w:val="000A12"/>
        </w:rPr>
        <w:t>Batumi Dolphinarium</w:t>
      </w:r>
    </w:p>
    <w:p w14:paraId="0BD2D9A2" w14:textId="67CC450F"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t>Old city of Batumi - old part of city, that maintains the 18/19 century buildings, with some really exquisite facades, the Belle Époque-style architecture etc.</w:t>
      </w:r>
    </w:p>
    <w:p w14:paraId="32F3D865" w14:textId="4BDE47A3"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t>Alphabet Tower and Nino &amp; Ali moving sculpture</w:t>
      </w:r>
    </w:p>
    <w:p w14:paraId="4FC16B8A" w14:textId="63B6684D"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t>Argo Cable Car / Ropeway - while passing 2586 m. ropeway fascinating views opens to tourists – horizon of distanced sea, mountain view and Batumi urban views.</w:t>
      </w:r>
    </w:p>
    <w:p w14:paraId="4A476699" w14:textId="77777777" w:rsidR="00725A03" w:rsidRPr="00E27DDF" w:rsidRDefault="00725A03" w:rsidP="00825D8D">
      <w:pPr>
        <w:pStyle w:val="BodyText"/>
        <w:numPr>
          <w:ilvl w:val="0"/>
          <w:numId w:val="4"/>
        </w:numPr>
        <w:tabs>
          <w:tab w:val="left" w:pos="594"/>
        </w:tabs>
        <w:spacing w:before="0"/>
        <w:ind w:right="114"/>
        <w:jc w:val="both"/>
        <w:rPr>
          <w:rFonts w:cs="Times New Roman"/>
        </w:rPr>
      </w:pPr>
      <w:r w:rsidRPr="00E27DDF">
        <w:rPr>
          <w:rFonts w:cs="Times New Roman"/>
        </w:rPr>
        <w:t>Piazza Square – located in old city, mixture of various cafes, restaurants in one place</w:t>
      </w:r>
      <w:r w:rsidR="00E54DEE">
        <w:rPr>
          <w:rFonts w:cs="Times New Roman"/>
        </w:rPr>
        <w:t>.</w:t>
      </w:r>
    </w:p>
    <w:p w14:paraId="3037D0C7" w14:textId="77777777" w:rsidR="00725A03" w:rsidRPr="00E27DDF" w:rsidRDefault="00725A03" w:rsidP="00E27DDF">
      <w:pPr>
        <w:pStyle w:val="BodyText"/>
        <w:tabs>
          <w:tab w:val="left" w:pos="594"/>
        </w:tabs>
        <w:spacing w:before="0"/>
        <w:ind w:left="1080" w:right="114"/>
        <w:jc w:val="both"/>
        <w:rPr>
          <w:rFonts w:cs="Times New Roman"/>
        </w:rPr>
      </w:pPr>
    </w:p>
    <w:p w14:paraId="685129EC" w14:textId="77777777" w:rsidR="00725A03" w:rsidRPr="00E27DDF" w:rsidRDefault="00725A03" w:rsidP="00B43926">
      <w:pPr>
        <w:pStyle w:val="BodyText"/>
        <w:spacing w:before="0"/>
        <w:ind w:left="567" w:right="114"/>
        <w:jc w:val="both"/>
        <w:rPr>
          <w:rFonts w:cs="Times New Roman"/>
          <w:b/>
        </w:rPr>
      </w:pPr>
      <w:r w:rsidRPr="00E27DDF">
        <w:rPr>
          <w:rFonts w:cs="Times New Roman"/>
          <w:b/>
        </w:rPr>
        <w:t>Outside of Batumi city</w:t>
      </w:r>
    </w:p>
    <w:p w14:paraId="0CC23574" w14:textId="77777777" w:rsidR="00725A03" w:rsidRPr="00E27DDF" w:rsidRDefault="00725A03" w:rsidP="00825D8D">
      <w:pPr>
        <w:pStyle w:val="BodyText"/>
        <w:numPr>
          <w:ilvl w:val="0"/>
          <w:numId w:val="4"/>
        </w:numPr>
        <w:tabs>
          <w:tab w:val="left" w:pos="594"/>
        </w:tabs>
        <w:spacing w:before="0"/>
        <w:ind w:right="115"/>
        <w:jc w:val="both"/>
        <w:rPr>
          <w:rFonts w:cs="Times New Roman"/>
        </w:rPr>
      </w:pPr>
      <w:proofErr w:type="spellStart"/>
      <w:r w:rsidRPr="00E27DDF">
        <w:rPr>
          <w:rFonts w:cs="Times New Roman"/>
        </w:rPr>
        <w:t>Gonio</w:t>
      </w:r>
      <w:proofErr w:type="spellEnd"/>
      <w:r w:rsidRPr="00E27DDF">
        <w:rPr>
          <w:rFonts w:cs="Times New Roman"/>
        </w:rPr>
        <w:t xml:space="preserve"> Fortress - </w:t>
      </w:r>
      <w:proofErr w:type="spellStart"/>
      <w:r w:rsidRPr="00E27DDF">
        <w:rPr>
          <w:rFonts w:cs="Times New Roman"/>
        </w:rPr>
        <w:t>Gonio-Apsaros</w:t>
      </w:r>
      <w:proofErr w:type="spellEnd"/>
      <w:r w:rsidRPr="00E27DDF">
        <w:rPr>
          <w:rFonts w:cs="Times New Roman"/>
        </w:rPr>
        <w:t xml:space="preserve"> Fortress is located 12 km south to Batumi, on the left bank of the River </w:t>
      </w:r>
      <w:proofErr w:type="spellStart"/>
      <w:r w:rsidRPr="00E27DDF">
        <w:rPr>
          <w:rFonts w:cs="Times New Roman"/>
        </w:rPr>
        <w:t>Chorokhi</w:t>
      </w:r>
      <w:proofErr w:type="spellEnd"/>
      <w:r w:rsidRPr="00E27DDF">
        <w:rPr>
          <w:rFonts w:cs="Times New Roman"/>
        </w:rPr>
        <w:t>. One of the Georgia's most ancient settlements was located around this fortress (dating back to roman times - 3rd-4th cc BC)</w:t>
      </w:r>
    </w:p>
    <w:p w14:paraId="11895A24" w14:textId="77777777" w:rsidR="00725A03" w:rsidRPr="00E27DDF" w:rsidRDefault="00725A03" w:rsidP="00825D8D">
      <w:pPr>
        <w:pStyle w:val="BodyText"/>
        <w:numPr>
          <w:ilvl w:val="0"/>
          <w:numId w:val="4"/>
        </w:numPr>
        <w:tabs>
          <w:tab w:val="left" w:pos="594"/>
        </w:tabs>
        <w:spacing w:before="0"/>
        <w:ind w:right="115"/>
        <w:jc w:val="both"/>
        <w:rPr>
          <w:rFonts w:cs="Times New Roman"/>
        </w:rPr>
      </w:pPr>
      <w:proofErr w:type="spellStart"/>
      <w:r w:rsidRPr="00E27DDF">
        <w:rPr>
          <w:rFonts w:cs="Times New Roman"/>
        </w:rPr>
        <w:t>Mtirala</w:t>
      </w:r>
      <w:proofErr w:type="spellEnd"/>
      <w:r w:rsidRPr="00E27DDF">
        <w:rPr>
          <w:rFonts w:cs="Times New Roman"/>
        </w:rPr>
        <w:t xml:space="preserve"> National Park – one of the most popular ecotourism </w:t>
      </w:r>
      <w:proofErr w:type="gramStart"/>
      <w:r w:rsidRPr="00E27DDF">
        <w:rPr>
          <w:rFonts w:cs="Times New Roman"/>
        </w:rPr>
        <w:t>place</w:t>
      </w:r>
      <w:proofErr w:type="gramEnd"/>
      <w:r w:rsidRPr="00E27DDF">
        <w:rPr>
          <w:rFonts w:cs="Times New Roman"/>
        </w:rPr>
        <w:t xml:space="preserve"> in region. You can find guesthouses, river/waterfall, marker and well-arranged t</w:t>
      </w:r>
      <w:r w:rsidRPr="00E27DDF">
        <w:rPr>
          <w:rFonts w:cs="Times New Roman"/>
          <w:color w:val="333333"/>
          <w:shd w:val="clear" w:color="auto" w:fill="FFFFFF"/>
        </w:rPr>
        <w:t xml:space="preserve">rails, tourist shelters etc. </w:t>
      </w:r>
    </w:p>
    <w:p w14:paraId="5D53D6FE" w14:textId="77777777" w:rsidR="00725A03" w:rsidRPr="00E27DDF" w:rsidRDefault="00725A03" w:rsidP="00825D8D">
      <w:pPr>
        <w:pStyle w:val="BodyText"/>
        <w:numPr>
          <w:ilvl w:val="0"/>
          <w:numId w:val="4"/>
        </w:numPr>
        <w:tabs>
          <w:tab w:val="left" w:pos="594"/>
        </w:tabs>
        <w:spacing w:before="0"/>
        <w:ind w:right="115"/>
        <w:jc w:val="both"/>
        <w:rPr>
          <w:rFonts w:cs="Times New Roman"/>
        </w:rPr>
      </w:pPr>
      <w:proofErr w:type="spellStart"/>
      <w:r w:rsidRPr="00E27DDF">
        <w:rPr>
          <w:rFonts w:cs="Times New Roman"/>
        </w:rPr>
        <w:t>Machakhela</w:t>
      </w:r>
      <w:proofErr w:type="spellEnd"/>
      <w:r w:rsidRPr="00E27DDF">
        <w:rPr>
          <w:rFonts w:cs="Times New Roman"/>
        </w:rPr>
        <w:t xml:space="preserve"> National Park – located in 30 km from Batumi, covered with forest, nice landscapes, hiking trails etc. </w:t>
      </w:r>
    </w:p>
    <w:p w14:paraId="746BA5C9" w14:textId="77777777" w:rsidR="00725A03" w:rsidRPr="00E27DDF" w:rsidRDefault="00725A03" w:rsidP="00825D8D">
      <w:pPr>
        <w:pStyle w:val="BodyText"/>
        <w:numPr>
          <w:ilvl w:val="0"/>
          <w:numId w:val="4"/>
        </w:numPr>
        <w:tabs>
          <w:tab w:val="left" w:pos="594"/>
        </w:tabs>
        <w:spacing w:before="0"/>
        <w:ind w:right="115"/>
        <w:jc w:val="both"/>
        <w:rPr>
          <w:rFonts w:cs="Times New Roman"/>
        </w:rPr>
      </w:pPr>
      <w:proofErr w:type="spellStart"/>
      <w:r w:rsidRPr="00E27DDF">
        <w:rPr>
          <w:rFonts w:cs="Times New Roman"/>
        </w:rPr>
        <w:t>Makhuntseti</w:t>
      </w:r>
      <w:proofErr w:type="spellEnd"/>
      <w:r w:rsidRPr="00E27DDF">
        <w:rPr>
          <w:rFonts w:cs="Times New Roman"/>
        </w:rPr>
        <w:t xml:space="preserve"> waterfall </w:t>
      </w:r>
    </w:p>
    <w:p w14:paraId="60C41637" w14:textId="2E71E8F9" w:rsidR="00725A03" w:rsidRPr="00E27DDF" w:rsidRDefault="00725A03" w:rsidP="00825D8D">
      <w:pPr>
        <w:pStyle w:val="BodyText"/>
        <w:numPr>
          <w:ilvl w:val="0"/>
          <w:numId w:val="4"/>
        </w:numPr>
        <w:tabs>
          <w:tab w:val="left" w:pos="594"/>
        </w:tabs>
        <w:spacing w:before="0"/>
        <w:ind w:right="115"/>
        <w:jc w:val="both"/>
        <w:rPr>
          <w:rFonts w:cs="Times New Roman"/>
        </w:rPr>
      </w:pPr>
      <w:r w:rsidRPr="00E27DDF">
        <w:rPr>
          <w:rFonts w:cs="Times New Roman"/>
        </w:rPr>
        <w:t xml:space="preserve">Mountain villages of </w:t>
      </w:r>
      <w:proofErr w:type="spellStart"/>
      <w:r w:rsidRPr="00E27DDF">
        <w:rPr>
          <w:rFonts w:cs="Times New Roman"/>
        </w:rPr>
        <w:t>Ajara</w:t>
      </w:r>
      <w:proofErr w:type="spellEnd"/>
      <w:r w:rsidRPr="00E27DDF">
        <w:rPr>
          <w:rFonts w:cs="Times New Roman"/>
        </w:rPr>
        <w:t xml:space="preserve"> -</w:t>
      </w:r>
      <w:r w:rsidR="00B43926">
        <w:rPr>
          <w:rFonts w:cs="Times New Roman"/>
        </w:rPr>
        <w:t xml:space="preserve"> </w:t>
      </w:r>
      <w:proofErr w:type="spellStart"/>
      <w:r w:rsidRPr="00E27DDF">
        <w:rPr>
          <w:rFonts w:cs="Times New Roman"/>
        </w:rPr>
        <w:t>Gomarduli</w:t>
      </w:r>
      <w:proofErr w:type="spellEnd"/>
      <w:r w:rsidRPr="00E27DDF">
        <w:rPr>
          <w:rFonts w:cs="Times New Roman"/>
        </w:rPr>
        <w:t xml:space="preserve">, </w:t>
      </w:r>
      <w:proofErr w:type="spellStart"/>
      <w:r w:rsidRPr="00E27DDF">
        <w:rPr>
          <w:rFonts w:cs="Times New Roman"/>
        </w:rPr>
        <w:t>Gobroneti</w:t>
      </w:r>
      <w:proofErr w:type="spellEnd"/>
      <w:r w:rsidRPr="00E27DDF">
        <w:rPr>
          <w:rFonts w:cs="Times New Roman"/>
        </w:rPr>
        <w:t xml:space="preserve">, </w:t>
      </w:r>
      <w:proofErr w:type="spellStart"/>
      <w:r w:rsidRPr="00E27DDF">
        <w:rPr>
          <w:rFonts w:cs="Times New Roman"/>
        </w:rPr>
        <w:t>Chirukhi</w:t>
      </w:r>
      <w:proofErr w:type="spellEnd"/>
      <w:r w:rsidRPr="00E27DDF">
        <w:rPr>
          <w:rFonts w:cs="Times New Roman"/>
        </w:rPr>
        <w:t xml:space="preserve"> etc., located in mountain region of </w:t>
      </w:r>
      <w:proofErr w:type="spellStart"/>
      <w:r w:rsidRPr="00E27DDF">
        <w:rPr>
          <w:rFonts w:cs="Times New Roman"/>
        </w:rPr>
        <w:t>Ajara</w:t>
      </w:r>
      <w:proofErr w:type="spellEnd"/>
      <w:r w:rsidRPr="00E27DDF">
        <w:rPr>
          <w:rFonts w:cs="Times New Roman"/>
        </w:rPr>
        <w:t xml:space="preserve"> are attractive for tourists due its beautiful landscapes, forests, hiking trails, ethnography etc. </w:t>
      </w:r>
    </w:p>
    <w:p w14:paraId="4823A780" w14:textId="63360F26" w:rsidR="00725A03" w:rsidRPr="00B43926" w:rsidRDefault="00725A03" w:rsidP="00825D8D">
      <w:pPr>
        <w:pStyle w:val="BodyText"/>
        <w:numPr>
          <w:ilvl w:val="0"/>
          <w:numId w:val="4"/>
        </w:numPr>
        <w:tabs>
          <w:tab w:val="left" w:pos="602"/>
        </w:tabs>
        <w:spacing w:before="0"/>
        <w:ind w:right="115"/>
        <w:jc w:val="both"/>
        <w:rPr>
          <w:rFonts w:cs="Times New Roman"/>
        </w:rPr>
      </w:pPr>
      <w:r w:rsidRPr="00E27DDF">
        <w:rPr>
          <w:rFonts w:cs="Times New Roman"/>
        </w:rPr>
        <w:t xml:space="preserve">Green Lake –is 7 km away from </w:t>
      </w:r>
      <w:proofErr w:type="spellStart"/>
      <w:r w:rsidRPr="00E27DDF">
        <w:rPr>
          <w:rFonts w:cs="Times New Roman"/>
        </w:rPr>
        <w:t>Goderdzi</w:t>
      </w:r>
      <w:proofErr w:type="spellEnd"/>
      <w:r w:rsidRPr="00E27DDF">
        <w:rPr>
          <w:rFonts w:cs="Times New Roman"/>
        </w:rPr>
        <w:t xml:space="preserve"> pass (</w:t>
      </w:r>
      <w:proofErr w:type="spellStart"/>
      <w:r w:rsidR="00457E3B">
        <w:rPr>
          <w:rFonts w:cs="Times New Roman"/>
        </w:rPr>
        <w:t>K</w:t>
      </w:r>
      <w:r w:rsidRPr="00E27DDF">
        <w:rPr>
          <w:rFonts w:cs="Times New Roman"/>
        </w:rPr>
        <w:t>hulo</w:t>
      </w:r>
      <w:proofErr w:type="spellEnd"/>
      <w:r w:rsidRPr="00E27DDF">
        <w:rPr>
          <w:rFonts w:cs="Times New Roman"/>
        </w:rPr>
        <w:t xml:space="preserve"> district), 2058 m. above sea level, surrounded by the forests. The popular destination amongst hikers.</w:t>
      </w:r>
    </w:p>
    <w:p w14:paraId="1E4B2FA5" w14:textId="77777777" w:rsidR="00FA6172" w:rsidRDefault="00FA6172" w:rsidP="00E27DDF">
      <w:pPr>
        <w:pStyle w:val="Heading1"/>
        <w:spacing w:before="0" w:line="240" w:lineRule="auto"/>
        <w:ind w:right="125"/>
        <w:jc w:val="both"/>
        <w:rPr>
          <w:rFonts w:ascii="Times New Roman" w:hAnsi="Times New Roman" w:cs="Times New Roman"/>
          <w:color w:val="auto"/>
          <w:sz w:val="24"/>
          <w:szCs w:val="24"/>
        </w:rPr>
      </w:pPr>
    </w:p>
    <w:p w14:paraId="1ADDAFD2" w14:textId="0DE17B7D" w:rsidR="00725A03" w:rsidRPr="00523435" w:rsidRDefault="00523435" w:rsidP="00E27DDF">
      <w:pPr>
        <w:pStyle w:val="Heading1"/>
        <w:spacing w:before="0" w:line="240" w:lineRule="auto"/>
        <w:ind w:right="125"/>
        <w:jc w:val="both"/>
        <w:rPr>
          <w:rFonts w:ascii="Times New Roman" w:hAnsi="Times New Roman" w:cs="Times New Roman"/>
          <w:b w:val="0"/>
          <w:bCs w:val="0"/>
          <w:color w:val="auto"/>
          <w:sz w:val="24"/>
          <w:szCs w:val="24"/>
          <w:lang w:val="ro-RO"/>
        </w:rPr>
      </w:pPr>
      <w:r w:rsidRPr="00523435">
        <w:rPr>
          <w:rFonts w:ascii="Times New Roman" w:hAnsi="Times New Roman" w:cs="Times New Roman"/>
          <w:color w:val="auto"/>
          <w:sz w:val="24"/>
          <w:szCs w:val="24"/>
        </w:rPr>
        <w:t>2</w:t>
      </w:r>
      <w:r w:rsidRPr="00523435">
        <w:rPr>
          <w:rFonts w:ascii="Times New Roman" w:hAnsi="Times New Roman" w:cs="Times New Roman"/>
          <w:color w:val="auto"/>
          <w:spacing w:val="6"/>
          <w:sz w:val="24"/>
          <w:szCs w:val="24"/>
        </w:rPr>
        <w:t>.</w:t>
      </w:r>
      <w:r w:rsidRPr="00523435">
        <w:rPr>
          <w:rFonts w:ascii="Times New Roman" w:hAnsi="Times New Roman" w:cs="Times New Roman"/>
          <w:color w:val="auto"/>
          <w:spacing w:val="6"/>
          <w:sz w:val="24"/>
          <w:szCs w:val="24"/>
          <w:lang w:val="ro-RO"/>
        </w:rPr>
        <w:t xml:space="preserve">2. </w:t>
      </w:r>
      <w:r w:rsidR="004D7C5A" w:rsidRPr="004D7C5A">
        <w:rPr>
          <w:rFonts w:ascii="Times New Roman" w:hAnsi="Times New Roman" w:cs="Times New Roman"/>
          <w:color w:val="auto"/>
          <w:sz w:val="24"/>
          <w:szCs w:val="24"/>
        </w:rPr>
        <w:t xml:space="preserve">General </w:t>
      </w:r>
      <w:r w:rsidR="00B43926">
        <w:rPr>
          <w:rFonts w:ascii="Times New Roman" w:hAnsi="Times New Roman" w:cs="Times New Roman"/>
          <w:color w:val="auto"/>
          <w:sz w:val="24"/>
          <w:szCs w:val="24"/>
          <w:lang w:val="en-US"/>
        </w:rPr>
        <w:t>a</w:t>
      </w:r>
      <w:r w:rsidR="004D7C5A" w:rsidRPr="004D7C5A">
        <w:rPr>
          <w:rFonts w:ascii="Times New Roman" w:hAnsi="Times New Roman" w:cs="Times New Roman"/>
          <w:color w:val="auto"/>
          <w:sz w:val="24"/>
          <w:szCs w:val="24"/>
        </w:rPr>
        <w:t xml:space="preserve">nd </w:t>
      </w:r>
      <w:r w:rsidR="00B43926">
        <w:rPr>
          <w:rFonts w:ascii="Times New Roman" w:hAnsi="Times New Roman" w:cs="Times New Roman"/>
          <w:color w:val="auto"/>
          <w:sz w:val="24"/>
          <w:szCs w:val="24"/>
          <w:lang w:val="en-US"/>
        </w:rPr>
        <w:t>s</w:t>
      </w:r>
      <w:r w:rsidR="004D7C5A" w:rsidRPr="004D7C5A">
        <w:rPr>
          <w:rFonts w:ascii="Times New Roman" w:hAnsi="Times New Roman" w:cs="Times New Roman"/>
          <w:color w:val="auto"/>
          <w:sz w:val="24"/>
          <w:szCs w:val="24"/>
        </w:rPr>
        <w:t xml:space="preserve">pecific </w:t>
      </w:r>
      <w:r w:rsidR="00B43926">
        <w:rPr>
          <w:rFonts w:ascii="Times New Roman" w:hAnsi="Times New Roman" w:cs="Times New Roman"/>
          <w:color w:val="auto"/>
          <w:sz w:val="24"/>
          <w:szCs w:val="24"/>
          <w:lang w:val="en-US"/>
        </w:rPr>
        <w:t>o</w:t>
      </w:r>
      <w:r w:rsidR="004D7C5A" w:rsidRPr="004D7C5A">
        <w:rPr>
          <w:rFonts w:ascii="Times New Roman" w:hAnsi="Times New Roman" w:cs="Times New Roman"/>
          <w:color w:val="auto"/>
          <w:sz w:val="24"/>
          <w:szCs w:val="24"/>
        </w:rPr>
        <w:t>bjectives</w:t>
      </w:r>
      <w:r w:rsidR="004D7C5A" w:rsidRPr="004D7C5A">
        <w:rPr>
          <w:rFonts w:ascii="Times New Roman" w:hAnsi="Times New Roman" w:cs="Times New Roman"/>
          <w:color w:val="auto"/>
          <w:sz w:val="24"/>
          <w:szCs w:val="24"/>
          <w:lang w:val="en-US"/>
        </w:rPr>
        <w:t xml:space="preserve"> </w:t>
      </w:r>
      <w:r w:rsidR="00B43926">
        <w:rPr>
          <w:rFonts w:ascii="Times New Roman" w:hAnsi="Times New Roman" w:cs="Times New Roman"/>
          <w:color w:val="auto"/>
          <w:sz w:val="24"/>
          <w:szCs w:val="24"/>
          <w:lang w:val="en-US"/>
        </w:rPr>
        <w:t>f</w:t>
      </w:r>
      <w:r w:rsidR="004D7C5A" w:rsidRPr="004D7C5A">
        <w:rPr>
          <w:rFonts w:ascii="Times New Roman" w:hAnsi="Times New Roman" w:cs="Times New Roman"/>
          <w:color w:val="auto"/>
          <w:sz w:val="24"/>
          <w:szCs w:val="24"/>
          <w:lang w:val="en-US"/>
        </w:rPr>
        <w:t xml:space="preserve">or </w:t>
      </w:r>
      <w:r w:rsidR="00B43926">
        <w:rPr>
          <w:rFonts w:ascii="Times New Roman" w:hAnsi="Times New Roman" w:cs="Times New Roman"/>
          <w:color w:val="auto"/>
          <w:sz w:val="24"/>
          <w:szCs w:val="24"/>
          <w:lang w:val="en-US"/>
        </w:rPr>
        <w:t>f</w:t>
      </w:r>
      <w:r w:rsidR="004D7C5A" w:rsidRPr="004D7C5A">
        <w:rPr>
          <w:rFonts w:ascii="Times New Roman" w:hAnsi="Times New Roman" w:cs="Times New Roman"/>
          <w:color w:val="auto"/>
          <w:sz w:val="24"/>
          <w:szCs w:val="24"/>
          <w:lang w:val="en-US"/>
        </w:rPr>
        <w:t xml:space="preserve">uture </w:t>
      </w:r>
      <w:r w:rsidR="00B43926">
        <w:rPr>
          <w:rFonts w:ascii="Times New Roman" w:hAnsi="Times New Roman" w:cs="Times New Roman"/>
          <w:color w:val="auto"/>
          <w:sz w:val="24"/>
          <w:szCs w:val="24"/>
          <w:lang w:val="en-US"/>
        </w:rPr>
        <w:t>b</w:t>
      </w:r>
      <w:r w:rsidR="004D7C5A" w:rsidRPr="004D7C5A">
        <w:rPr>
          <w:rFonts w:ascii="Times New Roman" w:hAnsi="Times New Roman" w:cs="Times New Roman"/>
          <w:color w:val="auto"/>
          <w:sz w:val="24"/>
          <w:szCs w:val="24"/>
          <w:lang w:val="en-US"/>
        </w:rPr>
        <w:t xml:space="preserve">usiness </w:t>
      </w:r>
      <w:r w:rsidR="00B43926">
        <w:rPr>
          <w:rFonts w:ascii="Times New Roman" w:hAnsi="Times New Roman" w:cs="Times New Roman"/>
          <w:color w:val="auto"/>
          <w:sz w:val="24"/>
          <w:szCs w:val="24"/>
          <w:lang w:val="en-US"/>
        </w:rPr>
        <w:t>a</w:t>
      </w:r>
      <w:r w:rsidR="004D7C5A" w:rsidRPr="004D7C5A">
        <w:rPr>
          <w:rFonts w:ascii="Times New Roman" w:hAnsi="Times New Roman" w:cs="Times New Roman"/>
          <w:color w:val="auto"/>
          <w:sz w:val="24"/>
          <w:szCs w:val="24"/>
          <w:lang w:val="en-US"/>
        </w:rPr>
        <w:t xml:space="preserve">nd </w:t>
      </w:r>
      <w:r w:rsidR="00B43926">
        <w:rPr>
          <w:rFonts w:ascii="Times New Roman" w:hAnsi="Times New Roman" w:cs="Times New Roman"/>
          <w:color w:val="auto"/>
          <w:sz w:val="24"/>
          <w:szCs w:val="24"/>
          <w:lang w:val="en-US"/>
        </w:rPr>
        <w:t>e</w:t>
      </w:r>
      <w:r w:rsidR="004D7C5A" w:rsidRPr="004D7C5A">
        <w:rPr>
          <w:rFonts w:ascii="Times New Roman" w:hAnsi="Times New Roman" w:cs="Times New Roman"/>
          <w:color w:val="auto"/>
          <w:sz w:val="24"/>
          <w:szCs w:val="24"/>
          <w:lang w:val="en-US"/>
        </w:rPr>
        <w:t xml:space="preserve">ntrepreneurship </w:t>
      </w:r>
      <w:r w:rsidR="00B43926">
        <w:rPr>
          <w:rFonts w:ascii="Times New Roman" w:hAnsi="Times New Roman" w:cs="Times New Roman"/>
          <w:color w:val="auto"/>
          <w:sz w:val="24"/>
          <w:szCs w:val="24"/>
          <w:lang w:val="en-US"/>
        </w:rPr>
        <w:t>o</w:t>
      </w:r>
      <w:r w:rsidR="004D7C5A" w:rsidRPr="004D7C5A">
        <w:rPr>
          <w:rFonts w:ascii="Times New Roman" w:hAnsi="Times New Roman" w:cs="Times New Roman"/>
          <w:color w:val="auto"/>
          <w:sz w:val="24"/>
          <w:szCs w:val="24"/>
          <w:lang w:val="en-US"/>
        </w:rPr>
        <w:t>pportunities</w:t>
      </w:r>
    </w:p>
    <w:p w14:paraId="45AEC85B" w14:textId="240AF202" w:rsidR="00CD0BCC" w:rsidRDefault="00CD0BCC" w:rsidP="00E27DDF">
      <w:pPr>
        <w:autoSpaceDE w:val="0"/>
        <w:autoSpaceDN w:val="0"/>
        <w:adjustRightInd w:val="0"/>
        <w:spacing w:after="0" w:line="240" w:lineRule="auto"/>
        <w:jc w:val="both"/>
        <w:rPr>
          <w:rFonts w:ascii="Times New Roman" w:hAnsi="Times New Roman" w:cs="Times New Roman"/>
          <w:sz w:val="24"/>
          <w:szCs w:val="24"/>
          <w:lang w:val="ro-RO"/>
        </w:rPr>
      </w:pPr>
    </w:p>
    <w:p w14:paraId="5D492652" w14:textId="303C750A" w:rsidR="00725A03" w:rsidRPr="00E27DDF" w:rsidRDefault="00725A03" w:rsidP="00FA6172">
      <w:pPr>
        <w:autoSpaceDE w:val="0"/>
        <w:autoSpaceDN w:val="0"/>
        <w:adjustRightInd w:val="0"/>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 xml:space="preserve">The tourism development in Ajara region has a positive trend during last decade. Taking into account the current stage of development, the tourism potential and existing resources, we can identify the following objectives for the further development. </w:t>
      </w:r>
    </w:p>
    <w:p w14:paraId="666CA330" w14:textId="52F2EBC6" w:rsidR="00FA6172" w:rsidRDefault="00FA6172" w:rsidP="00E27DDF">
      <w:pPr>
        <w:autoSpaceDE w:val="0"/>
        <w:autoSpaceDN w:val="0"/>
        <w:adjustRightInd w:val="0"/>
        <w:spacing w:after="0" w:line="240" w:lineRule="auto"/>
        <w:jc w:val="both"/>
        <w:rPr>
          <w:rFonts w:ascii="Times New Roman" w:hAnsi="Times New Roman" w:cs="Times New Roman"/>
          <w:sz w:val="24"/>
          <w:szCs w:val="24"/>
          <w:lang w:val="ro-RO"/>
        </w:rPr>
      </w:pPr>
    </w:p>
    <w:p w14:paraId="5A4FFAC5" w14:textId="1A098369" w:rsidR="00725A03" w:rsidRPr="00893BC5" w:rsidRDefault="00725A03" w:rsidP="00FA6172">
      <w:pPr>
        <w:autoSpaceDE w:val="0"/>
        <w:autoSpaceDN w:val="0"/>
        <w:adjustRightInd w:val="0"/>
        <w:spacing w:after="0" w:line="240" w:lineRule="auto"/>
        <w:ind w:firstLine="567"/>
        <w:jc w:val="both"/>
        <w:rPr>
          <w:rFonts w:ascii="Times New Roman" w:hAnsi="Times New Roman" w:cs="Times New Roman"/>
          <w:sz w:val="24"/>
          <w:szCs w:val="24"/>
          <w:lang w:val="ro-RO"/>
        </w:rPr>
      </w:pPr>
      <w:r w:rsidRPr="00E27DDF">
        <w:rPr>
          <w:rFonts w:ascii="Times New Roman" w:hAnsi="Times New Roman" w:cs="Times New Roman"/>
          <w:b/>
          <w:sz w:val="24"/>
          <w:szCs w:val="24"/>
        </w:rPr>
        <w:t xml:space="preserve">General </w:t>
      </w:r>
      <w:r w:rsidR="00BA2C3F">
        <w:rPr>
          <w:rFonts w:ascii="Times New Roman" w:hAnsi="Times New Roman" w:cs="Times New Roman"/>
          <w:b/>
          <w:sz w:val="24"/>
          <w:szCs w:val="24"/>
          <w:lang w:val="en-US"/>
        </w:rPr>
        <w:t>o</w:t>
      </w:r>
      <w:r w:rsidRPr="00E27DDF">
        <w:rPr>
          <w:rFonts w:ascii="Times New Roman" w:hAnsi="Times New Roman" w:cs="Times New Roman"/>
          <w:b/>
          <w:sz w:val="24"/>
          <w:szCs w:val="24"/>
        </w:rPr>
        <w:t>bjective</w:t>
      </w:r>
    </w:p>
    <w:p w14:paraId="49542F62" w14:textId="2382CC0B" w:rsidR="00725A03" w:rsidRPr="00E27DDF" w:rsidRDefault="00725A03" w:rsidP="00FA6172">
      <w:pPr>
        <w:autoSpaceDE w:val="0"/>
        <w:autoSpaceDN w:val="0"/>
        <w:adjustRightInd w:val="0"/>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To promote Ajara region as a major tourist destination in Georgia and attract more international tourists via means of improved infrastructure, high quality services, sustainable use of tourism resou</w:t>
      </w:r>
      <w:r w:rsidR="00195F35">
        <w:rPr>
          <w:rFonts w:ascii="Times New Roman" w:hAnsi="Times New Roman" w:cs="Times New Roman"/>
          <w:sz w:val="24"/>
          <w:szCs w:val="24"/>
        </w:rPr>
        <w:t>rces and effective Marketing/PR.</w:t>
      </w:r>
      <w:r w:rsidRPr="00E27DDF">
        <w:rPr>
          <w:rFonts w:ascii="Times New Roman" w:hAnsi="Times New Roman" w:cs="Times New Roman"/>
          <w:sz w:val="24"/>
          <w:szCs w:val="24"/>
        </w:rPr>
        <w:t xml:space="preserve"> </w:t>
      </w:r>
    </w:p>
    <w:p w14:paraId="13A18960" w14:textId="77777777" w:rsidR="00FA6172" w:rsidRDefault="00FA6172" w:rsidP="00FA6172">
      <w:pPr>
        <w:autoSpaceDE w:val="0"/>
        <w:autoSpaceDN w:val="0"/>
        <w:adjustRightInd w:val="0"/>
        <w:spacing w:after="0" w:line="240" w:lineRule="auto"/>
        <w:ind w:firstLine="567"/>
        <w:jc w:val="both"/>
        <w:rPr>
          <w:rFonts w:ascii="Times New Roman" w:hAnsi="Times New Roman" w:cs="Times New Roman"/>
          <w:sz w:val="24"/>
          <w:szCs w:val="24"/>
          <w:lang w:val="ro-RO"/>
        </w:rPr>
      </w:pPr>
    </w:p>
    <w:p w14:paraId="3DAA97F2" w14:textId="609219E6" w:rsidR="00725A03" w:rsidRPr="00E27DDF" w:rsidRDefault="00725A03" w:rsidP="00FA6172">
      <w:pPr>
        <w:autoSpaceDE w:val="0"/>
        <w:autoSpaceDN w:val="0"/>
        <w:adjustRightInd w:val="0"/>
        <w:spacing w:after="0" w:line="240" w:lineRule="auto"/>
        <w:ind w:firstLine="567"/>
        <w:jc w:val="both"/>
        <w:rPr>
          <w:rFonts w:ascii="Times New Roman" w:hAnsi="Times New Roman" w:cs="Times New Roman"/>
          <w:b/>
          <w:sz w:val="24"/>
          <w:szCs w:val="24"/>
        </w:rPr>
      </w:pPr>
      <w:r w:rsidRPr="00E27DDF">
        <w:rPr>
          <w:rFonts w:ascii="Times New Roman" w:hAnsi="Times New Roman" w:cs="Times New Roman"/>
          <w:b/>
          <w:sz w:val="24"/>
          <w:szCs w:val="24"/>
        </w:rPr>
        <w:t xml:space="preserve">Specific </w:t>
      </w:r>
      <w:r w:rsidR="00BA2C3F">
        <w:rPr>
          <w:rFonts w:ascii="Times New Roman" w:hAnsi="Times New Roman" w:cs="Times New Roman"/>
          <w:b/>
          <w:sz w:val="24"/>
          <w:szCs w:val="24"/>
          <w:lang w:val="en-US"/>
        </w:rPr>
        <w:t>o</w:t>
      </w:r>
      <w:r w:rsidRPr="00E27DDF">
        <w:rPr>
          <w:rFonts w:ascii="Times New Roman" w:hAnsi="Times New Roman" w:cs="Times New Roman"/>
          <w:b/>
          <w:sz w:val="24"/>
          <w:szCs w:val="24"/>
        </w:rPr>
        <w:t>bjectives</w:t>
      </w:r>
    </w:p>
    <w:p w14:paraId="5493F47B" w14:textId="371FEFBB" w:rsidR="007E1903" w:rsidRDefault="00725A03" w:rsidP="00FA6172">
      <w:pPr>
        <w:spacing w:after="0" w:line="240" w:lineRule="auto"/>
        <w:ind w:firstLine="567"/>
        <w:jc w:val="both"/>
        <w:rPr>
          <w:rFonts w:ascii="Times New Roman" w:hAnsi="Times New Roman" w:cs="Times New Roman"/>
          <w:spacing w:val="-1"/>
          <w:sz w:val="24"/>
          <w:szCs w:val="24"/>
        </w:rPr>
      </w:pPr>
      <w:r w:rsidRPr="00E27DDF">
        <w:rPr>
          <w:rFonts w:ascii="Times New Roman" w:hAnsi="Times New Roman" w:cs="Times New Roman"/>
          <w:spacing w:val="-1"/>
          <w:sz w:val="24"/>
          <w:szCs w:val="24"/>
        </w:rPr>
        <w:t xml:space="preserve">To achieve the major goals for tourism development, following specific objectives can be identified: </w:t>
      </w:r>
    </w:p>
    <w:p w14:paraId="4B16FD28" w14:textId="77777777" w:rsidR="007E1903" w:rsidRDefault="00725A03" w:rsidP="00825D8D">
      <w:pPr>
        <w:pStyle w:val="ListParagraph"/>
        <w:numPr>
          <w:ilvl w:val="0"/>
          <w:numId w:val="8"/>
        </w:numPr>
        <w:spacing w:after="0" w:line="240" w:lineRule="auto"/>
        <w:jc w:val="both"/>
        <w:rPr>
          <w:rFonts w:ascii="Times New Roman" w:hAnsi="Times New Roman" w:cs="Times New Roman"/>
          <w:spacing w:val="-1"/>
          <w:sz w:val="24"/>
          <w:szCs w:val="24"/>
          <w:lang w:val="ro-RO"/>
        </w:rPr>
      </w:pPr>
      <w:r w:rsidRPr="007E1903">
        <w:rPr>
          <w:rFonts w:ascii="Times New Roman" w:hAnsi="Times New Roman" w:cs="Times New Roman"/>
          <w:i/>
          <w:spacing w:val="-1"/>
          <w:sz w:val="24"/>
          <w:szCs w:val="24"/>
        </w:rPr>
        <w:lastRenderedPageBreak/>
        <w:t>SO1 - Improve the accessibility to region that will increase</w:t>
      </w:r>
      <w:r w:rsidR="002C3F04" w:rsidRPr="007E1903">
        <w:rPr>
          <w:rFonts w:ascii="Times New Roman" w:hAnsi="Times New Roman" w:cs="Times New Roman"/>
          <w:i/>
          <w:spacing w:val="-1"/>
          <w:sz w:val="24"/>
          <w:szCs w:val="24"/>
          <w:lang w:val="ro-RO"/>
        </w:rPr>
        <w:t xml:space="preserve"> </w:t>
      </w:r>
      <w:r w:rsidRPr="007E1903">
        <w:rPr>
          <w:rFonts w:ascii="Times New Roman" w:hAnsi="Times New Roman" w:cs="Times New Roman"/>
          <w:i/>
          <w:sz w:val="24"/>
          <w:szCs w:val="24"/>
        </w:rPr>
        <w:t>the</w:t>
      </w:r>
      <w:r w:rsidR="002C3F04"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mobility</w:t>
      </w:r>
      <w:r w:rsidR="002C3F04"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of</w:t>
      </w:r>
      <w:r w:rsidR="002C3F04" w:rsidRPr="007E1903">
        <w:rPr>
          <w:rFonts w:ascii="Times New Roman" w:hAnsi="Times New Roman" w:cs="Times New Roman"/>
          <w:i/>
          <w:sz w:val="24"/>
          <w:szCs w:val="24"/>
          <w:lang w:val="ro-RO"/>
        </w:rPr>
        <w:t xml:space="preserve"> </w:t>
      </w:r>
      <w:r w:rsidRPr="007E1903">
        <w:rPr>
          <w:rFonts w:ascii="Times New Roman" w:hAnsi="Times New Roman" w:cs="Times New Roman"/>
          <w:i/>
          <w:spacing w:val="-1"/>
          <w:sz w:val="24"/>
          <w:szCs w:val="24"/>
        </w:rPr>
        <w:t>visitors</w:t>
      </w:r>
      <w:r w:rsidR="002C3F04" w:rsidRPr="007E1903">
        <w:rPr>
          <w:rFonts w:ascii="Times New Roman" w:hAnsi="Times New Roman" w:cs="Times New Roman"/>
          <w:i/>
          <w:spacing w:val="-1"/>
          <w:sz w:val="24"/>
          <w:szCs w:val="24"/>
          <w:lang w:val="ro-RO"/>
        </w:rPr>
        <w:t xml:space="preserve"> </w:t>
      </w:r>
      <w:r w:rsidRPr="007E1903">
        <w:rPr>
          <w:rFonts w:ascii="Times New Roman" w:hAnsi="Times New Roman" w:cs="Times New Roman"/>
          <w:i/>
          <w:sz w:val="24"/>
          <w:szCs w:val="24"/>
        </w:rPr>
        <w:t>to and within the</w:t>
      </w:r>
      <w:r w:rsidRPr="007E1903">
        <w:rPr>
          <w:rFonts w:ascii="Times New Roman" w:hAnsi="Times New Roman" w:cs="Times New Roman"/>
          <w:i/>
          <w:spacing w:val="-1"/>
          <w:sz w:val="24"/>
          <w:szCs w:val="24"/>
        </w:rPr>
        <w:t xml:space="preserve"> tourist</w:t>
      </w:r>
      <w:r w:rsidR="002C3F04" w:rsidRPr="007E1903">
        <w:rPr>
          <w:rFonts w:ascii="Times New Roman" w:hAnsi="Times New Roman" w:cs="Times New Roman"/>
          <w:i/>
          <w:spacing w:val="-1"/>
          <w:sz w:val="24"/>
          <w:szCs w:val="24"/>
          <w:lang w:val="ro-RO"/>
        </w:rPr>
        <w:t xml:space="preserve"> </w:t>
      </w:r>
      <w:r w:rsidRPr="007E1903">
        <w:rPr>
          <w:rFonts w:ascii="Times New Roman" w:hAnsi="Times New Roman" w:cs="Times New Roman"/>
          <w:i/>
          <w:spacing w:val="-1"/>
          <w:sz w:val="24"/>
          <w:szCs w:val="24"/>
        </w:rPr>
        <w:t>destination</w:t>
      </w:r>
      <w:r w:rsidRPr="007E1903">
        <w:rPr>
          <w:rFonts w:ascii="Times New Roman" w:eastAsia="Times New Roman" w:hAnsi="Times New Roman" w:cs="Times New Roman"/>
          <w:sz w:val="24"/>
          <w:szCs w:val="24"/>
        </w:rPr>
        <w:t xml:space="preserve"> - to reach higher number of tourists, each tourism destination needs to be easily accessible by international tourists (transport infrastructure, frequent flights, transportation prices etc.) and also its important to have well developed infrastructure in region that will allow tourists easily to travel and visit tourist destinations there. </w:t>
      </w:r>
    </w:p>
    <w:p w14:paraId="4BFAC5A4" w14:textId="77777777" w:rsidR="007E1903" w:rsidRDefault="00725A03" w:rsidP="00825D8D">
      <w:pPr>
        <w:pStyle w:val="ListParagraph"/>
        <w:numPr>
          <w:ilvl w:val="0"/>
          <w:numId w:val="8"/>
        </w:numPr>
        <w:spacing w:after="0" w:line="240" w:lineRule="auto"/>
        <w:jc w:val="both"/>
        <w:rPr>
          <w:rFonts w:ascii="Times New Roman" w:hAnsi="Times New Roman" w:cs="Times New Roman"/>
          <w:spacing w:val="-1"/>
          <w:sz w:val="24"/>
          <w:szCs w:val="24"/>
          <w:lang w:val="ro-RO"/>
        </w:rPr>
      </w:pPr>
      <w:r w:rsidRPr="007E1903">
        <w:rPr>
          <w:rFonts w:ascii="Times New Roman" w:hAnsi="Times New Roman" w:cs="Times New Roman"/>
          <w:i/>
          <w:spacing w:val="-1"/>
          <w:sz w:val="24"/>
          <w:szCs w:val="24"/>
        </w:rPr>
        <w:t>SO2 - Sustainable use of Cultural and Natural Heritage of Region that creates the significant part of tourism potential and tourism products</w:t>
      </w:r>
      <w:r w:rsidRPr="007E1903">
        <w:rPr>
          <w:rFonts w:ascii="Times New Roman" w:hAnsi="Times New Roman" w:cs="Times New Roman"/>
          <w:b/>
          <w:i/>
          <w:spacing w:val="-1"/>
          <w:sz w:val="24"/>
          <w:szCs w:val="24"/>
        </w:rPr>
        <w:t xml:space="preserve"> - </w:t>
      </w:r>
      <w:r w:rsidRPr="007E1903">
        <w:rPr>
          <w:rFonts w:ascii="Times New Roman" w:hAnsi="Times New Roman" w:cs="Times New Roman"/>
          <w:spacing w:val="-1"/>
          <w:sz w:val="24"/>
          <w:szCs w:val="24"/>
        </w:rPr>
        <w:t xml:space="preserve">cultural and natural heritage represents one the most important part of tourism resources for any region. Majority of tourism products develop around these resources - tourists are interested to see local culture, the cultural monuments, city architectural heritage and to visit various protected areas, nature etc. </w:t>
      </w:r>
    </w:p>
    <w:p w14:paraId="6E7D03CF" w14:textId="77777777" w:rsidR="007E1903" w:rsidRPr="007E1903" w:rsidRDefault="00725A03" w:rsidP="00825D8D">
      <w:pPr>
        <w:pStyle w:val="ListParagraph"/>
        <w:numPr>
          <w:ilvl w:val="0"/>
          <w:numId w:val="8"/>
        </w:numPr>
        <w:spacing w:after="0" w:line="240" w:lineRule="auto"/>
        <w:jc w:val="both"/>
        <w:rPr>
          <w:rFonts w:ascii="Times New Roman" w:hAnsi="Times New Roman" w:cs="Times New Roman"/>
          <w:spacing w:val="-1"/>
          <w:sz w:val="24"/>
          <w:szCs w:val="24"/>
          <w:lang w:val="ro-RO"/>
        </w:rPr>
      </w:pPr>
      <w:r w:rsidRPr="007E1903">
        <w:rPr>
          <w:rFonts w:ascii="Times New Roman" w:hAnsi="Times New Roman" w:cs="Times New Roman"/>
          <w:i/>
          <w:sz w:val="24"/>
          <w:szCs w:val="24"/>
        </w:rPr>
        <w:t>SO3</w:t>
      </w:r>
      <w:r w:rsidR="007954C8" w:rsidRPr="007E1903">
        <w:rPr>
          <w:rFonts w:ascii="Times New Roman" w:hAnsi="Times New Roman" w:cs="Times New Roman"/>
          <w:spacing w:val="-1"/>
          <w:sz w:val="24"/>
          <w:szCs w:val="24"/>
          <w:lang w:val="ro-RO"/>
        </w:rPr>
        <w:t xml:space="preserve"> - </w:t>
      </w:r>
      <w:r w:rsidRPr="007E1903">
        <w:rPr>
          <w:rFonts w:ascii="Times New Roman" w:hAnsi="Times New Roman" w:cs="Times New Roman"/>
          <w:i/>
          <w:spacing w:val="-1"/>
          <w:sz w:val="24"/>
          <w:szCs w:val="24"/>
        </w:rPr>
        <w:t>Creation/modernization</w:t>
      </w:r>
      <w:r w:rsidR="007954C8" w:rsidRPr="007E1903">
        <w:rPr>
          <w:rFonts w:ascii="Times New Roman" w:hAnsi="Times New Roman" w:cs="Times New Roman"/>
          <w:i/>
          <w:spacing w:val="-1"/>
          <w:sz w:val="24"/>
          <w:szCs w:val="24"/>
          <w:lang w:val="ro-RO"/>
        </w:rPr>
        <w:t xml:space="preserve"> </w:t>
      </w:r>
      <w:r w:rsidRPr="007E1903">
        <w:rPr>
          <w:rFonts w:ascii="Times New Roman" w:hAnsi="Times New Roman" w:cs="Times New Roman"/>
          <w:i/>
          <w:sz w:val="24"/>
          <w:szCs w:val="24"/>
        </w:rPr>
        <w:t>of</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the</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tourist</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pacing w:val="-1"/>
          <w:sz w:val="24"/>
          <w:szCs w:val="24"/>
        </w:rPr>
        <w:t>infrastructure</w:t>
      </w:r>
      <w:r w:rsidR="007954C8" w:rsidRPr="007E1903">
        <w:rPr>
          <w:rFonts w:ascii="Times New Roman" w:hAnsi="Times New Roman" w:cs="Times New Roman"/>
          <w:i/>
          <w:spacing w:val="-1"/>
          <w:sz w:val="24"/>
          <w:szCs w:val="24"/>
          <w:lang w:val="ro-RO"/>
        </w:rPr>
        <w:t xml:space="preserve"> </w:t>
      </w:r>
      <w:r w:rsidRPr="007E1903">
        <w:rPr>
          <w:rFonts w:ascii="Times New Roman" w:hAnsi="Times New Roman" w:cs="Times New Roman"/>
          <w:i/>
          <w:sz w:val="24"/>
          <w:szCs w:val="24"/>
        </w:rPr>
        <w:t>in</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order</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to</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pacing w:val="-1"/>
          <w:sz w:val="24"/>
          <w:szCs w:val="24"/>
        </w:rPr>
        <w:t>increase</w:t>
      </w:r>
      <w:r w:rsidRPr="007E1903">
        <w:rPr>
          <w:rFonts w:ascii="Times New Roman" w:hAnsi="Times New Roman" w:cs="Times New Roman"/>
          <w:i/>
          <w:sz w:val="24"/>
          <w:szCs w:val="24"/>
        </w:rPr>
        <w:t xml:space="preserve"> the</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 xml:space="preserve">attractiveness and </w:t>
      </w:r>
      <w:r w:rsidRPr="007E1903">
        <w:rPr>
          <w:rFonts w:ascii="Times New Roman" w:hAnsi="Times New Roman" w:cs="Times New Roman"/>
          <w:i/>
          <w:spacing w:val="-1"/>
          <w:sz w:val="24"/>
          <w:szCs w:val="24"/>
        </w:rPr>
        <w:t>competitiveness</w:t>
      </w:r>
      <w:r w:rsidRPr="007E1903">
        <w:rPr>
          <w:rFonts w:ascii="Times New Roman" w:hAnsi="Times New Roman" w:cs="Times New Roman"/>
          <w:i/>
          <w:sz w:val="24"/>
          <w:szCs w:val="24"/>
        </w:rPr>
        <w:t xml:space="preserve"> of</w:t>
      </w:r>
      <w:r w:rsidR="007954C8" w:rsidRPr="007E1903">
        <w:rPr>
          <w:rFonts w:ascii="Times New Roman" w:hAnsi="Times New Roman" w:cs="Times New Roman"/>
          <w:i/>
          <w:sz w:val="24"/>
          <w:szCs w:val="24"/>
          <w:lang w:val="ro-RO"/>
        </w:rPr>
        <w:t xml:space="preserve"> </w:t>
      </w:r>
      <w:r w:rsidRPr="007E1903">
        <w:rPr>
          <w:rFonts w:ascii="Times New Roman" w:hAnsi="Times New Roman" w:cs="Times New Roman"/>
          <w:i/>
          <w:sz w:val="24"/>
          <w:szCs w:val="24"/>
        </w:rPr>
        <w:t xml:space="preserve">the </w:t>
      </w:r>
      <w:r w:rsidRPr="007E1903">
        <w:rPr>
          <w:rFonts w:ascii="Times New Roman" w:hAnsi="Times New Roman" w:cs="Times New Roman"/>
          <w:i/>
          <w:spacing w:val="-1"/>
          <w:sz w:val="24"/>
          <w:szCs w:val="24"/>
        </w:rPr>
        <w:t>destination</w:t>
      </w:r>
      <w:r w:rsidRPr="007E1903">
        <w:rPr>
          <w:rFonts w:ascii="Times New Roman" w:hAnsi="Times New Roman" w:cs="Times New Roman"/>
          <w:b/>
          <w:i/>
          <w:spacing w:val="-1"/>
          <w:sz w:val="24"/>
          <w:szCs w:val="24"/>
        </w:rPr>
        <w:t xml:space="preserve"> -</w:t>
      </w:r>
      <w:r w:rsidRPr="007E1903">
        <w:rPr>
          <w:rFonts w:ascii="Times New Roman" w:hAnsi="Times New Roman" w:cs="Times New Roman"/>
          <w:spacing w:val="-1"/>
          <w:sz w:val="24"/>
          <w:szCs w:val="24"/>
        </w:rPr>
        <w:t xml:space="preserve">tourism development significantly depends not only on existing of tourism resources but also on tourism infrastructure. While assessing the tourism competitiveness and chances to attract the tourists, each destination’s position significantly depends on how well developed infrastructure it has and the service standards provided to tourists. </w:t>
      </w:r>
      <w:r w:rsidRPr="007E1903">
        <w:rPr>
          <w:rFonts w:ascii="Times New Roman" w:hAnsi="Times New Roman" w:cs="Times New Roman"/>
          <w:sz w:val="24"/>
          <w:szCs w:val="24"/>
        </w:rPr>
        <w:t>Tourism infrastructure includes not only Hotels and restaurants, but also various Spa &amp; wellness, sports, cultural spaces etc.</w:t>
      </w:r>
      <w:r w:rsidR="009115BC" w:rsidRPr="007E1903">
        <w:rPr>
          <w:rFonts w:ascii="Times New Roman" w:eastAsia="Times New Roman" w:hAnsi="Times New Roman" w:cs="Times New Roman"/>
          <w:sz w:val="24"/>
          <w:szCs w:val="24"/>
          <w:lang w:val="ro-RO"/>
        </w:rPr>
        <w:t xml:space="preserve"> </w:t>
      </w:r>
      <w:r w:rsidRPr="007E1903">
        <w:rPr>
          <w:rFonts w:ascii="Times New Roman" w:eastAsia="Times New Roman" w:hAnsi="Times New Roman" w:cs="Times New Roman"/>
          <w:sz w:val="24"/>
          <w:szCs w:val="24"/>
        </w:rPr>
        <w:t>Further improvement of competitiveness of Ajara region’s tourism sector is strongly connected to development of infrastructure in various direction and adjusting it to current tourism de</w:t>
      </w:r>
      <w:r w:rsidR="007E1903" w:rsidRPr="007E1903">
        <w:rPr>
          <w:rFonts w:ascii="Times New Roman" w:eastAsia="Times New Roman" w:hAnsi="Times New Roman" w:cs="Times New Roman"/>
          <w:sz w:val="24"/>
          <w:szCs w:val="24"/>
        </w:rPr>
        <w:t xml:space="preserve">mands on international market. </w:t>
      </w:r>
    </w:p>
    <w:p w14:paraId="4D08173B" w14:textId="77777777" w:rsidR="00071AC0" w:rsidRDefault="009115BC" w:rsidP="00825D8D">
      <w:pPr>
        <w:pStyle w:val="ListParagraph"/>
        <w:numPr>
          <w:ilvl w:val="0"/>
          <w:numId w:val="7"/>
        </w:numPr>
        <w:spacing w:after="0" w:line="240" w:lineRule="auto"/>
        <w:ind w:right="116"/>
        <w:jc w:val="both"/>
        <w:rPr>
          <w:rFonts w:ascii="Times New Roman" w:eastAsia="Times New Roman" w:hAnsi="Times New Roman" w:cs="Times New Roman"/>
          <w:sz w:val="24"/>
          <w:szCs w:val="24"/>
        </w:rPr>
      </w:pPr>
      <w:r w:rsidRPr="00B2732A">
        <w:rPr>
          <w:rFonts w:ascii="Times New Roman" w:eastAsia="Times New Roman" w:hAnsi="Times New Roman" w:cs="Times New Roman"/>
          <w:i/>
          <w:iCs/>
          <w:sz w:val="24"/>
          <w:szCs w:val="24"/>
        </w:rPr>
        <w:t>SO4</w:t>
      </w:r>
      <w:r w:rsidR="00195F35" w:rsidRPr="00B2732A">
        <w:rPr>
          <w:rFonts w:ascii="Times New Roman" w:eastAsia="Times New Roman" w:hAnsi="Times New Roman" w:cs="Times New Roman"/>
          <w:i/>
          <w:iCs/>
          <w:sz w:val="24"/>
          <w:szCs w:val="24"/>
          <w:lang w:val="en-US"/>
        </w:rPr>
        <w:t xml:space="preserve"> </w:t>
      </w:r>
      <w:r w:rsidRPr="00B2732A">
        <w:rPr>
          <w:rFonts w:ascii="Times New Roman" w:eastAsia="Times New Roman" w:hAnsi="Times New Roman" w:cs="Times New Roman"/>
          <w:i/>
          <w:iCs/>
          <w:sz w:val="24"/>
          <w:szCs w:val="24"/>
          <w:lang w:val="ro-RO"/>
        </w:rPr>
        <w:t>-</w:t>
      </w:r>
      <w:r w:rsidRPr="007E1903">
        <w:rPr>
          <w:rFonts w:ascii="Times New Roman" w:eastAsia="Times New Roman" w:hAnsi="Times New Roman" w:cs="Times New Roman"/>
          <w:sz w:val="24"/>
          <w:szCs w:val="24"/>
          <w:lang w:val="ro-RO"/>
        </w:rPr>
        <w:t xml:space="preserve"> </w:t>
      </w:r>
      <w:r w:rsidR="00725A03" w:rsidRPr="007E1903">
        <w:rPr>
          <w:rFonts w:ascii="Times New Roman" w:eastAsia="Times New Roman" w:hAnsi="Times New Roman" w:cs="Times New Roman"/>
          <w:i/>
          <w:sz w:val="24"/>
          <w:szCs w:val="24"/>
        </w:rPr>
        <w:t>Human Capacity development and upgrading the competencies, skills of labor force involved in tourism sector</w:t>
      </w:r>
      <w:r w:rsidR="007E1903">
        <w:rPr>
          <w:rFonts w:ascii="Times New Roman" w:eastAsia="Times New Roman" w:hAnsi="Times New Roman" w:cs="Times New Roman"/>
          <w:i/>
          <w:sz w:val="24"/>
          <w:szCs w:val="24"/>
          <w:lang w:val="en-US"/>
        </w:rPr>
        <w:t xml:space="preserve">. </w:t>
      </w:r>
      <w:r w:rsidR="00725A03" w:rsidRPr="007E1903">
        <w:rPr>
          <w:rFonts w:ascii="Times New Roman" w:eastAsia="Times New Roman" w:hAnsi="Times New Roman" w:cs="Times New Roman"/>
          <w:sz w:val="24"/>
          <w:szCs w:val="24"/>
        </w:rPr>
        <w:t>Tourism Service quality is essential factor for defining the competitive position in tourism industry since tourist pay big attention to service level / quality and failure to provide the necessary standards can result in losing the tourists. Accordingly, in tourism industry the human resources competency, skills are major success factor for creating and selling high qualit</w:t>
      </w:r>
      <w:r w:rsidR="00071AC0">
        <w:rPr>
          <w:rFonts w:ascii="Times New Roman" w:eastAsia="Times New Roman" w:hAnsi="Times New Roman" w:cs="Times New Roman"/>
          <w:sz w:val="24"/>
          <w:szCs w:val="24"/>
        </w:rPr>
        <w:t>y tourism product and services.</w:t>
      </w:r>
    </w:p>
    <w:p w14:paraId="4A70162A" w14:textId="1F3D2717" w:rsidR="00725A03" w:rsidRPr="00071AC0" w:rsidRDefault="00071AC0" w:rsidP="00825D8D">
      <w:pPr>
        <w:pStyle w:val="ListParagraph"/>
        <w:numPr>
          <w:ilvl w:val="0"/>
          <w:numId w:val="7"/>
        </w:numPr>
        <w:spacing w:after="0" w:line="240" w:lineRule="auto"/>
        <w:ind w:right="116"/>
        <w:jc w:val="both"/>
        <w:rPr>
          <w:rFonts w:ascii="Times New Roman" w:eastAsia="Times New Roman" w:hAnsi="Times New Roman" w:cs="Times New Roman"/>
          <w:sz w:val="24"/>
          <w:szCs w:val="24"/>
        </w:rPr>
      </w:pPr>
      <w:r w:rsidRPr="00B2732A">
        <w:rPr>
          <w:rFonts w:ascii="Times New Roman" w:hAnsi="Times New Roman" w:cs="Times New Roman"/>
          <w:i/>
          <w:iCs/>
          <w:spacing w:val="-1"/>
          <w:sz w:val="24"/>
          <w:szCs w:val="24"/>
        </w:rPr>
        <w:t>SO5 -</w:t>
      </w:r>
      <w:r>
        <w:rPr>
          <w:rFonts w:ascii="Times New Roman" w:hAnsi="Times New Roman" w:cs="Times New Roman"/>
          <w:spacing w:val="-1"/>
          <w:sz w:val="24"/>
          <w:szCs w:val="24"/>
        </w:rPr>
        <w:t xml:space="preserve"> </w:t>
      </w:r>
      <w:r w:rsidR="00725A03" w:rsidRPr="00071AC0">
        <w:rPr>
          <w:rFonts w:ascii="Times New Roman" w:hAnsi="Times New Roman" w:cs="Times New Roman"/>
          <w:i/>
          <w:sz w:val="24"/>
          <w:szCs w:val="24"/>
        </w:rPr>
        <w:t>Consolidate</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the</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image</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of</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the</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pacing w:val="-1"/>
          <w:sz w:val="24"/>
          <w:szCs w:val="24"/>
        </w:rPr>
        <w:t>destination</w:t>
      </w:r>
      <w:r w:rsidR="009115BC" w:rsidRPr="00071AC0">
        <w:rPr>
          <w:rFonts w:ascii="Times New Roman" w:hAnsi="Times New Roman" w:cs="Times New Roman"/>
          <w:i/>
          <w:spacing w:val="-1"/>
          <w:sz w:val="24"/>
          <w:szCs w:val="24"/>
          <w:lang w:val="ro-RO"/>
        </w:rPr>
        <w:t xml:space="preserve"> </w:t>
      </w:r>
      <w:r w:rsidR="00725A03" w:rsidRPr="00071AC0">
        <w:rPr>
          <w:rFonts w:ascii="Times New Roman" w:hAnsi="Times New Roman" w:cs="Times New Roman"/>
          <w:i/>
          <w:sz w:val="24"/>
          <w:szCs w:val="24"/>
        </w:rPr>
        <w:t>and</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achieve</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a</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unitary</w:t>
      </w:r>
      <w:r w:rsidR="009115BC" w:rsidRPr="00071AC0">
        <w:rPr>
          <w:rFonts w:ascii="Times New Roman" w:hAnsi="Times New Roman" w:cs="Times New Roman"/>
          <w:i/>
          <w:sz w:val="24"/>
          <w:szCs w:val="24"/>
          <w:lang w:val="ro-RO"/>
        </w:rPr>
        <w:t xml:space="preserve"> </w:t>
      </w:r>
      <w:r w:rsidR="00725A03" w:rsidRPr="00071AC0">
        <w:rPr>
          <w:rFonts w:ascii="Times New Roman" w:hAnsi="Times New Roman" w:cs="Times New Roman"/>
          <w:i/>
          <w:sz w:val="24"/>
          <w:szCs w:val="24"/>
        </w:rPr>
        <w:t>promotion</w:t>
      </w:r>
      <w:r>
        <w:rPr>
          <w:rFonts w:ascii="Times New Roman" w:hAnsi="Times New Roman" w:cs="Times New Roman"/>
          <w:i/>
          <w:sz w:val="24"/>
          <w:szCs w:val="24"/>
          <w:lang w:val="en-US"/>
        </w:rPr>
        <w:t xml:space="preserve">. </w:t>
      </w:r>
      <w:r w:rsidR="00725A03" w:rsidRPr="00071AC0">
        <w:rPr>
          <w:rFonts w:ascii="Times New Roman" w:hAnsi="Times New Roman" w:cs="Times New Roman"/>
          <w:sz w:val="24"/>
          <w:szCs w:val="24"/>
        </w:rPr>
        <w:t xml:space="preserve">Marketing and PR promotion of tourism destinations are essential to achieve the recognition among the tourists, successfully position itself on global tourism map and consolidate the image/reputation of attracting tourism destination. </w:t>
      </w:r>
    </w:p>
    <w:p w14:paraId="490F1A08" w14:textId="77777777" w:rsidR="00725A03" w:rsidRPr="00E27DDF" w:rsidRDefault="00725A03" w:rsidP="00FA6172">
      <w:pPr>
        <w:tabs>
          <w:tab w:val="left" w:pos="827"/>
        </w:tabs>
        <w:spacing w:after="0" w:line="240" w:lineRule="auto"/>
        <w:ind w:right="120" w:firstLine="567"/>
        <w:jc w:val="both"/>
        <w:rPr>
          <w:rFonts w:ascii="Times New Roman" w:hAnsi="Times New Roman" w:cs="Times New Roman"/>
          <w:sz w:val="24"/>
          <w:szCs w:val="24"/>
        </w:rPr>
      </w:pPr>
      <w:r w:rsidRPr="00E27DDF">
        <w:rPr>
          <w:rFonts w:ascii="Times New Roman" w:hAnsi="Times New Roman" w:cs="Times New Roman"/>
          <w:sz w:val="24"/>
          <w:szCs w:val="24"/>
        </w:rPr>
        <w:t xml:space="preserve">Ajara region, as well as Georgia in a whole has a positive tendency in terms of increased awareness among the tourists, more and more tourist are getting  familiar with it. Although, still important steps should be taken to reach out the European tourists (high income segment) and attract their interest via effective promotional campaigns. </w:t>
      </w:r>
    </w:p>
    <w:p w14:paraId="63667767" w14:textId="22B997B6" w:rsidR="00725A03" w:rsidRPr="00E27DDF" w:rsidRDefault="00725A03" w:rsidP="00FA6172">
      <w:pPr>
        <w:tabs>
          <w:tab w:val="left" w:pos="827"/>
        </w:tabs>
        <w:spacing w:after="0" w:line="240" w:lineRule="auto"/>
        <w:ind w:right="120" w:firstLine="567"/>
        <w:jc w:val="both"/>
        <w:rPr>
          <w:rFonts w:ascii="Times New Roman" w:hAnsi="Times New Roman" w:cs="Times New Roman"/>
          <w:sz w:val="24"/>
          <w:szCs w:val="24"/>
        </w:rPr>
      </w:pPr>
      <w:r w:rsidRPr="00E27DDF">
        <w:rPr>
          <w:rFonts w:ascii="Times New Roman" w:hAnsi="Times New Roman" w:cs="Times New Roman"/>
          <w:sz w:val="24"/>
          <w:szCs w:val="24"/>
        </w:rPr>
        <w:t xml:space="preserve">Creating the tourism brand for Black Sea Basin through active coordination among partner countries, can have positive impact on whole BS region and each partner country participating in common BS tourism brand / product can benefit from it – via cross-marketing, cross-selling. </w:t>
      </w:r>
    </w:p>
    <w:p w14:paraId="6CFF83BB" w14:textId="77777777" w:rsidR="00725A03" w:rsidRPr="00195F35" w:rsidRDefault="00725A03" w:rsidP="00E27DDF">
      <w:pPr>
        <w:tabs>
          <w:tab w:val="left" w:pos="827"/>
        </w:tabs>
        <w:spacing w:after="0" w:line="240" w:lineRule="auto"/>
        <w:ind w:right="120"/>
        <w:jc w:val="both"/>
        <w:rPr>
          <w:rFonts w:ascii="Times New Roman" w:eastAsia="Times New Roman" w:hAnsi="Times New Roman" w:cs="Times New Roman"/>
          <w:b/>
          <w:sz w:val="24"/>
          <w:szCs w:val="24"/>
        </w:rPr>
      </w:pPr>
    </w:p>
    <w:p w14:paraId="216D8A8E" w14:textId="52800C11" w:rsidR="00195F35" w:rsidRPr="00195F35" w:rsidRDefault="00D82B83" w:rsidP="00195F35">
      <w:pPr>
        <w:spacing w:after="0" w:line="240" w:lineRule="auto"/>
        <w:jc w:val="both"/>
        <w:rPr>
          <w:rFonts w:ascii="Times New Roman" w:hAnsi="Times New Roman" w:cs="Times New Roman"/>
          <w:b/>
          <w:sz w:val="24"/>
          <w:szCs w:val="24"/>
          <w:lang w:val="en-US"/>
        </w:rPr>
      </w:pPr>
      <w:r w:rsidRPr="00195F35">
        <w:rPr>
          <w:rFonts w:ascii="Times New Roman" w:hAnsi="Times New Roman" w:cs="Times New Roman"/>
          <w:b/>
          <w:sz w:val="24"/>
          <w:szCs w:val="24"/>
          <w:lang w:val="ro-RO"/>
        </w:rPr>
        <w:t>2.</w:t>
      </w:r>
      <w:r w:rsidR="00725A03" w:rsidRPr="00195F35">
        <w:rPr>
          <w:rFonts w:ascii="Times New Roman" w:hAnsi="Times New Roman" w:cs="Times New Roman"/>
          <w:b/>
          <w:sz w:val="24"/>
          <w:szCs w:val="24"/>
        </w:rPr>
        <w:t>3</w:t>
      </w:r>
      <w:r w:rsidRPr="00195F35">
        <w:rPr>
          <w:rFonts w:ascii="Times New Roman" w:hAnsi="Times New Roman" w:cs="Times New Roman"/>
          <w:b/>
          <w:sz w:val="24"/>
          <w:szCs w:val="24"/>
          <w:lang w:val="ro-RO"/>
        </w:rPr>
        <w:t>.</w:t>
      </w:r>
      <w:r w:rsidRPr="00195F35">
        <w:rPr>
          <w:rFonts w:ascii="Times New Roman" w:hAnsi="Times New Roman" w:cs="Times New Roman"/>
          <w:b/>
          <w:sz w:val="24"/>
          <w:szCs w:val="24"/>
        </w:rPr>
        <w:t xml:space="preserve"> </w:t>
      </w:r>
      <w:r w:rsidR="00195F35" w:rsidRPr="00195F35">
        <w:rPr>
          <w:rFonts w:ascii="Times New Roman" w:hAnsi="Times New Roman" w:cs="Times New Roman"/>
          <w:b/>
          <w:sz w:val="24"/>
          <w:szCs w:val="24"/>
        </w:rPr>
        <w:t xml:space="preserve">The </w:t>
      </w:r>
      <w:r w:rsidR="00FA6172">
        <w:rPr>
          <w:rFonts w:ascii="Times New Roman" w:hAnsi="Times New Roman" w:cs="Times New Roman"/>
          <w:b/>
          <w:sz w:val="24"/>
          <w:szCs w:val="24"/>
          <w:lang w:val="en-US"/>
        </w:rPr>
        <w:t>p</w:t>
      </w:r>
      <w:r w:rsidR="00195F35" w:rsidRPr="00195F35">
        <w:rPr>
          <w:rFonts w:ascii="Times New Roman" w:hAnsi="Times New Roman" w:cs="Times New Roman"/>
          <w:b/>
          <w:sz w:val="24"/>
          <w:szCs w:val="24"/>
        </w:rPr>
        <w:t xml:space="preserve">riority </w:t>
      </w:r>
      <w:r w:rsidR="00FA6172">
        <w:rPr>
          <w:rFonts w:ascii="Times New Roman" w:hAnsi="Times New Roman" w:cs="Times New Roman"/>
          <w:b/>
          <w:sz w:val="24"/>
          <w:szCs w:val="24"/>
          <w:lang w:val="en-US"/>
        </w:rPr>
        <w:t>a</w:t>
      </w:r>
      <w:r w:rsidR="00195F35" w:rsidRPr="00195F35">
        <w:rPr>
          <w:rFonts w:ascii="Times New Roman" w:hAnsi="Times New Roman" w:cs="Times New Roman"/>
          <w:b/>
          <w:sz w:val="24"/>
          <w:szCs w:val="24"/>
        </w:rPr>
        <w:t xml:space="preserve">reas </w:t>
      </w:r>
      <w:r w:rsidR="00FA6172">
        <w:rPr>
          <w:rFonts w:ascii="Times New Roman" w:hAnsi="Times New Roman" w:cs="Times New Roman"/>
          <w:b/>
          <w:sz w:val="24"/>
          <w:szCs w:val="24"/>
          <w:lang w:val="en-US"/>
        </w:rPr>
        <w:t>o</w:t>
      </w:r>
      <w:r w:rsidR="00195F35" w:rsidRPr="00195F35">
        <w:rPr>
          <w:rFonts w:ascii="Times New Roman" w:hAnsi="Times New Roman" w:cs="Times New Roman"/>
          <w:b/>
          <w:sz w:val="24"/>
          <w:szCs w:val="24"/>
        </w:rPr>
        <w:t xml:space="preserve">f </w:t>
      </w:r>
      <w:r w:rsidR="00FA6172">
        <w:rPr>
          <w:rFonts w:ascii="Times New Roman" w:hAnsi="Times New Roman" w:cs="Times New Roman"/>
          <w:b/>
          <w:sz w:val="24"/>
          <w:szCs w:val="24"/>
          <w:lang w:val="en-US"/>
        </w:rPr>
        <w:t>t</w:t>
      </w:r>
      <w:r w:rsidR="00195F35" w:rsidRPr="00195F35">
        <w:rPr>
          <w:rFonts w:ascii="Times New Roman" w:hAnsi="Times New Roman" w:cs="Times New Roman"/>
          <w:b/>
          <w:sz w:val="24"/>
          <w:szCs w:val="24"/>
        </w:rPr>
        <w:t xml:space="preserve">ourism </w:t>
      </w:r>
      <w:r w:rsidR="00FA6172">
        <w:rPr>
          <w:rFonts w:ascii="Times New Roman" w:hAnsi="Times New Roman" w:cs="Times New Roman"/>
          <w:b/>
          <w:sz w:val="24"/>
          <w:szCs w:val="24"/>
          <w:lang w:val="en-US"/>
        </w:rPr>
        <w:t>d</w:t>
      </w:r>
      <w:r w:rsidR="00195F35" w:rsidRPr="00195F35">
        <w:rPr>
          <w:rFonts w:ascii="Times New Roman" w:hAnsi="Times New Roman" w:cs="Times New Roman"/>
          <w:b/>
          <w:sz w:val="24"/>
          <w:szCs w:val="24"/>
        </w:rPr>
        <w:t xml:space="preserve">evelopment </w:t>
      </w:r>
      <w:r w:rsidR="00FA6172">
        <w:rPr>
          <w:rFonts w:ascii="Times New Roman" w:hAnsi="Times New Roman" w:cs="Times New Roman"/>
          <w:b/>
          <w:sz w:val="24"/>
          <w:szCs w:val="24"/>
          <w:lang w:val="en-US"/>
        </w:rPr>
        <w:t>a</w:t>
      </w:r>
      <w:r w:rsidR="00195F35" w:rsidRPr="00195F35">
        <w:rPr>
          <w:rFonts w:ascii="Times New Roman" w:hAnsi="Times New Roman" w:cs="Times New Roman"/>
          <w:b/>
          <w:sz w:val="24"/>
          <w:szCs w:val="24"/>
          <w:lang w:val="en-US"/>
        </w:rPr>
        <w:t xml:space="preserve">nd </w:t>
      </w:r>
      <w:r w:rsidR="00FA6172">
        <w:rPr>
          <w:rFonts w:ascii="Times New Roman" w:hAnsi="Times New Roman" w:cs="Times New Roman"/>
          <w:b/>
          <w:sz w:val="24"/>
          <w:szCs w:val="24"/>
          <w:lang w:val="en-US"/>
        </w:rPr>
        <w:t>e</w:t>
      </w:r>
      <w:r w:rsidR="00195F35" w:rsidRPr="00195F35">
        <w:rPr>
          <w:rFonts w:ascii="Times New Roman" w:hAnsi="Times New Roman" w:cs="Times New Roman"/>
          <w:b/>
          <w:sz w:val="24"/>
          <w:szCs w:val="24"/>
          <w:lang w:val="en-US"/>
        </w:rPr>
        <w:t xml:space="preserve">xpected </w:t>
      </w:r>
      <w:r w:rsidR="00FA6172">
        <w:rPr>
          <w:rFonts w:ascii="Times New Roman" w:hAnsi="Times New Roman" w:cs="Times New Roman"/>
          <w:b/>
          <w:sz w:val="24"/>
          <w:szCs w:val="24"/>
          <w:lang w:val="en-US"/>
        </w:rPr>
        <w:t>r</w:t>
      </w:r>
      <w:r w:rsidR="00195F35" w:rsidRPr="00195F35">
        <w:rPr>
          <w:rFonts w:ascii="Times New Roman" w:hAnsi="Times New Roman" w:cs="Times New Roman"/>
          <w:b/>
          <w:sz w:val="24"/>
          <w:szCs w:val="24"/>
          <w:lang w:val="en-US"/>
        </w:rPr>
        <w:t>esults</w:t>
      </w:r>
    </w:p>
    <w:p w14:paraId="0269398A" w14:textId="370EFCCE" w:rsidR="00CD0BCC" w:rsidRDefault="00CD0BCC" w:rsidP="00195F35">
      <w:pPr>
        <w:spacing w:after="0" w:line="240" w:lineRule="auto"/>
        <w:jc w:val="both"/>
        <w:rPr>
          <w:rFonts w:ascii="Times New Roman" w:eastAsia="Times New Roman" w:hAnsi="Times New Roman" w:cs="Times New Roman"/>
          <w:bCs/>
          <w:color w:val="FF0000"/>
          <w:sz w:val="24"/>
          <w:szCs w:val="24"/>
          <w:lang w:val="ro-RO"/>
        </w:rPr>
      </w:pPr>
    </w:p>
    <w:p w14:paraId="04465CE5" w14:textId="01B796E4" w:rsidR="00725A03" w:rsidRPr="00865235" w:rsidRDefault="00725A03" w:rsidP="00865235">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The major focus areas of tourism development (based on its tourism potential) in Ajara region can be identified as follows:</w:t>
      </w:r>
      <w:r w:rsidR="00865235">
        <w:rPr>
          <w:rFonts w:ascii="Times New Roman" w:hAnsi="Times New Roman" w:cs="Times New Roman"/>
          <w:sz w:val="24"/>
          <w:szCs w:val="24"/>
          <w:lang w:val="en-US"/>
        </w:rPr>
        <w:t xml:space="preserve"> </w:t>
      </w:r>
      <w:r w:rsidRPr="00865235">
        <w:rPr>
          <w:rFonts w:ascii="Times New Roman" w:hAnsi="Times New Roman" w:cs="Times New Roman"/>
          <w:sz w:val="24"/>
          <w:szCs w:val="24"/>
        </w:rPr>
        <w:t>Ecotourism</w:t>
      </w:r>
      <w:r w:rsidR="00195F35" w:rsidRPr="00865235">
        <w:rPr>
          <w:rFonts w:ascii="Times New Roman" w:hAnsi="Times New Roman" w:cs="Times New Roman"/>
          <w:sz w:val="24"/>
          <w:szCs w:val="24"/>
          <w:lang w:val="en-US"/>
        </w:rPr>
        <w:t>,</w:t>
      </w:r>
      <w:r w:rsidRPr="00865235">
        <w:rPr>
          <w:rFonts w:ascii="Times New Roman" w:hAnsi="Times New Roman" w:cs="Times New Roman"/>
          <w:sz w:val="24"/>
          <w:szCs w:val="24"/>
        </w:rPr>
        <w:t xml:space="preserve"> </w:t>
      </w:r>
      <w:r w:rsidR="00195F35" w:rsidRPr="00865235">
        <w:rPr>
          <w:rFonts w:ascii="Times New Roman" w:hAnsi="Times New Roman" w:cs="Times New Roman"/>
          <w:sz w:val="24"/>
          <w:szCs w:val="24"/>
        </w:rPr>
        <w:t xml:space="preserve">Rural Tourism, </w:t>
      </w:r>
      <w:r w:rsidRPr="00865235">
        <w:rPr>
          <w:rFonts w:ascii="Times New Roman" w:hAnsi="Times New Roman" w:cs="Times New Roman"/>
          <w:sz w:val="24"/>
          <w:szCs w:val="24"/>
        </w:rPr>
        <w:t>Ski Tourism</w:t>
      </w:r>
      <w:r w:rsidR="00195F35" w:rsidRPr="00865235">
        <w:rPr>
          <w:rFonts w:ascii="Times New Roman" w:hAnsi="Times New Roman" w:cs="Times New Roman"/>
          <w:sz w:val="24"/>
          <w:szCs w:val="24"/>
          <w:lang w:val="en-US"/>
        </w:rPr>
        <w:t xml:space="preserve">, </w:t>
      </w:r>
      <w:r w:rsidRPr="00865235">
        <w:rPr>
          <w:rFonts w:ascii="Times New Roman" w:hAnsi="Times New Roman" w:cs="Times New Roman"/>
          <w:sz w:val="24"/>
          <w:szCs w:val="24"/>
        </w:rPr>
        <w:t xml:space="preserve">Cultural </w:t>
      </w:r>
      <w:r w:rsidRPr="00865235">
        <w:rPr>
          <w:rFonts w:ascii="Times New Roman" w:hAnsi="Times New Roman" w:cs="Times New Roman"/>
          <w:sz w:val="24"/>
          <w:szCs w:val="24"/>
        </w:rPr>
        <w:lastRenderedPageBreak/>
        <w:t>Tourism</w:t>
      </w:r>
      <w:r w:rsidR="00195F35" w:rsidRPr="00865235">
        <w:rPr>
          <w:rFonts w:ascii="Times New Roman" w:hAnsi="Times New Roman" w:cs="Times New Roman"/>
          <w:sz w:val="24"/>
          <w:szCs w:val="24"/>
          <w:lang w:val="en-US"/>
        </w:rPr>
        <w:t xml:space="preserve">, </w:t>
      </w:r>
      <w:r w:rsidRPr="00865235">
        <w:rPr>
          <w:rFonts w:ascii="Times New Roman" w:hAnsi="Times New Roman" w:cs="Times New Roman"/>
          <w:sz w:val="24"/>
          <w:szCs w:val="24"/>
        </w:rPr>
        <w:t>Wine &amp; Gastronomy</w:t>
      </w:r>
      <w:r w:rsidR="00195F35" w:rsidRPr="00865235">
        <w:rPr>
          <w:rFonts w:ascii="Times New Roman" w:hAnsi="Times New Roman" w:cs="Times New Roman"/>
          <w:sz w:val="24"/>
          <w:szCs w:val="24"/>
          <w:lang w:val="en-US"/>
        </w:rPr>
        <w:t xml:space="preserve">, </w:t>
      </w:r>
      <w:r w:rsidRPr="00865235">
        <w:rPr>
          <w:rFonts w:ascii="Times New Roman" w:hAnsi="Times New Roman" w:cs="Times New Roman"/>
          <w:sz w:val="24"/>
          <w:szCs w:val="24"/>
        </w:rPr>
        <w:t>MICE Tourism – International conferences, exhibitions, Cultural events and festivals</w:t>
      </w:r>
      <w:r w:rsidR="00A458D9">
        <w:rPr>
          <w:rFonts w:ascii="Times New Roman" w:hAnsi="Times New Roman" w:cs="Times New Roman"/>
          <w:sz w:val="24"/>
          <w:szCs w:val="24"/>
          <w:lang w:val="en-US"/>
        </w:rPr>
        <w:t>.</w:t>
      </w:r>
    </w:p>
    <w:p w14:paraId="1A6670F8" w14:textId="4425E9AB" w:rsidR="00725A03" w:rsidRPr="00E27DDF" w:rsidRDefault="00725A03" w:rsidP="00865235">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sz w:val="24"/>
          <w:szCs w:val="24"/>
        </w:rPr>
        <w:t xml:space="preserve">Ecotourism </w:t>
      </w:r>
      <w:r w:rsidRPr="00E27DDF">
        <w:rPr>
          <w:rFonts w:ascii="Times New Roman" w:hAnsi="Times New Roman" w:cs="Times New Roman"/>
          <w:sz w:val="24"/>
          <w:szCs w:val="24"/>
        </w:rPr>
        <w:t>– during last years, ecotourism is becoming step by step popular direction for tourists coming in Ajara region. Local tour companies also realize gradually its importance and started offering some ecotourism packages, as well as in mountain areas guesthouses are developing which creates a good basis for further promotion of Eco-tours.</w:t>
      </w:r>
    </w:p>
    <w:p w14:paraId="3488F9B7" w14:textId="77777777" w:rsidR="00725A03" w:rsidRPr="00E27DDF" w:rsidRDefault="00725A03" w:rsidP="00F02EFE">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r w:rsidRPr="00E27DDF">
        <w:rPr>
          <w:rFonts w:ascii="Times New Roman" w:hAnsi="Times New Roman" w:cs="Times New Roman"/>
          <w:b/>
          <w:sz w:val="24"/>
          <w:szCs w:val="24"/>
        </w:rPr>
        <w:t xml:space="preserve">Rural tourism - </w:t>
      </w:r>
      <w:r w:rsidRPr="00E27DDF">
        <w:rPr>
          <w:rFonts w:ascii="Times New Roman" w:hAnsi="Times New Roman" w:cs="Times New Roman"/>
          <w:sz w:val="24"/>
          <w:szCs w:val="24"/>
        </w:rPr>
        <w:t xml:space="preserve">The geographical and ethnographical characteristics of the region’s rural area are worth to be taken into consideration by the great majority of tourists wishing to spend a holiday in the countryside, far from the noise of the city. In Ajara region there is already started and several areas offer guesthouses although more developments in facilities are necessary. </w:t>
      </w:r>
    </w:p>
    <w:p w14:paraId="15FB52F1" w14:textId="18311EB7" w:rsidR="00725A03" w:rsidRPr="00E27DDF" w:rsidRDefault="00725A03" w:rsidP="00A458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sz w:val="24"/>
          <w:szCs w:val="24"/>
        </w:rPr>
        <w:t>Ski Tourism</w:t>
      </w:r>
      <w:r w:rsidRPr="00E27DDF">
        <w:rPr>
          <w:rFonts w:ascii="Times New Roman" w:hAnsi="Times New Roman" w:cs="Times New Roman"/>
          <w:sz w:val="24"/>
          <w:szCs w:val="24"/>
        </w:rPr>
        <w:t xml:space="preserve"> – can be one of the priority for winter tourism. With its perfect snow condition, long winter season, wide slopes, mix forest and alpine meadows and unlimited opportunities it is great potential for Winter ski-snowboarding riding and ski-touring, with great opportunity of powder skiing by heli-skiing and “cat-skiing” around Goderdzi resort, village Kedeli and village Beshumi.</w:t>
      </w:r>
    </w:p>
    <w:p w14:paraId="65A9B27A" w14:textId="71991472" w:rsidR="00725A03" w:rsidRPr="00E27DDF" w:rsidRDefault="00725A03" w:rsidP="00A458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sz w:val="24"/>
          <w:szCs w:val="24"/>
        </w:rPr>
        <w:t>Gastronomy &amp; Wine</w:t>
      </w:r>
      <w:r w:rsidRPr="00E27DDF">
        <w:rPr>
          <w:rFonts w:ascii="Times New Roman" w:hAnsi="Times New Roman" w:cs="Times New Roman"/>
          <w:sz w:val="24"/>
          <w:szCs w:val="24"/>
        </w:rPr>
        <w:t xml:space="preserve"> – is always essential part of tourism in any regions. Gastronomy can be considered as important tourism offering in combination with rural, eco or any other type of tourism. Even can be developed specific Cross-border tour product - “Black Sea Gastronomy Tour” which will provide tourist with opportunity to taste cousin of several BS regions, participate in culinary master classes (allowing them to prepare some meals by themselves) etc. Wine degustation, visit to wineries also undeniably interesting part of tourism packages which can be developed – promote the new wineries development, traditional winemaking (QVEVRI wine) etc.</w:t>
      </w:r>
    </w:p>
    <w:p w14:paraId="7C6F61C5" w14:textId="4BF96DB0" w:rsidR="00725A03" w:rsidRPr="00645C9D" w:rsidRDefault="00725A03" w:rsidP="00645C9D">
      <w:pPr>
        <w:spacing w:after="0" w:line="240" w:lineRule="auto"/>
        <w:ind w:firstLine="567"/>
        <w:jc w:val="both"/>
        <w:rPr>
          <w:rFonts w:ascii="Times New Roman" w:hAnsi="Times New Roman" w:cs="Times New Roman"/>
          <w:sz w:val="24"/>
          <w:szCs w:val="24"/>
        </w:rPr>
      </w:pPr>
      <w:r w:rsidRPr="00645C9D">
        <w:rPr>
          <w:rFonts w:ascii="Times New Roman" w:eastAsia="Times New Roman" w:hAnsi="Times New Roman" w:cs="Times New Roman"/>
          <w:b/>
          <w:bCs/>
          <w:sz w:val="24"/>
          <w:szCs w:val="24"/>
          <w:bdr w:val="none" w:sz="0" w:space="0" w:color="auto" w:frame="1"/>
        </w:rPr>
        <w:t xml:space="preserve">Cruise Tourism - </w:t>
      </w:r>
      <w:r w:rsidRPr="00645C9D">
        <w:rPr>
          <w:rFonts w:ascii="Times New Roman" w:eastAsia="Times New Roman" w:hAnsi="Times New Roman" w:cs="Times New Roman"/>
          <w:bCs/>
          <w:sz w:val="24"/>
          <w:szCs w:val="24"/>
          <w:bdr w:val="none" w:sz="0" w:space="0" w:color="auto" w:frame="1"/>
        </w:rPr>
        <w:t xml:space="preserve">Batumi Sea Port is major passenger port in the Caucasus. Batumi port is a member of “MedCruise” – the Association of Mediterranean Cruise Ports, which is positive factor for future. Batumi in recent years had a growing number of cruise ships coming (although decreased in past 2 years). </w:t>
      </w:r>
    </w:p>
    <w:p w14:paraId="15CF984D" w14:textId="164C5B10" w:rsidR="00725A03" w:rsidRPr="00E27DDF" w:rsidRDefault="00725A03" w:rsidP="00645C9D">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bCs/>
          <w:sz w:val="24"/>
          <w:szCs w:val="24"/>
        </w:rPr>
        <w:t>Educational tours</w:t>
      </w:r>
      <w:r w:rsidRPr="00E27DDF">
        <w:rPr>
          <w:rFonts w:ascii="Times New Roman" w:hAnsi="Times New Roman" w:cs="Times New Roman"/>
          <w:sz w:val="24"/>
          <w:szCs w:val="24"/>
        </w:rPr>
        <w:t xml:space="preserve"> – active networking with tourism schools / institutions in region can facilitate cross-border education exchange of student/researchers for specific projects (for ex: botanical gardens, national parks etc.). The local universities can develop close cooperation which will involve organizing joint conferences, internships for students, joint research projects in tourism, ecology etc.</w:t>
      </w:r>
    </w:p>
    <w:p w14:paraId="58127453" w14:textId="4EE70283" w:rsidR="00725A03" w:rsidRPr="00E27DDF" w:rsidRDefault="00725A03" w:rsidP="00645C9D">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bCs/>
          <w:sz w:val="24"/>
          <w:szCs w:val="24"/>
        </w:rPr>
        <w:t>Weekend tour-packages</w:t>
      </w:r>
      <w:r w:rsidRPr="00E27DDF">
        <w:rPr>
          <w:rFonts w:ascii="Times New Roman" w:hAnsi="Times New Roman" w:cs="Times New Roman"/>
          <w:bCs/>
          <w:sz w:val="24"/>
          <w:szCs w:val="24"/>
        </w:rPr>
        <w:t xml:space="preserve"> -</w:t>
      </w:r>
      <w:r w:rsidRPr="00E27DDF">
        <w:rPr>
          <w:rFonts w:ascii="Times New Roman" w:hAnsi="Times New Roman" w:cs="Times New Roman"/>
          <w:sz w:val="24"/>
          <w:szCs w:val="24"/>
        </w:rPr>
        <w:t xml:space="preserve"> this can be excellent good solution bothfor domestic and international tourists (cross-border region – for ex: Turkey). Even it can be one day tours to enjoy “escape from the crowded sea beach” to diversify travel experiences and enjoy mountain spirit of holiday.</w:t>
      </w:r>
    </w:p>
    <w:p w14:paraId="3DDF38E0" w14:textId="3977D68F" w:rsidR="00725A03" w:rsidRPr="000A31D6" w:rsidRDefault="00725A03" w:rsidP="00645C9D">
      <w:pPr>
        <w:tabs>
          <w:tab w:val="left" w:pos="426"/>
        </w:tabs>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b/>
          <w:bCs/>
          <w:sz w:val="24"/>
          <w:szCs w:val="24"/>
        </w:rPr>
        <w:t xml:space="preserve">MICE Tourism </w:t>
      </w:r>
      <w:r w:rsidRPr="00E27DDF">
        <w:rPr>
          <w:rFonts w:ascii="Times New Roman" w:hAnsi="Times New Roman" w:cs="Times New Roman"/>
          <w:sz w:val="24"/>
          <w:szCs w:val="24"/>
        </w:rPr>
        <w:t xml:space="preserve">- another major direction for cross-border tourism between countries. </w:t>
      </w:r>
      <w:r w:rsidRPr="00645C9D">
        <w:rPr>
          <w:rFonts w:ascii="Times New Roman" w:hAnsi="Times New Roman" w:cs="Times New Roman"/>
          <w:sz w:val="24"/>
          <w:szCs w:val="24"/>
        </w:rPr>
        <w:t>For MICE tourism Georgia</w:t>
      </w:r>
      <w:r w:rsidRPr="00E27DDF">
        <w:rPr>
          <w:rFonts w:ascii="Times New Roman" w:hAnsi="Times New Roman" w:cs="Times New Roman"/>
          <w:b/>
          <w:bCs/>
          <w:sz w:val="24"/>
          <w:szCs w:val="24"/>
        </w:rPr>
        <w:t xml:space="preserve"> </w:t>
      </w:r>
      <w:r w:rsidRPr="00E27DDF">
        <w:rPr>
          <w:rFonts w:ascii="Times New Roman" w:hAnsi="Times New Roman" w:cs="Times New Roman"/>
          <w:sz w:val="24"/>
          <w:szCs w:val="24"/>
        </w:rPr>
        <w:t xml:space="preserve">has good potential in Caucasus to become a major MICE tourism destination taking into account its geo-strategic location, rapidly developing tourism infrastructure and what is important it is </w:t>
      </w:r>
      <w:r w:rsidRPr="00645C9D">
        <w:rPr>
          <w:rFonts w:ascii="Times New Roman" w:hAnsi="Times New Roman" w:cs="Times New Roman"/>
          <w:sz w:val="24"/>
          <w:szCs w:val="24"/>
        </w:rPr>
        <w:t>Neutral place</w:t>
      </w:r>
      <w:r w:rsidRPr="00E27DDF">
        <w:rPr>
          <w:rFonts w:ascii="Times New Roman" w:hAnsi="Times New Roman" w:cs="Times New Roman"/>
          <w:b/>
          <w:bCs/>
          <w:sz w:val="24"/>
          <w:szCs w:val="24"/>
        </w:rPr>
        <w:t xml:space="preserve"> </w:t>
      </w:r>
      <w:r w:rsidRPr="00E27DDF">
        <w:rPr>
          <w:rFonts w:ascii="Times New Roman" w:hAnsi="Times New Roman" w:cs="Times New Roman"/>
          <w:sz w:val="24"/>
          <w:szCs w:val="24"/>
        </w:rPr>
        <w:t>for meeting for many countries in our region which might not have direct relationship.</w:t>
      </w:r>
    </w:p>
    <w:p w14:paraId="394932C8" w14:textId="77777777" w:rsidR="00725A03" w:rsidRPr="00E27DDF" w:rsidRDefault="00725A03" w:rsidP="00E27DDF">
      <w:pPr>
        <w:autoSpaceDE w:val="0"/>
        <w:autoSpaceDN w:val="0"/>
        <w:adjustRightInd w:val="0"/>
        <w:spacing w:after="0" w:line="240" w:lineRule="auto"/>
        <w:jc w:val="both"/>
        <w:rPr>
          <w:rFonts w:ascii="Times New Roman" w:hAnsi="Times New Roman" w:cs="Times New Roman"/>
          <w:sz w:val="24"/>
          <w:szCs w:val="24"/>
        </w:rPr>
      </w:pPr>
    </w:p>
    <w:p w14:paraId="482DFAB2" w14:textId="5237129A" w:rsidR="00725A03" w:rsidRPr="00B20848" w:rsidRDefault="00070367" w:rsidP="0064781D">
      <w:pPr>
        <w:spacing w:after="0" w:line="240" w:lineRule="auto"/>
        <w:ind w:right="124" w:firstLine="567"/>
        <w:rPr>
          <w:rFonts w:ascii="Times New Roman" w:hAnsi="Times New Roman" w:cs="Times New Roman"/>
          <w:b/>
          <w:sz w:val="24"/>
          <w:szCs w:val="24"/>
          <w:lang w:val="ro-RO"/>
        </w:rPr>
      </w:pPr>
      <w:r w:rsidRPr="00E27DDF">
        <w:rPr>
          <w:rFonts w:ascii="Times New Roman" w:hAnsi="Times New Roman" w:cs="Times New Roman"/>
          <w:b/>
          <w:spacing w:val="-1"/>
          <w:sz w:val="24"/>
          <w:szCs w:val="24"/>
        </w:rPr>
        <w:t>Expected</w:t>
      </w:r>
      <w:r>
        <w:rPr>
          <w:rFonts w:ascii="Times New Roman" w:hAnsi="Times New Roman" w:cs="Times New Roman"/>
          <w:b/>
          <w:spacing w:val="-1"/>
          <w:sz w:val="24"/>
          <w:szCs w:val="24"/>
          <w:lang w:val="ro-RO"/>
        </w:rPr>
        <w:t xml:space="preserve"> </w:t>
      </w:r>
      <w:r w:rsidRPr="00E27DDF">
        <w:rPr>
          <w:rFonts w:ascii="Times New Roman" w:hAnsi="Times New Roman" w:cs="Times New Roman"/>
          <w:b/>
          <w:sz w:val="24"/>
          <w:szCs w:val="24"/>
        </w:rPr>
        <w:t>Results</w:t>
      </w:r>
    </w:p>
    <w:p w14:paraId="7C80A236" w14:textId="7D3D1DD2" w:rsidR="00725A03" w:rsidRDefault="004C136E" w:rsidP="0064781D">
      <w:pPr>
        <w:spacing w:after="0" w:line="240" w:lineRule="auto"/>
        <w:ind w:right="117" w:firstLine="567"/>
        <w:jc w:val="both"/>
        <w:rPr>
          <w:rFonts w:ascii="Times New Roman" w:hAnsi="Times New Roman" w:cs="Times New Roman"/>
          <w:spacing w:val="-1"/>
          <w:sz w:val="24"/>
          <w:szCs w:val="24"/>
          <w:lang w:val="en-US"/>
        </w:rPr>
      </w:pPr>
      <w:r w:rsidRPr="00F86F06">
        <w:rPr>
          <w:rFonts w:ascii="Times New Roman" w:hAnsi="Times New Roman" w:cs="Times New Roman"/>
          <w:b/>
          <w:bCs/>
          <w:i/>
          <w:iCs/>
          <w:sz w:val="24"/>
          <w:szCs w:val="24"/>
        </w:rPr>
        <w:t>First specific ob</w:t>
      </w:r>
      <w:r w:rsidR="00501CDF">
        <w:rPr>
          <w:rFonts w:ascii="Times New Roman" w:hAnsi="Times New Roman" w:cs="Times New Roman"/>
          <w:b/>
          <w:bCs/>
          <w:i/>
          <w:iCs/>
          <w:sz w:val="24"/>
          <w:szCs w:val="24"/>
          <w:lang w:val="en-US"/>
        </w:rPr>
        <w:t>j</w:t>
      </w:r>
      <w:r w:rsidRPr="00F86F06">
        <w:rPr>
          <w:rFonts w:ascii="Times New Roman" w:hAnsi="Times New Roman" w:cs="Times New Roman"/>
          <w:b/>
          <w:bCs/>
          <w:i/>
          <w:iCs/>
          <w:sz w:val="24"/>
          <w:szCs w:val="24"/>
        </w:rPr>
        <w:t>ective</w:t>
      </w:r>
      <w:r w:rsidR="00A07CF1" w:rsidRPr="00F86F06">
        <w:rPr>
          <w:rFonts w:ascii="Times New Roman" w:hAnsi="Times New Roman" w:cs="Times New Roman"/>
          <w:sz w:val="24"/>
          <w:szCs w:val="24"/>
          <w:lang w:val="en-US"/>
        </w:rPr>
        <w:t>:</w:t>
      </w:r>
      <w:r w:rsidR="00A07CF1" w:rsidRPr="00F86F06">
        <w:rPr>
          <w:rFonts w:ascii="Times New Roman" w:hAnsi="Times New Roman" w:cs="Times New Roman"/>
          <w:i/>
          <w:spacing w:val="-1"/>
          <w:sz w:val="24"/>
          <w:szCs w:val="24"/>
        </w:rPr>
        <w:t xml:space="preserve"> </w:t>
      </w:r>
      <w:r w:rsidR="00725A03" w:rsidRPr="00F86F06">
        <w:rPr>
          <w:rFonts w:ascii="Times New Roman" w:hAnsi="Times New Roman" w:cs="Times New Roman"/>
          <w:spacing w:val="-1"/>
          <w:sz w:val="24"/>
          <w:szCs w:val="24"/>
        </w:rPr>
        <w:t>I</w:t>
      </w:r>
      <w:r w:rsidR="00725A03" w:rsidRPr="00A07CF1">
        <w:rPr>
          <w:rFonts w:ascii="Times New Roman" w:hAnsi="Times New Roman" w:cs="Times New Roman"/>
          <w:spacing w:val="-1"/>
          <w:sz w:val="24"/>
          <w:szCs w:val="24"/>
        </w:rPr>
        <w:t>mproving</w:t>
      </w:r>
      <w:r w:rsidR="00070367"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pacing w:val="-1"/>
          <w:sz w:val="24"/>
          <w:szCs w:val="24"/>
        </w:rPr>
        <w:t>accessibility,</w:t>
      </w:r>
      <w:r w:rsidR="001B514F">
        <w:rPr>
          <w:rFonts w:ascii="Times New Roman" w:hAnsi="Times New Roman" w:cs="Times New Roman"/>
          <w:spacing w:val="-1"/>
          <w:sz w:val="24"/>
          <w:szCs w:val="24"/>
          <w:lang w:val="en-US"/>
        </w:rPr>
        <w:t xml:space="preserve"> </w:t>
      </w:r>
      <w:r w:rsidR="00725A03" w:rsidRPr="00A07CF1">
        <w:rPr>
          <w:rFonts w:ascii="Times New Roman" w:hAnsi="Times New Roman" w:cs="Times New Roman"/>
          <w:sz w:val="24"/>
          <w:szCs w:val="24"/>
        </w:rPr>
        <w:t>in</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order</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to</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pacing w:val="-1"/>
          <w:sz w:val="24"/>
          <w:szCs w:val="24"/>
        </w:rPr>
        <w:t>increase</w:t>
      </w:r>
      <w:r w:rsidR="00070367"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z w:val="24"/>
          <w:szCs w:val="24"/>
        </w:rPr>
        <w:t>the</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mobility</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of</w:t>
      </w:r>
      <w:r w:rsidR="00070367" w:rsidRPr="00A07CF1">
        <w:rPr>
          <w:rFonts w:ascii="Times New Roman" w:hAnsi="Times New Roman" w:cs="Times New Roman"/>
          <w:sz w:val="24"/>
          <w:szCs w:val="24"/>
          <w:lang w:val="ro-RO"/>
        </w:rPr>
        <w:t xml:space="preserve"> </w:t>
      </w:r>
      <w:r w:rsidR="00725A03" w:rsidRPr="00A07CF1">
        <w:rPr>
          <w:rFonts w:ascii="Times New Roman" w:hAnsi="Times New Roman" w:cs="Times New Roman"/>
          <w:spacing w:val="-1"/>
          <w:sz w:val="24"/>
          <w:szCs w:val="24"/>
        </w:rPr>
        <w:t>visitors</w:t>
      </w:r>
      <w:r w:rsidR="00070367"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z w:val="24"/>
          <w:szCs w:val="24"/>
        </w:rPr>
        <w:t>to and within the</w:t>
      </w:r>
      <w:r w:rsidR="00725A03" w:rsidRPr="00A07CF1">
        <w:rPr>
          <w:rFonts w:ascii="Times New Roman" w:hAnsi="Times New Roman" w:cs="Times New Roman"/>
          <w:spacing w:val="-1"/>
          <w:sz w:val="24"/>
          <w:szCs w:val="24"/>
        </w:rPr>
        <w:t xml:space="preserve"> tourist</w:t>
      </w:r>
      <w:r w:rsidR="00070367"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pacing w:val="-1"/>
          <w:sz w:val="24"/>
          <w:szCs w:val="24"/>
        </w:rPr>
        <w:t>destination</w:t>
      </w:r>
      <w:r w:rsidR="00CA25D6">
        <w:rPr>
          <w:rFonts w:ascii="Times New Roman" w:hAnsi="Times New Roman" w:cs="Times New Roman"/>
          <w:spacing w:val="-1"/>
          <w:sz w:val="24"/>
          <w:szCs w:val="24"/>
          <w:lang w:val="en-US"/>
        </w:rPr>
        <w:t>.</w:t>
      </w:r>
    </w:p>
    <w:p w14:paraId="0D47D8EB" w14:textId="1109FDA6" w:rsidR="00CA25D6" w:rsidRPr="00A07CF1" w:rsidRDefault="00CA25D6" w:rsidP="0064781D">
      <w:pPr>
        <w:spacing w:after="0" w:line="240" w:lineRule="auto"/>
        <w:ind w:right="117" w:firstLine="567"/>
        <w:jc w:val="both"/>
        <w:rPr>
          <w:rFonts w:ascii="Times New Roman" w:eastAsia="Times New Roman" w:hAnsi="Times New Roman" w:cs="Times New Roman"/>
          <w:sz w:val="24"/>
          <w:szCs w:val="24"/>
          <w:lang w:val="en-US"/>
        </w:rPr>
      </w:pPr>
      <w:r w:rsidRPr="0064781D">
        <w:rPr>
          <w:rFonts w:ascii="Times New Roman" w:hAnsi="Times New Roman" w:cs="Times New Roman"/>
          <w:b/>
          <w:bCs/>
          <w:i/>
          <w:iCs/>
          <w:spacing w:val="-1"/>
          <w:sz w:val="24"/>
          <w:szCs w:val="24"/>
          <w:lang w:val="en-US"/>
        </w:rPr>
        <w:t>Results indicators</w:t>
      </w:r>
      <w:r>
        <w:rPr>
          <w:rFonts w:ascii="Times New Roman" w:hAnsi="Times New Roman" w:cs="Times New Roman"/>
          <w:spacing w:val="-1"/>
          <w:sz w:val="24"/>
          <w:szCs w:val="24"/>
          <w:lang w:val="en-US"/>
        </w:rPr>
        <w:t>:</w:t>
      </w:r>
    </w:p>
    <w:p w14:paraId="24BE7531" w14:textId="566D36C8" w:rsidR="0064781D" w:rsidRPr="0064781D" w:rsidRDefault="0064781D" w:rsidP="0064781D">
      <w:pPr>
        <w:widowControl w:val="0"/>
        <w:spacing w:after="0" w:line="240" w:lineRule="auto"/>
        <w:ind w:firstLine="567"/>
        <w:jc w:val="both"/>
        <w:rPr>
          <w:rFonts w:ascii="Times New Roman" w:hAnsi="Times New Roman" w:cs="Times New Roman"/>
          <w:iCs/>
          <w:sz w:val="24"/>
          <w:szCs w:val="24"/>
          <w:lang w:val="en-US"/>
        </w:rPr>
      </w:pPr>
      <w:r w:rsidRPr="0064781D">
        <w:rPr>
          <w:rFonts w:ascii="Times New Roman" w:hAnsi="Times New Roman" w:cs="Times New Roman"/>
          <w:iCs/>
          <w:sz w:val="24"/>
          <w:szCs w:val="24"/>
          <w:lang w:val="en-US"/>
        </w:rPr>
        <w:lastRenderedPageBreak/>
        <w:t xml:space="preserve">1. </w:t>
      </w:r>
      <w:proofErr w:type="spellStart"/>
      <w:r>
        <w:rPr>
          <w:rFonts w:ascii="Times New Roman" w:hAnsi="Times New Roman" w:cs="Times New Roman"/>
          <w:iCs/>
          <w:sz w:val="24"/>
          <w:szCs w:val="24"/>
          <w:lang w:val="en-US"/>
        </w:rPr>
        <w:t>i</w:t>
      </w:r>
      <w:proofErr w:type="spellEnd"/>
      <w:r w:rsidR="00CD0BCC" w:rsidRPr="0064781D">
        <w:rPr>
          <w:rFonts w:ascii="Times New Roman" w:hAnsi="Times New Roman" w:cs="Times New Roman"/>
          <w:iCs/>
          <w:sz w:val="24"/>
          <w:szCs w:val="24"/>
        </w:rPr>
        <w:t>mproved road infrastructure</w:t>
      </w:r>
      <w:r>
        <w:rPr>
          <w:rFonts w:ascii="Times New Roman" w:hAnsi="Times New Roman" w:cs="Times New Roman"/>
          <w:iCs/>
          <w:sz w:val="24"/>
          <w:szCs w:val="24"/>
          <w:lang w:val="en-US"/>
        </w:rPr>
        <w:t>;</w:t>
      </w:r>
    </w:p>
    <w:p w14:paraId="53F39290" w14:textId="1C58F062" w:rsidR="0064781D" w:rsidRPr="0023113B" w:rsidRDefault="0064781D" w:rsidP="0023113B">
      <w:pPr>
        <w:widowControl w:val="0"/>
        <w:spacing w:after="0" w:line="240" w:lineRule="auto"/>
        <w:ind w:firstLine="567"/>
        <w:jc w:val="both"/>
        <w:rPr>
          <w:rFonts w:ascii="Times New Roman" w:hAnsi="Times New Roman" w:cs="Times New Roman"/>
          <w:iCs/>
          <w:sz w:val="24"/>
          <w:szCs w:val="24"/>
        </w:rPr>
      </w:pPr>
      <w:r w:rsidRPr="0023113B">
        <w:rPr>
          <w:rFonts w:ascii="Times New Roman" w:hAnsi="Times New Roman" w:cs="Times New Roman"/>
          <w:iCs/>
          <w:sz w:val="24"/>
          <w:szCs w:val="24"/>
          <w:lang w:val="en-US"/>
        </w:rPr>
        <w:t xml:space="preserve">2. </w:t>
      </w:r>
      <w:proofErr w:type="gramStart"/>
      <w:r w:rsidR="00AC5683" w:rsidRPr="0023113B">
        <w:rPr>
          <w:rFonts w:ascii="Times New Roman" w:hAnsi="Times New Roman" w:cs="Times New Roman"/>
          <w:iCs/>
          <w:sz w:val="24"/>
          <w:szCs w:val="24"/>
          <w:lang w:val="en-US"/>
        </w:rPr>
        <w:t>m</w:t>
      </w:r>
      <w:r w:rsidR="00CD0BCC" w:rsidRPr="0023113B">
        <w:rPr>
          <w:rFonts w:ascii="Times New Roman" w:hAnsi="Times New Roman" w:cs="Times New Roman"/>
          <w:iCs/>
          <w:sz w:val="24"/>
          <w:szCs w:val="24"/>
        </w:rPr>
        <w:t>ore</w:t>
      </w:r>
      <w:proofErr w:type="gramEnd"/>
      <w:r w:rsidR="00CD0BCC" w:rsidRPr="0023113B">
        <w:rPr>
          <w:rFonts w:ascii="Times New Roman" w:hAnsi="Times New Roman" w:cs="Times New Roman"/>
          <w:iCs/>
          <w:sz w:val="24"/>
          <w:szCs w:val="24"/>
        </w:rPr>
        <w:t xml:space="preserve"> frequent air-flights and improved airport infrastructure</w:t>
      </w:r>
      <w:r w:rsidRPr="0023113B">
        <w:rPr>
          <w:rFonts w:ascii="Times New Roman" w:hAnsi="Times New Roman" w:cs="Times New Roman"/>
          <w:iCs/>
          <w:sz w:val="24"/>
          <w:szCs w:val="24"/>
          <w:lang w:val="en-US"/>
        </w:rPr>
        <w:t>;</w:t>
      </w:r>
    </w:p>
    <w:p w14:paraId="0917B4E7" w14:textId="7F042015" w:rsidR="00CD0BCC" w:rsidRPr="0023113B" w:rsidRDefault="0064781D" w:rsidP="0023113B">
      <w:pPr>
        <w:widowControl w:val="0"/>
        <w:spacing w:after="0" w:line="240" w:lineRule="auto"/>
        <w:ind w:firstLine="567"/>
        <w:jc w:val="both"/>
        <w:rPr>
          <w:rFonts w:ascii="Times New Roman" w:hAnsi="Times New Roman" w:cs="Times New Roman"/>
          <w:iCs/>
          <w:sz w:val="24"/>
          <w:szCs w:val="24"/>
          <w:lang w:val="en-US"/>
        </w:rPr>
      </w:pPr>
      <w:r w:rsidRPr="0023113B">
        <w:rPr>
          <w:rFonts w:ascii="Times New Roman" w:hAnsi="Times New Roman" w:cs="Times New Roman"/>
          <w:iCs/>
          <w:sz w:val="24"/>
          <w:szCs w:val="24"/>
          <w:lang w:val="en-US"/>
        </w:rPr>
        <w:t xml:space="preserve">3. </w:t>
      </w:r>
      <w:proofErr w:type="spellStart"/>
      <w:proofErr w:type="gramStart"/>
      <w:r w:rsidR="00AC5683" w:rsidRPr="0023113B">
        <w:rPr>
          <w:rFonts w:ascii="Times New Roman" w:hAnsi="Times New Roman" w:cs="Times New Roman"/>
          <w:iCs/>
          <w:sz w:val="24"/>
          <w:szCs w:val="24"/>
          <w:lang w:val="en-US"/>
        </w:rPr>
        <w:t>i</w:t>
      </w:r>
      <w:proofErr w:type="spellEnd"/>
      <w:r w:rsidR="00CD0BCC" w:rsidRPr="0023113B">
        <w:rPr>
          <w:rFonts w:ascii="Times New Roman" w:hAnsi="Times New Roman" w:cs="Times New Roman"/>
          <w:iCs/>
          <w:sz w:val="24"/>
          <w:szCs w:val="24"/>
        </w:rPr>
        <w:t>mproved</w:t>
      </w:r>
      <w:proofErr w:type="gramEnd"/>
      <w:r w:rsidR="00CD0BCC" w:rsidRPr="0023113B">
        <w:rPr>
          <w:rFonts w:ascii="Times New Roman" w:hAnsi="Times New Roman" w:cs="Times New Roman"/>
          <w:iCs/>
          <w:sz w:val="24"/>
          <w:szCs w:val="24"/>
        </w:rPr>
        <w:t xml:space="preserve"> Cycling routes / “Green Transport”</w:t>
      </w:r>
      <w:r w:rsidRPr="0023113B">
        <w:rPr>
          <w:rFonts w:ascii="Times New Roman" w:hAnsi="Times New Roman" w:cs="Times New Roman"/>
          <w:b/>
          <w:iCs/>
          <w:sz w:val="24"/>
          <w:szCs w:val="24"/>
          <w:lang w:val="en-US"/>
        </w:rPr>
        <w:t>;</w:t>
      </w:r>
    </w:p>
    <w:p w14:paraId="6D83BCCF" w14:textId="0E241ECC" w:rsidR="00CD0BCC" w:rsidRPr="00AC5683" w:rsidRDefault="00AC5683" w:rsidP="0023113B">
      <w:pPr>
        <w:widowControl w:val="0"/>
        <w:spacing w:after="0" w:line="240" w:lineRule="auto"/>
        <w:ind w:firstLine="567"/>
        <w:jc w:val="both"/>
        <w:rPr>
          <w:rFonts w:ascii="Times New Roman" w:hAnsi="Times New Roman" w:cs="Times New Roman"/>
          <w:sz w:val="24"/>
          <w:szCs w:val="24"/>
          <w:lang w:val="en-US"/>
        </w:rPr>
      </w:pPr>
      <w:r w:rsidRPr="0023113B">
        <w:rPr>
          <w:rFonts w:ascii="Times New Roman" w:hAnsi="Times New Roman" w:cs="Times New Roman"/>
          <w:iCs/>
          <w:sz w:val="24"/>
          <w:szCs w:val="24"/>
          <w:lang w:val="en-US"/>
        </w:rPr>
        <w:t>4. e</w:t>
      </w:r>
      <w:r w:rsidR="00CD0BCC" w:rsidRPr="0023113B">
        <w:rPr>
          <w:rFonts w:ascii="Times New Roman" w:hAnsi="Times New Roman" w:cs="Times New Roman"/>
          <w:iCs/>
          <w:sz w:val="24"/>
          <w:szCs w:val="24"/>
        </w:rPr>
        <w:t>co</w:t>
      </w:r>
      <w:r w:rsidR="00CD0BCC" w:rsidRPr="00AC5683">
        <w:rPr>
          <w:rFonts w:ascii="Times New Roman" w:hAnsi="Times New Roman" w:cs="Times New Roman"/>
          <w:iCs/>
          <w:sz w:val="24"/>
          <w:szCs w:val="24"/>
        </w:rPr>
        <w:t>-</w:t>
      </w:r>
      <w:r w:rsidRPr="00AC5683">
        <w:rPr>
          <w:rFonts w:ascii="Times New Roman" w:hAnsi="Times New Roman" w:cs="Times New Roman"/>
          <w:iCs/>
          <w:sz w:val="24"/>
          <w:szCs w:val="24"/>
          <w:lang w:val="en-US"/>
        </w:rPr>
        <w:t>t</w:t>
      </w:r>
      <w:r w:rsidR="00CD0BCC" w:rsidRPr="00AC5683">
        <w:rPr>
          <w:rFonts w:ascii="Times New Roman" w:hAnsi="Times New Roman" w:cs="Times New Roman"/>
          <w:iCs/>
          <w:sz w:val="24"/>
          <w:szCs w:val="24"/>
        </w:rPr>
        <w:t>rails in mountain areas / protected areas</w:t>
      </w:r>
      <w:r>
        <w:rPr>
          <w:rFonts w:ascii="Times New Roman" w:hAnsi="Times New Roman" w:cs="Times New Roman"/>
          <w:sz w:val="24"/>
          <w:szCs w:val="24"/>
          <w:lang w:val="en-US"/>
        </w:rPr>
        <w:t>;</w:t>
      </w:r>
    </w:p>
    <w:p w14:paraId="71EF488F" w14:textId="7EABFE6F" w:rsidR="00CD0BCC" w:rsidRPr="0023113B" w:rsidRDefault="00AC5683" w:rsidP="0023113B">
      <w:pPr>
        <w:widowControl w:val="0"/>
        <w:spacing w:after="0" w:line="240" w:lineRule="auto"/>
        <w:ind w:firstLine="567"/>
        <w:jc w:val="both"/>
        <w:rPr>
          <w:rFonts w:ascii="Times New Roman" w:hAnsi="Times New Roman" w:cs="Times New Roman"/>
          <w:iCs/>
          <w:sz w:val="24"/>
          <w:szCs w:val="24"/>
          <w:lang w:val="en-US"/>
        </w:rPr>
      </w:pPr>
      <w:r w:rsidRPr="0023113B">
        <w:rPr>
          <w:rFonts w:ascii="Times New Roman" w:hAnsi="Times New Roman" w:cs="Times New Roman"/>
          <w:iCs/>
          <w:sz w:val="24"/>
          <w:szCs w:val="24"/>
          <w:lang w:val="en-US"/>
        </w:rPr>
        <w:t xml:space="preserve">5. </w:t>
      </w:r>
      <w:proofErr w:type="spellStart"/>
      <w:proofErr w:type="gramStart"/>
      <w:r w:rsidR="0023113B">
        <w:rPr>
          <w:rFonts w:ascii="Times New Roman" w:hAnsi="Times New Roman" w:cs="Times New Roman"/>
          <w:iCs/>
          <w:sz w:val="24"/>
          <w:szCs w:val="24"/>
          <w:lang w:val="en-US"/>
        </w:rPr>
        <w:t>i</w:t>
      </w:r>
      <w:proofErr w:type="spellEnd"/>
      <w:r w:rsidR="00CD0BCC" w:rsidRPr="0023113B">
        <w:rPr>
          <w:rFonts w:ascii="Times New Roman" w:hAnsi="Times New Roman" w:cs="Times New Roman"/>
          <w:iCs/>
          <w:sz w:val="24"/>
          <w:szCs w:val="24"/>
        </w:rPr>
        <w:t>mproved</w:t>
      </w:r>
      <w:proofErr w:type="gramEnd"/>
      <w:r w:rsidR="00CD0BCC" w:rsidRPr="0023113B">
        <w:rPr>
          <w:rFonts w:ascii="Times New Roman" w:hAnsi="Times New Roman" w:cs="Times New Roman"/>
          <w:iCs/>
          <w:sz w:val="24"/>
          <w:szCs w:val="24"/>
        </w:rPr>
        <w:t xml:space="preserve"> signage on roads and on tourism facilities</w:t>
      </w:r>
      <w:r w:rsidR="0023113B">
        <w:rPr>
          <w:rFonts w:ascii="Times New Roman" w:hAnsi="Times New Roman" w:cs="Times New Roman"/>
          <w:b/>
          <w:iCs/>
          <w:sz w:val="24"/>
          <w:szCs w:val="24"/>
          <w:lang w:val="en-US"/>
        </w:rPr>
        <w:t>.</w:t>
      </w:r>
    </w:p>
    <w:p w14:paraId="3914DF12" w14:textId="77777777" w:rsidR="00F02EFE" w:rsidRDefault="00F02EFE" w:rsidP="00F02EFE">
      <w:pPr>
        <w:spacing w:after="0" w:line="240" w:lineRule="auto"/>
        <w:ind w:right="118" w:firstLine="567"/>
        <w:jc w:val="both"/>
        <w:rPr>
          <w:rFonts w:ascii="Times New Roman" w:hAnsi="Times New Roman" w:cs="Times New Roman"/>
          <w:sz w:val="24"/>
          <w:szCs w:val="24"/>
          <w:lang w:val="ro-RO"/>
        </w:rPr>
      </w:pPr>
    </w:p>
    <w:p w14:paraId="03BF7D6E" w14:textId="4E9DFFC9" w:rsidR="00725A03" w:rsidRDefault="00A07CF1" w:rsidP="00F02EFE">
      <w:pPr>
        <w:spacing w:after="0" w:line="240" w:lineRule="auto"/>
        <w:ind w:right="118" w:firstLine="567"/>
        <w:jc w:val="both"/>
        <w:rPr>
          <w:rFonts w:ascii="Times New Roman" w:hAnsi="Times New Roman" w:cs="Times New Roman"/>
          <w:sz w:val="24"/>
          <w:szCs w:val="24"/>
          <w:lang w:val="en-US"/>
        </w:rPr>
      </w:pPr>
      <w:r w:rsidRPr="00CA25D6">
        <w:rPr>
          <w:rFonts w:ascii="Times New Roman" w:hAnsi="Times New Roman" w:cs="Times New Roman"/>
          <w:b/>
          <w:bCs/>
          <w:i/>
          <w:iCs/>
          <w:sz w:val="24"/>
          <w:szCs w:val="24"/>
        </w:rPr>
        <w:t xml:space="preserve">Second </w:t>
      </w:r>
      <w:r w:rsidR="004C136E" w:rsidRPr="00CA25D6">
        <w:rPr>
          <w:rFonts w:ascii="Times New Roman" w:hAnsi="Times New Roman" w:cs="Times New Roman"/>
          <w:b/>
          <w:bCs/>
          <w:i/>
          <w:iCs/>
          <w:sz w:val="24"/>
          <w:szCs w:val="24"/>
        </w:rPr>
        <w:t>specific ob</w:t>
      </w:r>
      <w:r w:rsidR="00501CDF">
        <w:rPr>
          <w:rFonts w:ascii="Times New Roman" w:hAnsi="Times New Roman" w:cs="Times New Roman"/>
          <w:b/>
          <w:bCs/>
          <w:i/>
          <w:iCs/>
          <w:sz w:val="24"/>
          <w:szCs w:val="24"/>
          <w:lang w:val="en-US"/>
        </w:rPr>
        <w:t>j</w:t>
      </w:r>
      <w:r w:rsidR="004C136E" w:rsidRPr="00CA25D6">
        <w:rPr>
          <w:rFonts w:ascii="Times New Roman" w:hAnsi="Times New Roman" w:cs="Times New Roman"/>
          <w:b/>
          <w:bCs/>
          <w:i/>
          <w:iCs/>
          <w:sz w:val="24"/>
          <w:szCs w:val="24"/>
        </w:rPr>
        <w:t>ective</w:t>
      </w:r>
      <w:r w:rsidRPr="00CA25D6">
        <w:rPr>
          <w:rFonts w:ascii="Times New Roman" w:hAnsi="Times New Roman" w:cs="Times New Roman"/>
          <w:sz w:val="24"/>
          <w:szCs w:val="24"/>
        </w:rPr>
        <w:t>:</w:t>
      </w:r>
      <w:r w:rsidRPr="00CB640B">
        <w:rPr>
          <w:rFonts w:ascii="Times New Roman" w:hAnsi="Times New Roman" w:cs="Times New Roman"/>
          <w:sz w:val="24"/>
          <w:szCs w:val="24"/>
        </w:rPr>
        <w:t xml:space="preserve"> </w:t>
      </w:r>
      <w:r w:rsidR="00725A03" w:rsidRPr="00A07CF1">
        <w:rPr>
          <w:rFonts w:ascii="Times New Roman" w:hAnsi="Times New Roman" w:cs="Times New Roman"/>
          <w:spacing w:val="-1"/>
          <w:sz w:val="24"/>
          <w:szCs w:val="24"/>
        </w:rPr>
        <w:t>Restoration,</w:t>
      </w:r>
      <w:r w:rsidR="00F83800"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z w:val="24"/>
          <w:szCs w:val="24"/>
        </w:rPr>
        <w:t>protection</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and</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sustainable</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use</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in</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tourism</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of</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z w:val="24"/>
          <w:szCs w:val="24"/>
        </w:rPr>
        <w:t>the</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pacing w:val="-1"/>
          <w:sz w:val="24"/>
          <w:szCs w:val="24"/>
        </w:rPr>
        <w:t>cultural</w:t>
      </w:r>
      <w:r w:rsidR="00725A03" w:rsidRPr="00A07CF1">
        <w:rPr>
          <w:rFonts w:ascii="Times New Roman" w:hAnsi="Times New Roman" w:cs="Times New Roman"/>
          <w:sz w:val="24"/>
          <w:szCs w:val="24"/>
        </w:rPr>
        <w:t xml:space="preserve"> and natural</w:t>
      </w:r>
      <w:r w:rsidR="00F83800" w:rsidRPr="00A07CF1">
        <w:rPr>
          <w:rFonts w:ascii="Times New Roman" w:hAnsi="Times New Roman" w:cs="Times New Roman"/>
          <w:sz w:val="24"/>
          <w:szCs w:val="24"/>
          <w:lang w:val="ro-RO"/>
        </w:rPr>
        <w:t xml:space="preserve"> </w:t>
      </w:r>
      <w:r w:rsidR="00725A03" w:rsidRPr="00A07CF1">
        <w:rPr>
          <w:rFonts w:ascii="Times New Roman" w:hAnsi="Times New Roman" w:cs="Times New Roman"/>
          <w:spacing w:val="-1"/>
          <w:sz w:val="24"/>
          <w:szCs w:val="24"/>
        </w:rPr>
        <w:t>heritage</w:t>
      </w:r>
      <w:r w:rsidR="00725A03" w:rsidRPr="00A07CF1">
        <w:rPr>
          <w:rFonts w:ascii="Times New Roman" w:hAnsi="Times New Roman" w:cs="Times New Roman"/>
          <w:sz w:val="24"/>
          <w:szCs w:val="24"/>
        </w:rPr>
        <w:t xml:space="preserve"> of the </w:t>
      </w:r>
      <w:r w:rsidR="00725A03" w:rsidRPr="00A07CF1">
        <w:rPr>
          <w:rFonts w:ascii="Times New Roman" w:hAnsi="Times New Roman" w:cs="Times New Roman"/>
          <w:spacing w:val="-1"/>
          <w:sz w:val="24"/>
          <w:szCs w:val="24"/>
        </w:rPr>
        <w:t>Black</w:t>
      </w:r>
      <w:r w:rsidR="00F83800" w:rsidRPr="00A07CF1">
        <w:rPr>
          <w:rFonts w:ascii="Times New Roman" w:hAnsi="Times New Roman" w:cs="Times New Roman"/>
          <w:spacing w:val="-1"/>
          <w:sz w:val="24"/>
          <w:szCs w:val="24"/>
          <w:lang w:val="ro-RO"/>
        </w:rPr>
        <w:t xml:space="preserve"> </w:t>
      </w:r>
      <w:r w:rsidR="00725A03" w:rsidRPr="00A07CF1">
        <w:rPr>
          <w:rFonts w:ascii="Times New Roman" w:hAnsi="Times New Roman" w:cs="Times New Roman"/>
          <w:spacing w:val="-1"/>
          <w:sz w:val="24"/>
          <w:szCs w:val="24"/>
        </w:rPr>
        <w:t>Sea</w:t>
      </w:r>
      <w:r w:rsidR="00725A03" w:rsidRPr="00A07CF1">
        <w:rPr>
          <w:rFonts w:ascii="Times New Roman" w:hAnsi="Times New Roman" w:cs="Times New Roman"/>
          <w:sz w:val="24"/>
          <w:szCs w:val="24"/>
        </w:rPr>
        <w:t xml:space="preserve"> </w:t>
      </w:r>
      <w:r w:rsidR="007A13FA">
        <w:rPr>
          <w:rFonts w:ascii="Times New Roman" w:hAnsi="Times New Roman" w:cs="Times New Roman"/>
          <w:sz w:val="24"/>
          <w:szCs w:val="24"/>
          <w:lang w:val="en-US"/>
        </w:rPr>
        <w:t>B</w:t>
      </w:r>
      <w:r w:rsidR="00725A03" w:rsidRPr="00A07CF1">
        <w:rPr>
          <w:rFonts w:ascii="Times New Roman" w:hAnsi="Times New Roman" w:cs="Times New Roman"/>
          <w:sz w:val="24"/>
          <w:szCs w:val="24"/>
        </w:rPr>
        <w:t xml:space="preserve">asin </w:t>
      </w:r>
      <w:r w:rsidR="007A13FA">
        <w:rPr>
          <w:rFonts w:ascii="Times New Roman" w:hAnsi="Times New Roman" w:cs="Times New Roman"/>
          <w:sz w:val="24"/>
          <w:szCs w:val="24"/>
          <w:lang w:val="en-US"/>
        </w:rPr>
        <w:t>R</w:t>
      </w:r>
      <w:r w:rsidR="00725A03" w:rsidRPr="00A07CF1">
        <w:rPr>
          <w:rFonts w:ascii="Times New Roman" w:hAnsi="Times New Roman" w:cs="Times New Roman"/>
          <w:sz w:val="24"/>
          <w:szCs w:val="24"/>
        </w:rPr>
        <w:t>egion</w:t>
      </w:r>
      <w:r>
        <w:rPr>
          <w:rFonts w:ascii="Times New Roman" w:hAnsi="Times New Roman" w:cs="Times New Roman"/>
          <w:sz w:val="24"/>
          <w:szCs w:val="24"/>
          <w:lang w:val="en-US"/>
        </w:rPr>
        <w:t>.</w:t>
      </w:r>
    </w:p>
    <w:p w14:paraId="58A05A2A" w14:textId="77777777" w:rsidR="00700697" w:rsidRPr="00E279B8" w:rsidRDefault="00700697" w:rsidP="00700697">
      <w:pPr>
        <w:spacing w:after="0" w:line="240" w:lineRule="auto"/>
        <w:ind w:right="117" w:firstLine="567"/>
        <w:jc w:val="both"/>
        <w:rPr>
          <w:rFonts w:ascii="Times New Roman" w:eastAsia="Times New Roman" w:hAnsi="Times New Roman" w:cs="Times New Roman"/>
          <w:i/>
          <w:iCs/>
          <w:sz w:val="24"/>
          <w:szCs w:val="24"/>
          <w:lang w:val="en-US"/>
        </w:rPr>
      </w:pPr>
      <w:r w:rsidRPr="00E279B8">
        <w:rPr>
          <w:rFonts w:ascii="Times New Roman" w:hAnsi="Times New Roman" w:cs="Times New Roman"/>
          <w:b/>
          <w:bCs/>
          <w:i/>
          <w:iCs/>
          <w:spacing w:val="-1"/>
          <w:sz w:val="24"/>
          <w:szCs w:val="24"/>
          <w:lang w:val="en-US"/>
        </w:rPr>
        <w:t>Results indicators</w:t>
      </w:r>
      <w:r w:rsidRPr="00E279B8">
        <w:rPr>
          <w:rFonts w:ascii="Times New Roman" w:hAnsi="Times New Roman" w:cs="Times New Roman"/>
          <w:i/>
          <w:iCs/>
          <w:spacing w:val="-1"/>
          <w:sz w:val="24"/>
          <w:szCs w:val="24"/>
          <w:lang w:val="en-US"/>
        </w:rPr>
        <w:t>:</w:t>
      </w:r>
    </w:p>
    <w:p w14:paraId="5C739C72" w14:textId="342CCD61" w:rsidR="00CD0BCC" w:rsidRPr="00911E74" w:rsidRDefault="00700697" w:rsidP="00911E74">
      <w:pPr>
        <w:widowControl w:val="0"/>
        <w:spacing w:after="0" w:line="240" w:lineRule="auto"/>
        <w:ind w:right="118" w:firstLine="567"/>
        <w:jc w:val="both"/>
        <w:rPr>
          <w:rFonts w:ascii="Times New Roman" w:hAnsi="Times New Roman" w:cs="Times New Roman"/>
          <w:sz w:val="24"/>
          <w:szCs w:val="24"/>
        </w:rPr>
      </w:pPr>
      <w:r w:rsidRPr="00911E74">
        <w:rPr>
          <w:rFonts w:ascii="Times New Roman" w:hAnsi="Times New Roman" w:cs="Times New Roman"/>
          <w:sz w:val="24"/>
          <w:szCs w:val="24"/>
          <w:lang w:val="en-US"/>
        </w:rPr>
        <w:t xml:space="preserve">1. </w:t>
      </w:r>
      <w:proofErr w:type="gramStart"/>
      <w:r w:rsidRPr="00911E74">
        <w:rPr>
          <w:rFonts w:ascii="Times New Roman" w:hAnsi="Times New Roman" w:cs="Times New Roman"/>
          <w:sz w:val="24"/>
          <w:szCs w:val="24"/>
          <w:lang w:val="en-US"/>
        </w:rPr>
        <w:t>d</w:t>
      </w:r>
      <w:r w:rsidR="00CD0BCC" w:rsidRPr="00911E74">
        <w:rPr>
          <w:rFonts w:ascii="Times New Roman" w:hAnsi="Times New Roman" w:cs="Times New Roman"/>
          <w:sz w:val="24"/>
          <w:szCs w:val="24"/>
        </w:rPr>
        <w:t>eveloping</w:t>
      </w:r>
      <w:proofErr w:type="gramEnd"/>
      <w:r w:rsidR="00CD0BCC" w:rsidRPr="00911E74">
        <w:rPr>
          <w:rFonts w:ascii="Times New Roman" w:hAnsi="Times New Roman" w:cs="Times New Roman"/>
          <w:sz w:val="24"/>
          <w:szCs w:val="24"/>
        </w:rPr>
        <w:t xml:space="preserve"> the wine cellars </w:t>
      </w:r>
      <w:r w:rsidRPr="00911E74">
        <w:rPr>
          <w:rFonts w:ascii="Times New Roman" w:hAnsi="Times New Roman" w:cs="Times New Roman"/>
          <w:sz w:val="24"/>
          <w:szCs w:val="24"/>
          <w:lang w:val="en-US"/>
        </w:rPr>
        <w:t>and</w:t>
      </w:r>
      <w:r w:rsidR="00CD0BCC" w:rsidRPr="00911E74">
        <w:rPr>
          <w:rFonts w:ascii="Times New Roman" w:hAnsi="Times New Roman" w:cs="Times New Roman"/>
          <w:sz w:val="24"/>
          <w:szCs w:val="24"/>
        </w:rPr>
        <w:t xml:space="preserve"> </w:t>
      </w:r>
      <w:r w:rsidRPr="00911E74">
        <w:rPr>
          <w:rFonts w:ascii="Times New Roman" w:hAnsi="Times New Roman" w:cs="Times New Roman"/>
          <w:sz w:val="24"/>
          <w:szCs w:val="24"/>
          <w:lang w:val="en-US"/>
        </w:rPr>
        <w:t>e</w:t>
      </w:r>
      <w:r w:rsidR="00CD0BCC" w:rsidRPr="00911E74">
        <w:rPr>
          <w:rFonts w:ascii="Times New Roman" w:hAnsi="Times New Roman" w:cs="Times New Roman"/>
          <w:sz w:val="24"/>
          <w:szCs w:val="24"/>
        </w:rPr>
        <w:t xml:space="preserve">thnic </w:t>
      </w:r>
      <w:r w:rsidR="00CD0BCC" w:rsidRPr="00361D6E">
        <w:rPr>
          <w:rFonts w:ascii="Times New Roman" w:hAnsi="Times New Roman" w:cs="Times New Roman"/>
          <w:sz w:val="24"/>
          <w:szCs w:val="24"/>
        </w:rPr>
        <w:t>restaurants</w:t>
      </w:r>
      <w:r w:rsidRPr="00361D6E">
        <w:rPr>
          <w:rFonts w:ascii="Times New Roman" w:hAnsi="Times New Roman" w:cs="Times New Roman"/>
          <w:sz w:val="24"/>
          <w:szCs w:val="24"/>
          <w:lang w:val="en-US"/>
        </w:rPr>
        <w:t>;</w:t>
      </w:r>
    </w:p>
    <w:p w14:paraId="5A45A957" w14:textId="272CE394" w:rsidR="00CD0BCC" w:rsidRPr="00911E74" w:rsidRDefault="00700697" w:rsidP="00911E74">
      <w:pPr>
        <w:widowControl w:val="0"/>
        <w:spacing w:after="0" w:line="240" w:lineRule="auto"/>
        <w:ind w:right="118" w:firstLine="567"/>
        <w:jc w:val="both"/>
        <w:rPr>
          <w:rFonts w:ascii="Times New Roman" w:hAnsi="Times New Roman" w:cs="Times New Roman"/>
          <w:sz w:val="24"/>
          <w:szCs w:val="24"/>
          <w:lang w:val="en-US"/>
        </w:rPr>
      </w:pPr>
      <w:r w:rsidRPr="00911E74">
        <w:rPr>
          <w:rFonts w:ascii="Times New Roman" w:hAnsi="Times New Roman" w:cs="Times New Roman"/>
          <w:sz w:val="24"/>
          <w:szCs w:val="24"/>
          <w:lang w:val="en-US"/>
        </w:rPr>
        <w:t>2. o</w:t>
      </w:r>
      <w:r w:rsidR="00CD0BCC" w:rsidRPr="00911E74">
        <w:rPr>
          <w:rFonts w:ascii="Times New Roman" w:hAnsi="Times New Roman" w:cs="Times New Roman"/>
          <w:sz w:val="24"/>
          <w:szCs w:val="24"/>
        </w:rPr>
        <w:t xml:space="preserve">rganized gastronomic workshops and gastronomy </w:t>
      </w:r>
      <w:r w:rsidR="00CD0BCC" w:rsidRPr="00361D6E">
        <w:rPr>
          <w:rFonts w:ascii="Times New Roman" w:hAnsi="Times New Roman" w:cs="Times New Roman"/>
          <w:sz w:val="24"/>
          <w:szCs w:val="24"/>
        </w:rPr>
        <w:t>festival</w:t>
      </w:r>
      <w:r w:rsidRPr="00361D6E">
        <w:rPr>
          <w:rFonts w:ascii="Times New Roman" w:hAnsi="Times New Roman" w:cs="Times New Roman"/>
          <w:sz w:val="24"/>
          <w:szCs w:val="24"/>
          <w:lang w:val="en-US"/>
        </w:rPr>
        <w:t>;</w:t>
      </w:r>
    </w:p>
    <w:p w14:paraId="3D7E45F9" w14:textId="52BA7667" w:rsidR="00CD0BCC" w:rsidRPr="00911E74" w:rsidRDefault="00700697" w:rsidP="00911E74">
      <w:pPr>
        <w:widowControl w:val="0"/>
        <w:spacing w:after="0" w:line="240" w:lineRule="auto"/>
        <w:ind w:right="118" w:firstLine="567"/>
        <w:jc w:val="both"/>
        <w:rPr>
          <w:rFonts w:ascii="Times New Roman" w:hAnsi="Times New Roman" w:cs="Times New Roman"/>
          <w:sz w:val="24"/>
          <w:szCs w:val="24"/>
          <w:lang w:val="en-US"/>
        </w:rPr>
      </w:pPr>
      <w:r w:rsidRPr="00911E74">
        <w:rPr>
          <w:rFonts w:ascii="Times New Roman" w:hAnsi="Times New Roman" w:cs="Times New Roman"/>
          <w:sz w:val="24"/>
          <w:szCs w:val="24"/>
          <w:lang w:val="en-US"/>
        </w:rPr>
        <w:t xml:space="preserve">3. </w:t>
      </w:r>
      <w:r w:rsidR="00911E74" w:rsidRPr="00911E74">
        <w:rPr>
          <w:rFonts w:ascii="Times New Roman" w:hAnsi="Times New Roman" w:cs="Times New Roman"/>
          <w:sz w:val="24"/>
          <w:szCs w:val="24"/>
          <w:lang w:val="en-US"/>
        </w:rPr>
        <w:t>e</w:t>
      </w:r>
      <w:r w:rsidR="00CD0BCC" w:rsidRPr="00911E74">
        <w:rPr>
          <w:rFonts w:ascii="Times New Roman" w:hAnsi="Times New Roman" w:cs="Times New Roman"/>
          <w:sz w:val="24"/>
          <w:szCs w:val="24"/>
        </w:rPr>
        <w:t>thnography/</w:t>
      </w:r>
      <w:r w:rsidR="00911E74" w:rsidRPr="00911E74">
        <w:rPr>
          <w:rFonts w:ascii="Times New Roman" w:hAnsi="Times New Roman" w:cs="Times New Roman"/>
          <w:sz w:val="24"/>
          <w:szCs w:val="24"/>
          <w:lang w:val="en-US"/>
        </w:rPr>
        <w:t>f</w:t>
      </w:r>
      <w:r w:rsidR="00CD0BCC" w:rsidRPr="00911E74">
        <w:rPr>
          <w:rFonts w:ascii="Times New Roman" w:hAnsi="Times New Roman" w:cs="Times New Roman"/>
          <w:sz w:val="24"/>
          <w:szCs w:val="24"/>
        </w:rPr>
        <w:t xml:space="preserve">olklore in </w:t>
      </w:r>
      <w:r w:rsidR="00911E74" w:rsidRPr="00911E74">
        <w:rPr>
          <w:rFonts w:ascii="Times New Roman" w:hAnsi="Times New Roman" w:cs="Times New Roman"/>
          <w:sz w:val="24"/>
          <w:szCs w:val="24"/>
          <w:lang w:val="en-US"/>
        </w:rPr>
        <w:t>t</w:t>
      </w:r>
      <w:r w:rsidR="00CD0BCC" w:rsidRPr="00911E74">
        <w:rPr>
          <w:rFonts w:ascii="Times New Roman" w:hAnsi="Times New Roman" w:cs="Times New Roman"/>
          <w:sz w:val="24"/>
          <w:szCs w:val="24"/>
        </w:rPr>
        <w:t>ourism package</w:t>
      </w:r>
      <w:r w:rsidR="00CD0BCC" w:rsidRPr="00361D6E">
        <w:rPr>
          <w:rFonts w:ascii="Times New Roman" w:hAnsi="Times New Roman" w:cs="Times New Roman"/>
          <w:sz w:val="24"/>
          <w:szCs w:val="24"/>
        </w:rPr>
        <w:t>s</w:t>
      </w:r>
      <w:r w:rsidR="00911E74" w:rsidRPr="00361D6E">
        <w:rPr>
          <w:rFonts w:ascii="Times New Roman" w:hAnsi="Times New Roman" w:cs="Times New Roman"/>
          <w:sz w:val="24"/>
          <w:szCs w:val="24"/>
          <w:lang w:val="en-US"/>
        </w:rPr>
        <w:t>;</w:t>
      </w:r>
    </w:p>
    <w:p w14:paraId="304F335B" w14:textId="46096825" w:rsidR="00CD0BCC" w:rsidRPr="00911E74" w:rsidRDefault="00700697" w:rsidP="00911E74">
      <w:pPr>
        <w:widowControl w:val="0"/>
        <w:spacing w:after="0" w:line="240" w:lineRule="auto"/>
        <w:ind w:right="118" w:firstLine="567"/>
        <w:jc w:val="both"/>
        <w:rPr>
          <w:rFonts w:ascii="Times New Roman" w:hAnsi="Times New Roman" w:cs="Times New Roman"/>
          <w:iCs/>
          <w:sz w:val="24"/>
          <w:szCs w:val="24"/>
          <w:lang w:val="en-US"/>
        </w:rPr>
      </w:pPr>
      <w:r w:rsidRPr="00911E74">
        <w:rPr>
          <w:rFonts w:ascii="Times New Roman" w:hAnsi="Times New Roman" w:cs="Times New Roman"/>
          <w:iCs/>
          <w:sz w:val="24"/>
          <w:szCs w:val="24"/>
          <w:lang w:val="en-US"/>
        </w:rPr>
        <w:t xml:space="preserve">4. </w:t>
      </w:r>
      <w:proofErr w:type="gramStart"/>
      <w:r w:rsidR="00911E74" w:rsidRPr="00911E74">
        <w:rPr>
          <w:rFonts w:ascii="Times New Roman" w:hAnsi="Times New Roman" w:cs="Times New Roman"/>
          <w:iCs/>
          <w:sz w:val="24"/>
          <w:szCs w:val="24"/>
          <w:lang w:val="en-US"/>
        </w:rPr>
        <w:t>p</w:t>
      </w:r>
      <w:r w:rsidR="00CD0BCC" w:rsidRPr="00911E74">
        <w:rPr>
          <w:rFonts w:ascii="Times New Roman" w:hAnsi="Times New Roman" w:cs="Times New Roman"/>
          <w:iCs/>
          <w:sz w:val="24"/>
          <w:szCs w:val="24"/>
        </w:rPr>
        <w:t>romotion</w:t>
      </w:r>
      <w:proofErr w:type="gramEnd"/>
      <w:r w:rsidR="00CD0BCC" w:rsidRPr="00911E74">
        <w:rPr>
          <w:rFonts w:ascii="Times New Roman" w:hAnsi="Times New Roman" w:cs="Times New Roman"/>
          <w:iCs/>
          <w:sz w:val="24"/>
          <w:szCs w:val="24"/>
        </w:rPr>
        <w:t xml:space="preserve"> of </w:t>
      </w:r>
      <w:r w:rsidR="00911E74" w:rsidRPr="00911E74">
        <w:rPr>
          <w:rFonts w:ascii="Times New Roman" w:hAnsi="Times New Roman" w:cs="Times New Roman"/>
          <w:iCs/>
          <w:sz w:val="24"/>
          <w:szCs w:val="24"/>
          <w:lang w:val="en-US"/>
        </w:rPr>
        <w:t>n</w:t>
      </w:r>
      <w:r w:rsidR="00CD0BCC" w:rsidRPr="00911E74">
        <w:rPr>
          <w:rFonts w:ascii="Times New Roman" w:hAnsi="Times New Roman" w:cs="Times New Roman"/>
          <w:iCs/>
          <w:sz w:val="24"/>
          <w:szCs w:val="24"/>
        </w:rPr>
        <w:t>atural protected areas</w:t>
      </w:r>
      <w:r w:rsidR="00911E74" w:rsidRPr="00911E74">
        <w:rPr>
          <w:rFonts w:ascii="Times New Roman" w:hAnsi="Times New Roman" w:cs="Times New Roman"/>
          <w:b/>
          <w:iCs/>
          <w:sz w:val="24"/>
          <w:szCs w:val="24"/>
          <w:lang w:val="en-US"/>
        </w:rPr>
        <w:t>.</w:t>
      </w:r>
    </w:p>
    <w:p w14:paraId="3D64FEF7" w14:textId="77777777" w:rsidR="00F02EFE" w:rsidRDefault="00F02EFE" w:rsidP="00F02EFE">
      <w:pPr>
        <w:autoSpaceDE w:val="0"/>
        <w:autoSpaceDN w:val="0"/>
        <w:adjustRightInd w:val="0"/>
        <w:spacing w:after="0" w:line="240" w:lineRule="auto"/>
        <w:ind w:firstLine="567"/>
        <w:jc w:val="both"/>
        <w:rPr>
          <w:rFonts w:ascii="Times New Roman" w:hAnsi="Times New Roman" w:cs="Times New Roman"/>
          <w:b/>
          <w:sz w:val="24"/>
          <w:szCs w:val="24"/>
        </w:rPr>
      </w:pPr>
    </w:p>
    <w:p w14:paraId="6971F1FD" w14:textId="55B9364D" w:rsidR="00725A03" w:rsidRPr="000C5D77" w:rsidRDefault="00A07CF1" w:rsidP="00F02EFE">
      <w:pPr>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r w:rsidRPr="00E279B8">
        <w:rPr>
          <w:rFonts w:ascii="Times New Roman" w:hAnsi="Times New Roman" w:cs="Times New Roman"/>
          <w:b/>
          <w:bCs/>
          <w:i/>
          <w:iCs/>
          <w:sz w:val="24"/>
          <w:szCs w:val="24"/>
        </w:rPr>
        <w:t>Third specific objective</w:t>
      </w:r>
      <w:r w:rsidR="000C5D77" w:rsidRPr="00E279B8">
        <w:rPr>
          <w:rFonts w:ascii="Times New Roman" w:hAnsi="Times New Roman" w:cs="Times New Roman"/>
          <w:sz w:val="24"/>
          <w:szCs w:val="24"/>
          <w:lang w:val="en-US"/>
        </w:rPr>
        <w:t>:</w:t>
      </w:r>
      <w:r w:rsidRPr="00E279B8">
        <w:rPr>
          <w:rFonts w:ascii="Times New Roman" w:hAnsi="Times New Roman" w:cs="Times New Roman"/>
          <w:bCs/>
          <w:iCs/>
          <w:spacing w:val="-1"/>
          <w:sz w:val="24"/>
          <w:szCs w:val="24"/>
        </w:rPr>
        <w:t xml:space="preserve"> </w:t>
      </w:r>
      <w:r w:rsidR="00725A03" w:rsidRPr="000C5D77">
        <w:rPr>
          <w:rFonts w:ascii="Times New Roman" w:hAnsi="Times New Roman" w:cs="Times New Roman"/>
          <w:spacing w:val="-1"/>
          <w:sz w:val="24"/>
          <w:szCs w:val="24"/>
        </w:rPr>
        <w:t>Creation/modernization</w:t>
      </w:r>
      <w:r w:rsidR="00D3474B" w:rsidRPr="000C5D77">
        <w:rPr>
          <w:rFonts w:ascii="Times New Roman" w:hAnsi="Times New Roman" w:cs="Times New Roman"/>
          <w:spacing w:val="-1"/>
          <w:sz w:val="24"/>
          <w:szCs w:val="24"/>
          <w:lang w:val="ro-RO"/>
        </w:rPr>
        <w:t xml:space="preserve"> </w:t>
      </w:r>
      <w:r w:rsidR="00725A03" w:rsidRPr="000C5D77">
        <w:rPr>
          <w:rFonts w:ascii="Times New Roman" w:hAnsi="Times New Roman" w:cs="Times New Roman"/>
          <w:sz w:val="24"/>
          <w:szCs w:val="24"/>
        </w:rPr>
        <w:t>of</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tourist</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infrastructure</w:t>
      </w:r>
      <w:r w:rsidR="00D3474B" w:rsidRPr="000C5D77">
        <w:rPr>
          <w:rFonts w:ascii="Times New Roman" w:hAnsi="Times New Roman" w:cs="Times New Roman"/>
          <w:spacing w:val="-1"/>
          <w:sz w:val="24"/>
          <w:szCs w:val="24"/>
          <w:lang w:val="ro-RO"/>
        </w:rPr>
        <w:t xml:space="preserve"> </w:t>
      </w:r>
      <w:r w:rsidR="00725A03" w:rsidRPr="000C5D77">
        <w:rPr>
          <w:rFonts w:ascii="Times New Roman" w:hAnsi="Times New Roman" w:cs="Times New Roman"/>
          <w:sz w:val="24"/>
          <w:szCs w:val="24"/>
        </w:rPr>
        <w:t>in</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order</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to</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increase</w:t>
      </w:r>
      <w:r w:rsidR="00725A03" w:rsidRPr="000C5D77">
        <w:rPr>
          <w:rFonts w:ascii="Times New Roman" w:hAnsi="Times New Roman" w:cs="Times New Roman"/>
          <w:sz w:val="24"/>
          <w:szCs w:val="24"/>
        </w:rPr>
        <w:t xml:space="preserve"> the</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 xml:space="preserve">attractiveness and </w:t>
      </w:r>
      <w:r w:rsidR="00725A03" w:rsidRPr="000C5D77">
        <w:rPr>
          <w:rFonts w:ascii="Times New Roman" w:hAnsi="Times New Roman" w:cs="Times New Roman"/>
          <w:spacing w:val="-1"/>
          <w:sz w:val="24"/>
          <w:szCs w:val="24"/>
        </w:rPr>
        <w:t>competitiveness</w:t>
      </w:r>
      <w:r w:rsidR="00725A03" w:rsidRPr="000C5D77">
        <w:rPr>
          <w:rFonts w:ascii="Times New Roman" w:hAnsi="Times New Roman" w:cs="Times New Roman"/>
          <w:sz w:val="24"/>
          <w:szCs w:val="24"/>
        </w:rPr>
        <w:t xml:space="preserve"> of</w:t>
      </w:r>
      <w:r w:rsidR="00D3474B"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 xml:space="preserve">the </w:t>
      </w:r>
      <w:r w:rsidR="00725A03" w:rsidRPr="000C5D77">
        <w:rPr>
          <w:rFonts w:ascii="Times New Roman" w:hAnsi="Times New Roman" w:cs="Times New Roman"/>
          <w:spacing w:val="-1"/>
          <w:sz w:val="24"/>
          <w:szCs w:val="24"/>
        </w:rPr>
        <w:t>destination</w:t>
      </w:r>
      <w:r w:rsidR="000C5D77">
        <w:rPr>
          <w:rFonts w:ascii="Times New Roman" w:hAnsi="Times New Roman" w:cs="Times New Roman"/>
          <w:spacing w:val="-1"/>
          <w:sz w:val="24"/>
          <w:szCs w:val="24"/>
          <w:lang w:val="en-US"/>
        </w:rPr>
        <w:t>.</w:t>
      </w:r>
    </w:p>
    <w:p w14:paraId="6D5B0E5C" w14:textId="77777777" w:rsidR="00E279B8" w:rsidRDefault="00353152" w:rsidP="00F02EFE">
      <w:pPr>
        <w:spacing w:after="0" w:line="240" w:lineRule="auto"/>
        <w:ind w:right="116" w:firstLine="567"/>
        <w:jc w:val="both"/>
        <w:rPr>
          <w:rFonts w:ascii="Times New Roman" w:hAnsi="Times New Roman" w:cs="Times New Roman"/>
          <w:sz w:val="24"/>
          <w:szCs w:val="24"/>
        </w:rPr>
      </w:pPr>
      <w:r w:rsidRPr="00353152">
        <w:rPr>
          <w:rFonts w:ascii="Times New Roman" w:hAnsi="Times New Roman" w:cs="Times New Roman"/>
          <w:sz w:val="24"/>
          <w:szCs w:val="24"/>
        </w:rPr>
        <w:t>Developing the tourism infrastructure by creating new and transforming or preserving old (traditional), will be important positive factor contributing to attraction of tourists in Ajara region.</w:t>
      </w:r>
    </w:p>
    <w:p w14:paraId="38AA563C" w14:textId="77777777" w:rsidR="00E279B8" w:rsidRPr="00E279B8" w:rsidRDefault="00E279B8" w:rsidP="00E279B8">
      <w:pPr>
        <w:spacing w:after="0" w:line="240" w:lineRule="auto"/>
        <w:ind w:right="117" w:firstLine="567"/>
        <w:jc w:val="both"/>
        <w:rPr>
          <w:rFonts w:ascii="Times New Roman" w:eastAsia="Times New Roman" w:hAnsi="Times New Roman" w:cs="Times New Roman"/>
          <w:i/>
          <w:iCs/>
          <w:sz w:val="24"/>
          <w:szCs w:val="24"/>
          <w:lang w:val="en-US"/>
        </w:rPr>
      </w:pPr>
      <w:r w:rsidRPr="00E279B8">
        <w:rPr>
          <w:rFonts w:ascii="Times New Roman" w:hAnsi="Times New Roman" w:cs="Times New Roman"/>
          <w:b/>
          <w:bCs/>
          <w:i/>
          <w:iCs/>
          <w:spacing w:val="-1"/>
          <w:sz w:val="24"/>
          <w:szCs w:val="24"/>
          <w:lang w:val="en-US"/>
        </w:rPr>
        <w:t>Results indicators</w:t>
      </w:r>
      <w:r w:rsidRPr="00E279B8">
        <w:rPr>
          <w:rFonts w:ascii="Times New Roman" w:hAnsi="Times New Roman" w:cs="Times New Roman"/>
          <w:i/>
          <w:iCs/>
          <w:spacing w:val="-1"/>
          <w:sz w:val="24"/>
          <w:szCs w:val="24"/>
          <w:lang w:val="en-US"/>
        </w:rPr>
        <w:t>:</w:t>
      </w:r>
    </w:p>
    <w:p w14:paraId="64DC08A6" w14:textId="3F130619" w:rsidR="00353152" w:rsidRPr="00E279B8" w:rsidRDefault="00E279B8" w:rsidP="00E279B8">
      <w:pPr>
        <w:widowControl w:val="0"/>
        <w:spacing w:after="0" w:line="240" w:lineRule="auto"/>
        <w:ind w:right="116" w:firstLine="567"/>
        <w:jc w:val="both"/>
        <w:rPr>
          <w:rFonts w:ascii="Times New Roman" w:hAnsi="Times New Roman" w:cs="Times New Roman"/>
          <w:iCs/>
          <w:sz w:val="24"/>
          <w:szCs w:val="24"/>
        </w:rPr>
      </w:pPr>
      <w:r w:rsidRPr="00E279B8">
        <w:rPr>
          <w:rFonts w:ascii="Times New Roman" w:hAnsi="Times New Roman" w:cs="Times New Roman"/>
          <w:iCs/>
          <w:sz w:val="24"/>
          <w:szCs w:val="24"/>
          <w:lang w:val="en-US"/>
        </w:rPr>
        <w:t xml:space="preserve">1. </w:t>
      </w:r>
      <w:proofErr w:type="gramStart"/>
      <w:r w:rsidRPr="00E279B8">
        <w:rPr>
          <w:rFonts w:ascii="Times New Roman" w:hAnsi="Times New Roman" w:cs="Times New Roman"/>
          <w:iCs/>
          <w:sz w:val="24"/>
          <w:szCs w:val="24"/>
          <w:lang w:val="en-US"/>
        </w:rPr>
        <w:t>c</w:t>
      </w:r>
      <w:r w:rsidR="00353152" w:rsidRPr="00E279B8">
        <w:rPr>
          <w:rFonts w:ascii="Times New Roman" w:hAnsi="Times New Roman" w:cs="Times New Roman"/>
          <w:iCs/>
          <w:sz w:val="24"/>
          <w:szCs w:val="24"/>
        </w:rPr>
        <w:t>reating</w:t>
      </w:r>
      <w:proofErr w:type="gramEnd"/>
      <w:r w:rsidR="00353152" w:rsidRPr="00E279B8">
        <w:rPr>
          <w:rFonts w:ascii="Times New Roman" w:hAnsi="Times New Roman" w:cs="Times New Roman"/>
          <w:iCs/>
          <w:sz w:val="24"/>
          <w:szCs w:val="24"/>
        </w:rPr>
        <w:t xml:space="preserve"> at least one </w:t>
      </w:r>
      <w:r w:rsidRPr="00E279B8">
        <w:rPr>
          <w:rFonts w:ascii="Times New Roman" w:hAnsi="Times New Roman" w:cs="Times New Roman"/>
          <w:iCs/>
          <w:sz w:val="24"/>
          <w:szCs w:val="24"/>
          <w:lang w:val="en-US"/>
        </w:rPr>
        <w:t>e</w:t>
      </w:r>
      <w:r w:rsidR="00353152" w:rsidRPr="00E279B8">
        <w:rPr>
          <w:rFonts w:ascii="Times New Roman" w:hAnsi="Times New Roman" w:cs="Times New Roman"/>
          <w:iCs/>
          <w:sz w:val="24"/>
          <w:szCs w:val="24"/>
        </w:rPr>
        <w:t>thno village complex in Ajara mountain area</w:t>
      </w:r>
    </w:p>
    <w:p w14:paraId="30B59851" w14:textId="41A1277A" w:rsidR="00F02EFE" w:rsidRDefault="00F02EFE" w:rsidP="00F02EFE">
      <w:pPr>
        <w:spacing w:after="0" w:line="240" w:lineRule="auto"/>
        <w:ind w:left="810" w:right="121"/>
        <w:jc w:val="both"/>
        <w:rPr>
          <w:rFonts w:cs="Times New Roman"/>
        </w:rPr>
      </w:pPr>
    </w:p>
    <w:p w14:paraId="6844BE64" w14:textId="4312AE78" w:rsidR="00725A03" w:rsidRDefault="000C5D77" w:rsidP="00F02EFE">
      <w:pPr>
        <w:spacing w:after="0" w:line="240" w:lineRule="auto"/>
        <w:ind w:right="121" w:firstLine="567"/>
        <w:jc w:val="both"/>
        <w:rPr>
          <w:rFonts w:ascii="Times New Roman" w:hAnsi="Times New Roman" w:cs="Times New Roman"/>
          <w:spacing w:val="-1"/>
          <w:sz w:val="24"/>
          <w:szCs w:val="24"/>
          <w:lang w:val="en-US"/>
        </w:rPr>
      </w:pPr>
      <w:r w:rsidRPr="001A6508">
        <w:rPr>
          <w:rFonts w:ascii="Times New Roman" w:hAnsi="Times New Roman" w:cs="Times New Roman"/>
          <w:b/>
          <w:bCs/>
          <w:i/>
          <w:iCs/>
          <w:spacing w:val="-1"/>
          <w:sz w:val="24"/>
          <w:szCs w:val="24"/>
        </w:rPr>
        <w:t>The fourth specific objective</w:t>
      </w:r>
      <w:r w:rsidRPr="001A6508">
        <w:rPr>
          <w:rFonts w:ascii="Times New Roman" w:hAnsi="Times New Roman" w:cs="Times New Roman"/>
          <w:spacing w:val="-1"/>
          <w:sz w:val="24"/>
          <w:szCs w:val="24"/>
          <w:lang w:val="en-US"/>
        </w:rPr>
        <w:t xml:space="preserve">: </w:t>
      </w:r>
      <w:r w:rsidR="00725A03" w:rsidRPr="000C5D77">
        <w:rPr>
          <w:rFonts w:ascii="Times New Roman" w:hAnsi="Times New Roman" w:cs="Times New Roman"/>
          <w:sz w:val="24"/>
          <w:szCs w:val="24"/>
        </w:rPr>
        <w:t>Ensuring</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labor</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force</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resources</w:t>
      </w:r>
      <w:r w:rsidR="00D73C48" w:rsidRPr="000C5D77">
        <w:rPr>
          <w:rFonts w:ascii="Times New Roman" w:hAnsi="Times New Roman" w:cs="Times New Roman"/>
          <w:spacing w:val="-1"/>
          <w:sz w:val="24"/>
          <w:szCs w:val="24"/>
          <w:lang w:val="ro-RO"/>
        </w:rPr>
        <w:t xml:space="preserve"> </w:t>
      </w:r>
      <w:r w:rsidR="00725A03" w:rsidRPr="000C5D77">
        <w:rPr>
          <w:rFonts w:ascii="Times New Roman" w:hAnsi="Times New Roman" w:cs="Times New Roman"/>
          <w:sz w:val="24"/>
          <w:szCs w:val="24"/>
        </w:rPr>
        <w:t>in</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tourism</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sector</w:t>
      </w:r>
      <w:r w:rsidR="00D73C48" w:rsidRPr="000C5D77">
        <w:rPr>
          <w:rFonts w:ascii="Times New Roman" w:hAnsi="Times New Roman" w:cs="Times New Roman"/>
          <w:spacing w:val="-1"/>
          <w:sz w:val="24"/>
          <w:szCs w:val="24"/>
          <w:lang w:val="ro-RO"/>
        </w:rPr>
        <w:t xml:space="preserve"> </w:t>
      </w:r>
      <w:r w:rsidR="00725A03" w:rsidRPr="000C5D77">
        <w:rPr>
          <w:rFonts w:ascii="Times New Roman" w:hAnsi="Times New Roman" w:cs="Times New Roman"/>
          <w:sz w:val="24"/>
          <w:szCs w:val="24"/>
        </w:rPr>
        <w:t>in</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Black</w:t>
      </w:r>
      <w:r w:rsidR="00D73C48"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Sea</w:t>
      </w:r>
      <w:r w:rsidR="00725A03" w:rsidRPr="000C5D77">
        <w:rPr>
          <w:rFonts w:ascii="Times New Roman" w:hAnsi="Times New Roman" w:cs="Times New Roman"/>
          <w:sz w:val="24"/>
          <w:szCs w:val="24"/>
        </w:rPr>
        <w:t xml:space="preserve"> basin, both quantitatively and </w:t>
      </w:r>
      <w:r w:rsidR="00725A03" w:rsidRPr="000C5D77">
        <w:rPr>
          <w:rFonts w:ascii="Times New Roman" w:hAnsi="Times New Roman" w:cs="Times New Roman"/>
          <w:spacing w:val="-1"/>
          <w:sz w:val="24"/>
          <w:szCs w:val="24"/>
        </w:rPr>
        <w:t>qualitatively</w:t>
      </w:r>
      <w:r w:rsidR="00353152">
        <w:rPr>
          <w:rFonts w:ascii="Times New Roman" w:hAnsi="Times New Roman" w:cs="Times New Roman"/>
          <w:spacing w:val="-1"/>
          <w:sz w:val="24"/>
          <w:szCs w:val="24"/>
          <w:lang w:val="en-US"/>
        </w:rPr>
        <w:t>.</w:t>
      </w:r>
    </w:p>
    <w:p w14:paraId="30B34A5A" w14:textId="77777777" w:rsidR="001A6508" w:rsidRPr="00E279B8" w:rsidRDefault="001A6508" w:rsidP="001A6508">
      <w:pPr>
        <w:spacing w:after="0" w:line="240" w:lineRule="auto"/>
        <w:ind w:right="117" w:firstLine="567"/>
        <w:jc w:val="both"/>
        <w:rPr>
          <w:rFonts w:ascii="Times New Roman" w:eastAsia="Times New Roman" w:hAnsi="Times New Roman" w:cs="Times New Roman"/>
          <w:i/>
          <w:iCs/>
          <w:sz w:val="24"/>
          <w:szCs w:val="24"/>
          <w:lang w:val="en-US"/>
        </w:rPr>
      </w:pPr>
      <w:r w:rsidRPr="00E279B8">
        <w:rPr>
          <w:rFonts w:ascii="Times New Roman" w:hAnsi="Times New Roman" w:cs="Times New Roman"/>
          <w:b/>
          <w:bCs/>
          <w:i/>
          <w:iCs/>
          <w:spacing w:val="-1"/>
          <w:sz w:val="24"/>
          <w:szCs w:val="24"/>
          <w:lang w:val="en-US"/>
        </w:rPr>
        <w:t>Results indicators</w:t>
      </w:r>
      <w:r w:rsidRPr="00E279B8">
        <w:rPr>
          <w:rFonts w:ascii="Times New Roman" w:hAnsi="Times New Roman" w:cs="Times New Roman"/>
          <w:i/>
          <w:iCs/>
          <w:spacing w:val="-1"/>
          <w:sz w:val="24"/>
          <w:szCs w:val="24"/>
          <w:lang w:val="en-US"/>
        </w:rPr>
        <w:t>:</w:t>
      </w:r>
    </w:p>
    <w:p w14:paraId="7971E9EA" w14:textId="15AE918C" w:rsidR="00353152" w:rsidRPr="00817AF1" w:rsidRDefault="00817AF1" w:rsidP="00092310">
      <w:pPr>
        <w:widowControl w:val="0"/>
        <w:spacing w:after="0" w:line="240" w:lineRule="auto"/>
        <w:ind w:right="121" w:firstLine="567"/>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1. </w:t>
      </w:r>
      <w:proofErr w:type="spellStart"/>
      <w:r>
        <w:rPr>
          <w:rFonts w:ascii="Times New Roman" w:eastAsia="Times New Roman" w:hAnsi="Times New Roman" w:cs="Times New Roman"/>
          <w:iCs/>
          <w:sz w:val="24"/>
          <w:szCs w:val="24"/>
          <w:lang w:val="en-US"/>
        </w:rPr>
        <w:t>i</w:t>
      </w:r>
      <w:proofErr w:type="spellEnd"/>
      <w:r w:rsidR="00353152" w:rsidRPr="00817AF1">
        <w:rPr>
          <w:rFonts w:ascii="Times New Roman" w:eastAsia="Times New Roman" w:hAnsi="Times New Roman" w:cs="Times New Roman"/>
          <w:iCs/>
          <w:sz w:val="24"/>
          <w:szCs w:val="24"/>
        </w:rPr>
        <w:t>ntroducing/upgrading the vocational learning programs</w:t>
      </w:r>
      <w:r>
        <w:rPr>
          <w:rFonts w:ascii="Times New Roman" w:eastAsia="Times New Roman" w:hAnsi="Times New Roman" w:cs="Times New Roman"/>
          <w:iCs/>
          <w:sz w:val="24"/>
          <w:szCs w:val="24"/>
          <w:lang w:val="en-US"/>
        </w:rPr>
        <w:t>;</w:t>
      </w:r>
    </w:p>
    <w:p w14:paraId="2227B40A" w14:textId="098FC8E2" w:rsidR="00353152" w:rsidRPr="00817AF1" w:rsidRDefault="00817AF1" w:rsidP="00092310">
      <w:pPr>
        <w:widowControl w:val="0"/>
        <w:spacing w:after="0" w:line="240" w:lineRule="auto"/>
        <w:ind w:right="121" w:firstLine="567"/>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2. </w:t>
      </w:r>
      <w:proofErr w:type="gramStart"/>
      <w:r>
        <w:rPr>
          <w:rFonts w:ascii="Times New Roman" w:eastAsia="Times New Roman" w:hAnsi="Times New Roman" w:cs="Times New Roman"/>
          <w:iCs/>
          <w:sz w:val="24"/>
          <w:szCs w:val="24"/>
          <w:lang w:val="en-US"/>
        </w:rPr>
        <w:t>t</w:t>
      </w:r>
      <w:r w:rsidR="00353152" w:rsidRPr="00817AF1">
        <w:rPr>
          <w:rFonts w:ascii="Times New Roman" w:eastAsia="Times New Roman" w:hAnsi="Times New Roman" w:cs="Times New Roman"/>
          <w:iCs/>
          <w:sz w:val="24"/>
          <w:szCs w:val="24"/>
        </w:rPr>
        <w:t>raining</w:t>
      </w:r>
      <w:proofErr w:type="gramEnd"/>
      <w:r w:rsidR="00353152" w:rsidRPr="00817AF1">
        <w:rPr>
          <w:rFonts w:ascii="Times New Roman" w:eastAsia="Times New Roman" w:hAnsi="Times New Roman" w:cs="Times New Roman"/>
          <w:iCs/>
          <w:sz w:val="24"/>
          <w:szCs w:val="24"/>
        </w:rPr>
        <w:t xml:space="preserve"> for trainers/exchange programs with international education centers</w:t>
      </w:r>
      <w:r>
        <w:rPr>
          <w:rFonts w:ascii="Times New Roman" w:eastAsia="Times New Roman" w:hAnsi="Times New Roman" w:cs="Times New Roman"/>
          <w:iCs/>
          <w:sz w:val="24"/>
          <w:szCs w:val="24"/>
          <w:lang w:val="en-US"/>
        </w:rPr>
        <w:t>;</w:t>
      </w:r>
    </w:p>
    <w:p w14:paraId="6832AB30" w14:textId="2B014977" w:rsidR="00353152" w:rsidRPr="00817AF1" w:rsidRDefault="00817AF1" w:rsidP="00092310">
      <w:pPr>
        <w:widowControl w:val="0"/>
        <w:spacing w:after="0" w:line="240" w:lineRule="auto"/>
        <w:ind w:right="121" w:firstLine="567"/>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3. </w:t>
      </w:r>
      <w:proofErr w:type="spellStart"/>
      <w:proofErr w:type="gramStart"/>
      <w:r>
        <w:rPr>
          <w:rFonts w:ascii="Times New Roman" w:eastAsia="Times New Roman" w:hAnsi="Times New Roman" w:cs="Times New Roman"/>
          <w:iCs/>
          <w:sz w:val="24"/>
          <w:szCs w:val="24"/>
          <w:lang w:val="en-US"/>
        </w:rPr>
        <w:t>i</w:t>
      </w:r>
      <w:proofErr w:type="spellEnd"/>
      <w:r w:rsidR="00353152" w:rsidRPr="00817AF1">
        <w:rPr>
          <w:rFonts w:ascii="Times New Roman" w:eastAsia="Times New Roman" w:hAnsi="Times New Roman" w:cs="Times New Roman"/>
          <w:iCs/>
          <w:sz w:val="24"/>
          <w:szCs w:val="24"/>
        </w:rPr>
        <w:t>mproved</w:t>
      </w:r>
      <w:proofErr w:type="gramEnd"/>
      <w:r w:rsidR="00353152" w:rsidRPr="00817AF1">
        <w:rPr>
          <w:rFonts w:ascii="Times New Roman" w:eastAsia="Times New Roman" w:hAnsi="Times New Roman" w:cs="Times New Roman"/>
          <w:iCs/>
          <w:sz w:val="24"/>
          <w:szCs w:val="24"/>
        </w:rPr>
        <w:t xml:space="preserve"> cooperation education centers and business sector</w:t>
      </w:r>
      <w:r>
        <w:rPr>
          <w:rFonts w:ascii="Times New Roman" w:eastAsia="Times New Roman" w:hAnsi="Times New Roman" w:cs="Times New Roman"/>
          <w:b/>
          <w:iCs/>
          <w:sz w:val="24"/>
          <w:szCs w:val="24"/>
          <w:lang w:val="en-US"/>
        </w:rPr>
        <w:t>.</w:t>
      </w:r>
    </w:p>
    <w:p w14:paraId="50301972" w14:textId="604D11E3" w:rsidR="00F02EFE" w:rsidRDefault="00F02EFE" w:rsidP="00F02EFE">
      <w:pPr>
        <w:spacing w:after="0" w:line="240" w:lineRule="auto"/>
        <w:ind w:left="630"/>
        <w:jc w:val="both"/>
        <w:rPr>
          <w:rFonts w:ascii="Times New Roman" w:hAnsi="Times New Roman" w:cs="Times New Roman"/>
          <w:sz w:val="24"/>
          <w:szCs w:val="24"/>
        </w:rPr>
      </w:pPr>
    </w:p>
    <w:p w14:paraId="7ADE3C2E" w14:textId="437F566E" w:rsidR="00725A03" w:rsidRDefault="000C5D77" w:rsidP="00F02EFE">
      <w:pPr>
        <w:spacing w:after="0" w:line="240" w:lineRule="auto"/>
        <w:ind w:firstLine="567"/>
        <w:jc w:val="both"/>
        <w:rPr>
          <w:rFonts w:ascii="Times New Roman" w:hAnsi="Times New Roman" w:cs="Times New Roman"/>
          <w:sz w:val="24"/>
          <w:szCs w:val="24"/>
        </w:rPr>
      </w:pPr>
      <w:r w:rsidRPr="00F306C8">
        <w:rPr>
          <w:rFonts w:ascii="Times New Roman" w:hAnsi="Times New Roman" w:cs="Times New Roman"/>
          <w:b/>
          <w:bCs/>
          <w:i/>
          <w:iCs/>
          <w:spacing w:val="-1"/>
          <w:sz w:val="24"/>
          <w:szCs w:val="24"/>
        </w:rPr>
        <w:t>The fifth specific objective</w:t>
      </w:r>
      <w:r w:rsidRPr="000C5D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25A03" w:rsidRPr="000C5D77">
        <w:rPr>
          <w:rFonts w:ascii="Times New Roman" w:hAnsi="Times New Roman" w:cs="Times New Roman"/>
          <w:sz w:val="24"/>
          <w:szCs w:val="24"/>
        </w:rPr>
        <w:t>Consolidate</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image</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of</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the</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pacing w:val="-1"/>
          <w:sz w:val="24"/>
          <w:szCs w:val="24"/>
        </w:rPr>
        <w:t>destination</w:t>
      </w:r>
      <w:r w:rsidR="004C07CE" w:rsidRPr="000C5D77">
        <w:rPr>
          <w:rFonts w:ascii="Times New Roman" w:hAnsi="Times New Roman" w:cs="Times New Roman"/>
          <w:spacing w:val="-1"/>
          <w:sz w:val="24"/>
          <w:szCs w:val="24"/>
          <w:lang w:val="ro-RO"/>
        </w:rPr>
        <w:t xml:space="preserve"> </w:t>
      </w:r>
      <w:r w:rsidR="00725A03" w:rsidRPr="000C5D77">
        <w:rPr>
          <w:rFonts w:ascii="Times New Roman" w:hAnsi="Times New Roman" w:cs="Times New Roman"/>
          <w:sz w:val="24"/>
          <w:szCs w:val="24"/>
        </w:rPr>
        <w:t>and</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achieve</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a</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unitary</w:t>
      </w:r>
      <w:r w:rsidR="004C07CE" w:rsidRPr="000C5D77">
        <w:rPr>
          <w:rFonts w:ascii="Times New Roman" w:hAnsi="Times New Roman" w:cs="Times New Roman"/>
          <w:sz w:val="24"/>
          <w:szCs w:val="24"/>
          <w:lang w:val="ro-RO"/>
        </w:rPr>
        <w:t xml:space="preserve"> </w:t>
      </w:r>
      <w:r w:rsidR="00725A03" w:rsidRPr="000C5D77">
        <w:rPr>
          <w:rFonts w:ascii="Times New Roman" w:hAnsi="Times New Roman" w:cs="Times New Roman"/>
          <w:sz w:val="24"/>
          <w:szCs w:val="24"/>
        </w:rPr>
        <w:t>promotion</w:t>
      </w:r>
    </w:p>
    <w:p w14:paraId="56F58100" w14:textId="77777777" w:rsidR="00F306C8" w:rsidRPr="00E279B8" w:rsidRDefault="00F306C8" w:rsidP="00F306C8">
      <w:pPr>
        <w:spacing w:after="0" w:line="240" w:lineRule="auto"/>
        <w:ind w:right="117" w:firstLine="567"/>
        <w:jc w:val="both"/>
        <w:rPr>
          <w:rFonts w:ascii="Times New Roman" w:eastAsia="Times New Roman" w:hAnsi="Times New Roman" w:cs="Times New Roman"/>
          <w:i/>
          <w:iCs/>
          <w:sz w:val="24"/>
          <w:szCs w:val="24"/>
          <w:lang w:val="en-US"/>
        </w:rPr>
      </w:pPr>
      <w:r w:rsidRPr="00E279B8">
        <w:rPr>
          <w:rFonts w:ascii="Times New Roman" w:hAnsi="Times New Roman" w:cs="Times New Roman"/>
          <w:b/>
          <w:bCs/>
          <w:i/>
          <w:iCs/>
          <w:spacing w:val="-1"/>
          <w:sz w:val="24"/>
          <w:szCs w:val="24"/>
          <w:lang w:val="en-US"/>
        </w:rPr>
        <w:t>Results indicators</w:t>
      </w:r>
      <w:r w:rsidRPr="00E279B8">
        <w:rPr>
          <w:rFonts w:ascii="Times New Roman" w:hAnsi="Times New Roman" w:cs="Times New Roman"/>
          <w:i/>
          <w:iCs/>
          <w:spacing w:val="-1"/>
          <w:sz w:val="24"/>
          <w:szCs w:val="24"/>
          <w:lang w:val="en-US"/>
        </w:rPr>
        <w:t>:</w:t>
      </w:r>
    </w:p>
    <w:p w14:paraId="3AB7B88E" w14:textId="763349A8" w:rsidR="00353152" w:rsidRPr="00A76A9E" w:rsidRDefault="00A76A9E" w:rsidP="00A76A9E">
      <w:pPr>
        <w:widowControl w:val="0"/>
        <w:spacing w:after="0" w:line="240" w:lineRule="auto"/>
        <w:ind w:firstLine="567"/>
        <w:jc w:val="both"/>
        <w:rPr>
          <w:rFonts w:ascii="Times New Roman" w:hAnsi="Times New Roman" w:cs="Times New Roman"/>
          <w:iCs/>
          <w:sz w:val="24"/>
          <w:szCs w:val="24"/>
          <w:lang w:val="en-US"/>
        </w:rPr>
      </w:pPr>
      <w:r w:rsidRPr="00A76A9E">
        <w:rPr>
          <w:rFonts w:ascii="Times New Roman" w:hAnsi="Times New Roman" w:cs="Times New Roman"/>
          <w:iCs/>
          <w:sz w:val="24"/>
          <w:szCs w:val="24"/>
          <w:lang w:val="en-US"/>
        </w:rPr>
        <w:t xml:space="preserve">1. </w:t>
      </w:r>
      <w:proofErr w:type="gramStart"/>
      <w:r>
        <w:rPr>
          <w:rFonts w:ascii="Times New Roman" w:hAnsi="Times New Roman" w:cs="Times New Roman"/>
          <w:iCs/>
          <w:sz w:val="24"/>
          <w:szCs w:val="24"/>
          <w:lang w:val="en-US"/>
        </w:rPr>
        <w:t>m</w:t>
      </w:r>
      <w:r w:rsidR="00353152" w:rsidRPr="00A76A9E">
        <w:rPr>
          <w:rFonts w:ascii="Times New Roman" w:hAnsi="Times New Roman" w:cs="Times New Roman"/>
          <w:iCs/>
          <w:sz w:val="24"/>
          <w:szCs w:val="24"/>
        </w:rPr>
        <w:t>odified</w:t>
      </w:r>
      <w:proofErr w:type="gramEnd"/>
      <w:r w:rsidR="00353152" w:rsidRPr="00A76A9E">
        <w:rPr>
          <w:rFonts w:ascii="Times New Roman" w:hAnsi="Times New Roman" w:cs="Times New Roman"/>
          <w:iCs/>
          <w:sz w:val="24"/>
          <w:szCs w:val="24"/>
        </w:rPr>
        <w:t xml:space="preserve"> and better adjusted </w:t>
      </w:r>
      <w:r w:rsidRPr="00A76A9E">
        <w:rPr>
          <w:rFonts w:ascii="Times New Roman" w:hAnsi="Times New Roman" w:cs="Times New Roman"/>
          <w:iCs/>
          <w:sz w:val="24"/>
          <w:szCs w:val="24"/>
        </w:rPr>
        <w:t>image</w:t>
      </w:r>
      <w:r w:rsidR="00353152" w:rsidRPr="00A76A9E">
        <w:rPr>
          <w:rFonts w:ascii="Times New Roman" w:hAnsi="Times New Roman" w:cs="Times New Roman"/>
          <w:iCs/>
          <w:sz w:val="24"/>
          <w:szCs w:val="24"/>
        </w:rPr>
        <w:t xml:space="preserve"> / </w:t>
      </w:r>
      <w:r w:rsidRPr="00A76A9E">
        <w:rPr>
          <w:rFonts w:ascii="Times New Roman" w:hAnsi="Times New Roman" w:cs="Times New Roman"/>
          <w:iCs/>
          <w:sz w:val="24"/>
          <w:szCs w:val="24"/>
        </w:rPr>
        <w:t>brand</w:t>
      </w:r>
      <w:r w:rsidR="00353152" w:rsidRPr="00A76A9E">
        <w:rPr>
          <w:rFonts w:ascii="Times New Roman" w:hAnsi="Times New Roman" w:cs="Times New Roman"/>
          <w:iCs/>
          <w:sz w:val="24"/>
          <w:szCs w:val="24"/>
        </w:rPr>
        <w:t xml:space="preserve"> of Ajara region as tourism destination created</w:t>
      </w:r>
      <w:r w:rsidRPr="00A76A9E">
        <w:rPr>
          <w:rFonts w:ascii="Times New Roman" w:hAnsi="Times New Roman" w:cs="Times New Roman"/>
          <w:iCs/>
          <w:sz w:val="24"/>
          <w:szCs w:val="24"/>
          <w:lang w:val="en-US"/>
        </w:rPr>
        <w:t>;</w:t>
      </w:r>
    </w:p>
    <w:p w14:paraId="35300590" w14:textId="64F2C876" w:rsidR="00353152" w:rsidRPr="00A76A9E" w:rsidRDefault="00A76A9E" w:rsidP="00A76A9E">
      <w:pPr>
        <w:widowControl w:val="0"/>
        <w:spacing w:after="0" w:line="240" w:lineRule="auto"/>
        <w:ind w:firstLine="567"/>
        <w:jc w:val="both"/>
        <w:rPr>
          <w:rFonts w:ascii="Times New Roman" w:hAnsi="Times New Roman" w:cs="Times New Roman"/>
          <w:iCs/>
          <w:sz w:val="24"/>
          <w:szCs w:val="24"/>
          <w:lang w:val="en-US"/>
        </w:rPr>
      </w:pPr>
      <w:r w:rsidRPr="00A76A9E">
        <w:rPr>
          <w:rFonts w:ascii="Times New Roman" w:hAnsi="Times New Roman" w:cs="Times New Roman"/>
          <w:iCs/>
          <w:sz w:val="24"/>
          <w:szCs w:val="24"/>
          <w:lang w:val="en-US"/>
        </w:rPr>
        <w:t>2. m</w:t>
      </w:r>
      <w:r w:rsidR="00353152" w:rsidRPr="00A76A9E">
        <w:rPr>
          <w:rFonts w:ascii="Times New Roman" w:hAnsi="Times New Roman" w:cs="Times New Roman"/>
          <w:iCs/>
          <w:sz w:val="24"/>
          <w:szCs w:val="24"/>
        </w:rPr>
        <w:t xml:space="preserve">odified </w:t>
      </w:r>
      <w:r w:rsidRPr="00A76A9E">
        <w:rPr>
          <w:rFonts w:ascii="Times New Roman" w:hAnsi="Times New Roman" w:cs="Times New Roman"/>
          <w:iCs/>
          <w:sz w:val="24"/>
          <w:szCs w:val="24"/>
          <w:lang w:val="en-US"/>
        </w:rPr>
        <w:t>p</w:t>
      </w:r>
      <w:r w:rsidR="00353152" w:rsidRPr="00A76A9E">
        <w:rPr>
          <w:rFonts w:ascii="Times New Roman" w:hAnsi="Times New Roman" w:cs="Times New Roman"/>
          <w:iCs/>
          <w:sz w:val="24"/>
          <w:szCs w:val="24"/>
        </w:rPr>
        <w:t xml:space="preserve">romo </w:t>
      </w:r>
      <w:r w:rsidRPr="00A76A9E">
        <w:rPr>
          <w:rFonts w:ascii="Times New Roman" w:hAnsi="Times New Roman" w:cs="Times New Roman"/>
          <w:iCs/>
          <w:sz w:val="24"/>
          <w:szCs w:val="24"/>
          <w:lang w:val="en-US"/>
        </w:rPr>
        <w:t>p</w:t>
      </w:r>
      <w:r w:rsidR="00353152" w:rsidRPr="00A76A9E">
        <w:rPr>
          <w:rFonts w:ascii="Times New Roman" w:hAnsi="Times New Roman" w:cs="Times New Roman"/>
          <w:iCs/>
          <w:sz w:val="24"/>
          <w:szCs w:val="24"/>
        </w:rPr>
        <w:t>aterials for Ajara region</w:t>
      </w:r>
      <w:r w:rsidRPr="00A76A9E">
        <w:rPr>
          <w:rFonts w:ascii="Times New Roman" w:hAnsi="Times New Roman" w:cs="Times New Roman"/>
          <w:iCs/>
          <w:sz w:val="24"/>
          <w:szCs w:val="24"/>
          <w:lang w:val="en-US"/>
        </w:rPr>
        <w:t>;</w:t>
      </w:r>
    </w:p>
    <w:p w14:paraId="0E524752" w14:textId="4F7F66E2" w:rsidR="00353152" w:rsidRPr="00A76A9E" w:rsidRDefault="00A76A9E" w:rsidP="00A76A9E">
      <w:pPr>
        <w:widowControl w:val="0"/>
        <w:spacing w:after="0" w:line="240" w:lineRule="auto"/>
        <w:ind w:firstLine="567"/>
        <w:jc w:val="both"/>
        <w:rPr>
          <w:rFonts w:ascii="Times New Roman" w:hAnsi="Times New Roman" w:cs="Times New Roman"/>
          <w:iCs/>
          <w:sz w:val="24"/>
          <w:szCs w:val="24"/>
          <w:lang w:val="en-US"/>
        </w:rPr>
      </w:pPr>
      <w:r w:rsidRPr="00A76A9E">
        <w:rPr>
          <w:rFonts w:ascii="Times New Roman" w:hAnsi="Times New Roman" w:cs="Times New Roman"/>
          <w:iCs/>
          <w:sz w:val="24"/>
          <w:szCs w:val="24"/>
          <w:lang w:val="en-US"/>
        </w:rPr>
        <w:t xml:space="preserve">3. </w:t>
      </w:r>
      <w:proofErr w:type="gramStart"/>
      <w:r>
        <w:rPr>
          <w:rFonts w:ascii="Times New Roman" w:hAnsi="Times New Roman" w:cs="Times New Roman"/>
          <w:iCs/>
          <w:sz w:val="24"/>
          <w:szCs w:val="24"/>
          <w:lang w:val="en-US"/>
        </w:rPr>
        <w:t>e</w:t>
      </w:r>
      <w:r w:rsidR="00353152" w:rsidRPr="00A76A9E">
        <w:rPr>
          <w:rFonts w:ascii="Times New Roman" w:hAnsi="Times New Roman" w:cs="Times New Roman"/>
          <w:iCs/>
          <w:sz w:val="24"/>
          <w:szCs w:val="24"/>
        </w:rPr>
        <w:t>ffective</w:t>
      </w:r>
      <w:proofErr w:type="gramEnd"/>
      <w:r w:rsidR="00353152" w:rsidRPr="00A76A9E">
        <w:rPr>
          <w:rFonts w:ascii="Times New Roman" w:hAnsi="Times New Roman" w:cs="Times New Roman"/>
          <w:iCs/>
          <w:sz w:val="24"/>
          <w:szCs w:val="24"/>
        </w:rPr>
        <w:t xml:space="preserve"> </w:t>
      </w:r>
      <w:proofErr w:type="spellStart"/>
      <w:r>
        <w:rPr>
          <w:rFonts w:ascii="Times New Roman" w:hAnsi="Times New Roman" w:cs="Times New Roman"/>
          <w:iCs/>
          <w:sz w:val="24"/>
          <w:szCs w:val="24"/>
          <w:lang w:val="en-US"/>
        </w:rPr>
        <w:t>i</w:t>
      </w:r>
      <w:proofErr w:type="spellEnd"/>
      <w:r w:rsidR="00353152" w:rsidRPr="00A76A9E">
        <w:rPr>
          <w:rFonts w:ascii="Times New Roman" w:hAnsi="Times New Roman" w:cs="Times New Roman"/>
          <w:iCs/>
          <w:sz w:val="24"/>
          <w:szCs w:val="24"/>
        </w:rPr>
        <w:t xml:space="preserve">nfluencer </w:t>
      </w:r>
      <w:r>
        <w:rPr>
          <w:rFonts w:ascii="Times New Roman" w:hAnsi="Times New Roman" w:cs="Times New Roman"/>
          <w:iCs/>
          <w:sz w:val="24"/>
          <w:szCs w:val="24"/>
          <w:lang w:val="en-US"/>
        </w:rPr>
        <w:t>m</w:t>
      </w:r>
      <w:r w:rsidR="00353152" w:rsidRPr="00A76A9E">
        <w:rPr>
          <w:rFonts w:ascii="Times New Roman" w:hAnsi="Times New Roman" w:cs="Times New Roman"/>
          <w:iCs/>
          <w:sz w:val="24"/>
          <w:szCs w:val="24"/>
        </w:rPr>
        <w:t>arketing campaigns carried out</w:t>
      </w:r>
      <w:r w:rsidRPr="00A76A9E">
        <w:rPr>
          <w:rFonts w:ascii="Times New Roman" w:hAnsi="Times New Roman" w:cs="Times New Roman"/>
          <w:b/>
          <w:iCs/>
          <w:sz w:val="24"/>
          <w:szCs w:val="24"/>
          <w:lang w:val="en-US"/>
        </w:rPr>
        <w:t>;</w:t>
      </w:r>
    </w:p>
    <w:p w14:paraId="27C21577" w14:textId="11751FB3" w:rsidR="00353152" w:rsidRPr="00A76A9E" w:rsidRDefault="00A76A9E" w:rsidP="00A76A9E">
      <w:pPr>
        <w:widowControl w:val="0"/>
        <w:spacing w:after="0" w:line="240" w:lineRule="auto"/>
        <w:ind w:firstLine="567"/>
        <w:jc w:val="both"/>
        <w:rPr>
          <w:rFonts w:ascii="Times New Roman" w:hAnsi="Times New Roman" w:cs="Times New Roman"/>
          <w:iCs/>
          <w:sz w:val="24"/>
          <w:szCs w:val="24"/>
          <w:lang w:val="en-US"/>
        </w:rPr>
      </w:pPr>
      <w:r w:rsidRPr="00A76A9E">
        <w:rPr>
          <w:rFonts w:ascii="Times New Roman" w:hAnsi="Times New Roman" w:cs="Times New Roman"/>
          <w:iCs/>
          <w:sz w:val="24"/>
          <w:szCs w:val="24"/>
          <w:lang w:val="en-US"/>
        </w:rPr>
        <w:t xml:space="preserve">4. </w:t>
      </w:r>
      <w:proofErr w:type="spellStart"/>
      <w:proofErr w:type="gramStart"/>
      <w:r>
        <w:rPr>
          <w:rFonts w:ascii="Times New Roman" w:hAnsi="Times New Roman" w:cs="Times New Roman"/>
          <w:iCs/>
          <w:sz w:val="24"/>
          <w:szCs w:val="24"/>
          <w:lang w:val="en-US"/>
        </w:rPr>
        <w:t>i</w:t>
      </w:r>
      <w:proofErr w:type="spellEnd"/>
      <w:r w:rsidR="00353152" w:rsidRPr="00A76A9E">
        <w:rPr>
          <w:rFonts w:ascii="Times New Roman" w:hAnsi="Times New Roman" w:cs="Times New Roman"/>
          <w:iCs/>
          <w:sz w:val="24"/>
          <w:szCs w:val="24"/>
        </w:rPr>
        <w:t>mproved</w:t>
      </w:r>
      <w:proofErr w:type="gramEnd"/>
      <w:r w:rsidR="00353152" w:rsidRPr="00A76A9E">
        <w:rPr>
          <w:rFonts w:ascii="Times New Roman" w:hAnsi="Times New Roman" w:cs="Times New Roman"/>
          <w:iCs/>
          <w:sz w:val="24"/>
          <w:szCs w:val="24"/>
        </w:rPr>
        <w:t xml:space="preserve"> </w:t>
      </w:r>
      <w:proofErr w:type="spellStart"/>
      <w:r>
        <w:rPr>
          <w:rFonts w:ascii="Times New Roman" w:hAnsi="Times New Roman" w:cs="Times New Roman"/>
          <w:iCs/>
          <w:sz w:val="24"/>
          <w:szCs w:val="24"/>
          <w:lang w:val="en-US"/>
        </w:rPr>
        <w:t>i</w:t>
      </w:r>
      <w:proofErr w:type="spellEnd"/>
      <w:r w:rsidR="00353152" w:rsidRPr="00A76A9E">
        <w:rPr>
          <w:rFonts w:ascii="Times New Roman" w:hAnsi="Times New Roman" w:cs="Times New Roman"/>
          <w:iCs/>
          <w:sz w:val="24"/>
          <w:szCs w:val="24"/>
        </w:rPr>
        <w:t xml:space="preserve">nternet &amp; </w:t>
      </w:r>
      <w:r>
        <w:rPr>
          <w:rFonts w:ascii="Times New Roman" w:hAnsi="Times New Roman" w:cs="Times New Roman"/>
          <w:iCs/>
          <w:sz w:val="24"/>
          <w:szCs w:val="24"/>
          <w:lang w:val="en-US"/>
        </w:rPr>
        <w:t>s</w:t>
      </w:r>
      <w:r w:rsidR="00353152" w:rsidRPr="00A76A9E">
        <w:rPr>
          <w:rFonts w:ascii="Times New Roman" w:hAnsi="Times New Roman" w:cs="Times New Roman"/>
          <w:iCs/>
          <w:sz w:val="24"/>
          <w:szCs w:val="24"/>
        </w:rPr>
        <w:t xml:space="preserve">ocial </w:t>
      </w:r>
      <w:r>
        <w:rPr>
          <w:rFonts w:ascii="Times New Roman" w:hAnsi="Times New Roman" w:cs="Times New Roman"/>
          <w:iCs/>
          <w:sz w:val="24"/>
          <w:szCs w:val="24"/>
          <w:lang w:val="en-US"/>
        </w:rPr>
        <w:t>m</w:t>
      </w:r>
      <w:r w:rsidR="00353152" w:rsidRPr="00A76A9E">
        <w:rPr>
          <w:rFonts w:ascii="Times New Roman" w:hAnsi="Times New Roman" w:cs="Times New Roman"/>
          <w:iCs/>
          <w:sz w:val="24"/>
          <w:szCs w:val="24"/>
        </w:rPr>
        <w:t>edia presence for Ajara as tourism destination</w:t>
      </w:r>
      <w:r w:rsidRPr="00A76A9E">
        <w:rPr>
          <w:rFonts w:ascii="Times New Roman" w:hAnsi="Times New Roman" w:cs="Times New Roman"/>
          <w:iCs/>
          <w:sz w:val="24"/>
          <w:szCs w:val="24"/>
          <w:lang w:val="en-US"/>
        </w:rPr>
        <w:t>.</w:t>
      </w:r>
    </w:p>
    <w:p w14:paraId="622A3BEA" w14:textId="0ACF73BF" w:rsidR="00725A03" w:rsidRPr="00E27DDF" w:rsidRDefault="00725A03" w:rsidP="00F02EFE">
      <w:pPr>
        <w:spacing w:after="0" w:line="240" w:lineRule="auto"/>
        <w:ind w:firstLine="567"/>
        <w:jc w:val="both"/>
        <w:rPr>
          <w:rFonts w:ascii="Times New Roman" w:hAnsi="Times New Roman" w:cs="Times New Roman"/>
          <w:sz w:val="24"/>
          <w:szCs w:val="24"/>
        </w:rPr>
      </w:pPr>
      <w:r w:rsidRPr="00E27DDF">
        <w:rPr>
          <w:rFonts w:ascii="Times New Roman" w:hAnsi="Times New Roman" w:cs="Times New Roman"/>
          <w:sz w:val="24"/>
          <w:szCs w:val="24"/>
        </w:rPr>
        <w:t>In order to successfully develop any tourism sector in Adjara, it is necessary to</w:t>
      </w:r>
      <w:r w:rsidR="00353152">
        <w:rPr>
          <w:rFonts w:ascii="Times New Roman" w:hAnsi="Times New Roman" w:cs="Times New Roman"/>
          <w:sz w:val="24"/>
          <w:szCs w:val="24"/>
        </w:rPr>
        <w:t xml:space="preserve"> have a clear vision and plan. </w:t>
      </w:r>
      <w:r w:rsidRPr="00E27DDF">
        <w:rPr>
          <w:rFonts w:ascii="Times New Roman" w:hAnsi="Times New Roman" w:cs="Times New Roman"/>
          <w:sz w:val="24"/>
          <w:szCs w:val="24"/>
        </w:rPr>
        <w:t>It should be adjusted to on-going trends in the tourism industry throughout the world in order to respond to the change, and to have an understanding of the tourism clientele in order to respond to their needs.</w:t>
      </w:r>
    </w:p>
    <w:p w14:paraId="0949628B" w14:textId="28450D8D" w:rsidR="00FA2BB0" w:rsidRDefault="00FA2BB0">
      <w:pPr>
        <w:rPr>
          <w:rFonts w:ascii="Times New Roman" w:hAnsi="Times New Roman" w:cs="Times New Roman"/>
          <w:sz w:val="24"/>
          <w:szCs w:val="24"/>
        </w:rPr>
      </w:pPr>
      <w:r>
        <w:rPr>
          <w:rFonts w:ascii="Times New Roman" w:hAnsi="Times New Roman" w:cs="Times New Roman"/>
          <w:sz w:val="24"/>
          <w:szCs w:val="24"/>
        </w:rPr>
        <w:br w:type="page"/>
      </w:r>
    </w:p>
    <w:p w14:paraId="7C25A85F" w14:textId="4BB92FA9" w:rsidR="00A83B08" w:rsidRDefault="00A83B08" w:rsidP="000C5D77">
      <w:pPr>
        <w:spacing w:after="0" w:line="240" w:lineRule="auto"/>
        <w:jc w:val="both"/>
        <w:rPr>
          <w:rFonts w:ascii="Times New Roman" w:hAnsi="Times New Roman" w:cs="Times New Roman"/>
          <w:sz w:val="24"/>
          <w:szCs w:val="24"/>
        </w:rPr>
      </w:pPr>
    </w:p>
    <w:p w14:paraId="1A6636A5" w14:textId="5E4B2005" w:rsidR="00FA2BB0" w:rsidRDefault="00FA2BB0" w:rsidP="000C5D77">
      <w:pPr>
        <w:spacing w:after="0" w:line="240" w:lineRule="auto"/>
        <w:jc w:val="both"/>
        <w:rPr>
          <w:rFonts w:ascii="Times New Roman" w:hAnsi="Times New Roman" w:cs="Times New Roman"/>
          <w:sz w:val="24"/>
          <w:szCs w:val="24"/>
        </w:rPr>
      </w:pPr>
    </w:p>
    <w:p w14:paraId="031855FB" w14:textId="77777777" w:rsidR="00FA2BB0" w:rsidRPr="00A83B08" w:rsidRDefault="00FA2BB0" w:rsidP="000C5D77">
      <w:pPr>
        <w:spacing w:after="0" w:line="240" w:lineRule="auto"/>
        <w:jc w:val="both"/>
        <w:rPr>
          <w:rFonts w:ascii="Times New Roman" w:hAnsi="Times New Roman" w:cs="Times New Roman"/>
          <w:sz w:val="24"/>
          <w:szCs w:val="24"/>
        </w:rPr>
      </w:pPr>
    </w:p>
    <w:p w14:paraId="5F561C80" w14:textId="77777777" w:rsidR="009423E2" w:rsidRDefault="009423E2" w:rsidP="009423E2">
      <w:pPr>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 ROMANIA</w:t>
      </w:r>
    </w:p>
    <w:p w14:paraId="05904893" w14:textId="77777777" w:rsidR="009423E2" w:rsidRDefault="009423E2" w:rsidP="009423E2">
      <w:pPr>
        <w:autoSpaceDE w:val="0"/>
        <w:autoSpaceDN w:val="0"/>
        <w:adjustRightInd w:val="0"/>
        <w:spacing w:after="0" w:line="240" w:lineRule="auto"/>
        <w:jc w:val="center"/>
        <w:rPr>
          <w:rFonts w:ascii="Times New Roman" w:hAnsi="Times New Roman" w:cs="Times New Roman"/>
          <w:b/>
          <w:sz w:val="24"/>
          <w:szCs w:val="24"/>
          <w:lang w:val="ro-RO"/>
        </w:rPr>
      </w:pPr>
    </w:p>
    <w:p w14:paraId="0B3CDC5D" w14:textId="290F16D5" w:rsidR="003934E6" w:rsidRDefault="003934E6" w:rsidP="003934E6">
      <w:pPr>
        <w:tabs>
          <w:tab w:val="left" w:pos="5727"/>
        </w:tabs>
        <w:spacing w:after="0" w:line="240" w:lineRule="auto"/>
        <w:rPr>
          <w:rFonts w:ascii="Times New Roman" w:hAnsi="Times New Roman" w:cs="Times New Roman"/>
          <w:b/>
          <w:bCs/>
          <w:sz w:val="24"/>
          <w:szCs w:val="24"/>
        </w:rPr>
      </w:pPr>
    </w:p>
    <w:p w14:paraId="38DE8EAA" w14:textId="77777777" w:rsidR="003934E6" w:rsidRPr="009D0FBD" w:rsidRDefault="009D0FBD" w:rsidP="003934E6">
      <w:pPr>
        <w:tabs>
          <w:tab w:val="left" w:pos="6932"/>
        </w:tabs>
        <w:spacing w:after="0" w:line="240" w:lineRule="auto"/>
        <w:rPr>
          <w:rFonts w:ascii="Times New Roman" w:hAnsi="Times New Roman" w:cs="Times New Roman"/>
          <w:b/>
          <w:bCs/>
          <w:sz w:val="24"/>
          <w:szCs w:val="24"/>
        </w:rPr>
      </w:pPr>
      <w:r w:rsidRPr="009D0FBD">
        <w:rPr>
          <w:rFonts w:ascii="Times New Roman" w:hAnsi="Times New Roman" w:cs="Times New Roman"/>
          <w:b/>
          <w:sz w:val="24"/>
          <w:szCs w:val="24"/>
        </w:rPr>
        <w:t xml:space="preserve">3.1. </w:t>
      </w:r>
      <w:r w:rsidRPr="009D0FBD">
        <w:rPr>
          <w:rFonts w:ascii="Times New Roman" w:hAnsi="Times New Roman" w:cs="Times New Roman"/>
          <w:b/>
          <w:sz w:val="24"/>
          <w:szCs w:val="24"/>
          <w:lang w:val="en-US"/>
        </w:rPr>
        <w:t>Tourism in Romanian Black Sea Region</w:t>
      </w:r>
    </w:p>
    <w:p w14:paraId="4D13D00C" w14:textId="0518EC1E" w:rsidR="003934E6" w:rsidRPr="003934E6" w:rsidRDefault="003934E6" w:rsidP="00786016">
      <w:pPr>
        <w:spacing w:after="0" w:line="240" w:lineRule="auto"/>
        <w:ind w:firstLine="567"/>
        <w:jc w:val="both"/>
        <w:rPr>
          <w:rFonts w:ascii="Times New Roman" w:hAnsi="Times New Roman" w:cs="Times New Roman"/>
          <w:color w:val="FF0000"/>
          <w:sz w:val="24"/>
          <w:szCs w:val="24"/>
        </w:rPr>
      </w:pPr>
      <w:r w:rsidRPr="00951FC2">
        <w:rPr>
          <w:rFonts w:ascii="Times New Roman" w:hAnsi="Times New Roman" w:cs="Times New Roman"/>
          <w:sz w:val="24"/>
          <w:szCs w:val="24"/>
        </w:rPr>
        <w:t>UNWTO statistics show that Europe remains the most attractive tourist destination in the world. In this context, European cohesion policy aims to mobilize tourism massively, so that it contributes substantially to regional development and job creation. However, at regional and local level, there is a diversity of situations regarding the tourist attractiveness, respectively the interest manifested to this sector.</w:t>
      </w:r>
    </w:p>
    <w:p w14:paraId="0C21305C" w14:textId="518B5217" w:rsidR="003934E6" w:rsidRPr="00951FC2" w:rsidRDefault="003934E6" w:rsidP="00804517">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The first element taken into consideration in order to evaluate the tourist attractiveness of a region is its internal and abroad image. The questions that this strategy tries to answer, especially in the first part are: What are the real tourist resources of the Black Sea Basin in Romania that should be capitalized? What is the brand of the region? Who/ how/what can make the Romanian Black Sea Basin a tourist destination? These are just some of the questions that arise in any strategic business development approach in which tourism could be a winning stake.</w:t>
      </w:r>
    </w:p>
    <w:p w14:paraId="7048DE49" w14:textId="269EEE13" w:rsidR="003934E6" w:rsidRPr="00951FC2" w:rsidRDefault="003934E6" w:rsidP="00804517">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It is obvious that the Black Sea Basin of Romania has a purely modest tourist dimension. On the other hand, tourism is a fairly versatile concept, and the development of a tourism activity can also occur in connection with non-canonical resources and objectives, if there is a favorable situation for the crystallization of support initiatives. However, in the case of the Black Sea Basin, such initiatives coming from various areas of responsibility and competence of central&amp;local actors (Ministry of Tourism, Anat, local administration, SMEs, NGOs etc.) have manifested themselves as non-unitary and discontinuous. Or the local development of tourism, as a real and lasting process, requires a strategic planning carried out according to scientific, technical, methodological and practical rules, to have the certainty that the proposed policies and programs will correspond to the needs of the community, local resources available, but especially business environment.</w:t>
      </w:r>
    </w:p>
    <w:p w14:paraId="36847E72" w14:textId="77777777" w:rsidR="003934E6" w:rsidRPr="00951FC2" w:rsidRDefault="003934E6" w:rsidP="008D2938">
      <w:pPr>
        <w:pStyle w:val="ListParagraph"/>
        <w:spacing w:after="0" w:line="240" w:lineRule="auto"/>
        <w:ind w:hanging="153"/>
        <w:jc w:val="both"/>
        <w:rPr>
          <w:rFonts w:ascii="Times New Roman" w:hAnsi="Times New Roman" w:cs="Times New Roman"/>
          <w:sz w:val="24"/>
          <w:szCs w:val="24"/>
        </w:rPr>
      </w:pPr>
      <w:r w:rsidRPr="00951FC2">
        <w:rPr>
          <w:rFonts w:ascii="Times New Roman" w:hAnsi="Times New Roman" w:cs="Times New Roman"/>
          <w:sz w:val="24"/>
          <w:szCs w:val="24"/>
        </w:rPr>
        <w:t>In this context and taking into account the following aspects:</w:t>
      </w:r>
    </w:p>
    <w:p w14:paraId="09B41C7C" w14:textId="77777777" w:rsidR="008D2938" w:rsidRDefault="003934E6" w:rsidP="00825D8D">
      <w:pPr>
        <w:pStyle w:val="ListParagraph"/>
        <w:numPr>
          <w:ilvl w:val="0"/>
          <w:numId w:val="13"/>
        </w:numPr>
        <w:spacing w:after="0" w:line="240" w:lineRule="auto"/>
        <w:jc w:val="both"/>
        <w:rPr>
          <w:rFonts w:ascii="Times New Roman" w:hAnsi="Times New Roman" w:cs="Times New Roman"/>
          <w:sz w:val="24"/>
          <w:szCs w:val="24"/>
        </w:rPr>
      </w:pPr>
      <w:r w:rsidRPr="008D2938">
        <w:rPr>
          <w:rFonts w:ascii="Times New Roman" w:hAnsi="Times New Roman" w:cs="Times New Roman"/>
          <w:sz w:val="24"/>
          <w:szCs w:val="24"/>
        </w:rPr>
        <w:t>the modest visibility and the poor international promotion of the Black Sea Basin in Romania;</w:t>
      </w:r>
    </w:p>
    <w:p w14:paraId="0721546D" w14:textId="1DB6D272" w:rsidR="003934E6" w:rsidRPr="008D2938" w:rsidRDefault="003934E6" w:rsidP="00825D8D">
      <w:pPr>
        <w:pStyle w:val="ListParagraph"/>
        <w:numPr>
          <w:ilvl w:val="0"/>
          <w:numId w:val="13"/>
        </w:numPr>
        <w:spacing w:after="0" w:line="240" w:lineRule="auto"/>
        <w:jc w:val="both"/>
        <w:rPr>
          <w:rFonts w:ascii="Times New Roman" w:hAnsi="Times New Roman" w:cs="Times New Roman"/>
          <w:sz w:val="24"/>
          <w:szCs w:val="24"/>
        </w:rPr>
      </w:pPr>
      <w:r w:rsidRPr="008D2938">
        <w:rPr>
          <w:rFonts w:ascii="Times New Roman" w:hAnsi="Times New Roman" w:cs="Times New Roman"/>
          <w:sz w:val="24"/>
          <w:szCs w:val="24"/>
        </w:rPr>
        <w:t>the minimal and unsystematic approach to the region's tourism in a series of documents in which the potential of the entire Black Sea Basin is not distinctly highlighted, both for objective reasons (the strategy targets all levels of development) and from an incomplete vision of tourism potential for the entire region;</w:t>
      </w:r>
    </w:p>
    <w:p w14:paraId="24B09D69" w14:textId="157AA7E6" w:rsidR="003934E6" w:rsidRPr="008D2938" w:rsidRDefault="003934E6" w:rsidP="00825D8D">
      <w:pPr>
        <w:pStyle w:val="ListParagraph"/>
        <w:numPr>
          <w:ilvl w:val="0"/>
          <w:numId w:val="13"/>
        </w:numPr>
        <w:spacing w:after="0" w:line="240" w:lineRule="auto"/>
        <w:jc w:val="both"/>
        <w:rPr>
          <w:rFonts w:ascii="Times New Roman" w:hAnsi="Times New Roman" w:cs="Times New Roman"/>
          <w:sz w:val="24"/>
          <w:szCs w:val="24"/>
        </w:rPr>
      </w:pPr>
      <w:r w:rsidRPr="008D2938">
        <w:rPr>
          <w:rFonts w:ascii="Times New Roman" w:hAnsi="Times New Roman" w:cs="Times New Roman"/>
          <w:sz w:val="24"/>
          <w:szCs w:val="24"/>
        </w:rPr>
        <w:t>signals from civil society, non-governmental organizations, the media, various public institutions regarding the underutilization of certain tourist resources and certain types of tourism present in the region;</w:t>
      </w:r>
    </w:p>
    <w:p w14:paraId="26938762" w14:textId="157E6DE2" w:rsidR="003934E6" w:rsidRPr="008D2938" w:rsidRDefault="003934E6" w:rsidP="00825D8D">
      <w:pPr>
        <w:pStyle w:val="ListParagraph"/>
        <w:numPr>
          <w:ilvl w:val="0"/>
          <w:numId w:val="13"/>
        </w:numPr>
        <w:spacing w:after="0" w:line="240" w:lineRule="auto"/>
        <w:jc w:val="both"/>
        <w:rPr>
          <w:rFonts w:ascii="Times New Roman" w:hAnsi="Times New Roman" w:cs="Times New Roman"/>
          <w:sz w:val="24"/>
          <w:szCs w:val="24"/>
        </w:rPr>
      </w:pPr>
      <w:r w:rsidRPr="008D2938">
        <w:rPr>
          <w:rFonts w:ascii="Times New Roman" w:hAnsi="Times New Roman" w:cs="Times New Roman"/>
          <w:sz w:val="24"/>
          <w:szCs w:val="24"/>
        </w:rPr>
        <w:t>the interest and availability of cooperation expressed at round tables, meetings, workshops of local and national tourism operators in its promotion;</w:t>
      </w:r>
    </w:p>
    <w:p w14:paraId="04BD83F6" w14:textId="1180BAC5" w:rsidR="003934E6" w:rsidRPr="008D2938" w:rsidRDefault="003934E6" w:rsidP="00825D8D">
      <w:pPr>
        <w:pStyle w:val="ListParagraph"/>
        <w:numPr>
          <w:ilvl w:val="0"/>
          <w:numId w:val="13"/>
        </w:numPr>
        <w:spacing w:after="0" w:line="240" w:lineRule="auto"/>
        <w:jc w:val="both"/>
        <w:rPr>
          <w:rFonts w:ascii="Times New Roman" w:hAnsi="Times New Roman" w:cs="Times New Roman"/>
          <w:bCs/>
          <w:sz w:val="24"/>
          <w:szCs w:val="24"/>
        </w:rPr>
      </w:pPr>
      <w:r w:rsidRPr="008D2938">
        <w:rPr>
          <w:rFonts w:ascii="Times New Roman" w:hAnsi="Times New Roman" w:cs="Times New Roman"/>
          <w:bCs/>
          <w:sz w:val="24"/>
          <w:szCs w:val="24"/>
        </w:rPr>
        <w:t xml:space="preserve">the evaluation of the region's tourism potential was carried out in the first part of the strategy based on the methodology described in the project, following which 4 types of questionnaires were applied. </w:t>
      </w:r>
    </w:p>
    <w:p w14:paraId="757C212C" w14:textId="3FC6B42C" w:rsidR="003934E6" w:rsidRPr="00951FC2" w:rsidRDefault="003934E6" w:rsidP="008D2938">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lang w:val="en-GB"/>
        </w:rPr>
        <w:t xml:space="preserve">A decisive driver on which to focus for the success of a tourism development strategy of the Black Sea </w:t>
      </w:r>
      <w:proofErr w:type="gramStart"/>
      <w:r w:rsidRPr="00951FC2">
        <w:rPr>
          <w:rFonts w:ascii="Times New Roman" w:hAnsi="Times New Roman" w:cs="Times New Roman"/>
          <w:bCs/>
          <w:sz w:val="24"/>
          <w:szCs w:val="24"/>
          <w:lang w:val="en-GB"/>
        </w:rPr>
        <w:t>Region,</w:t>
      </w:r>
      <w:proofErr w:type="gramEnd"/>
      <w:r w:rsidRPr="00951FC2">
        <w:rPr>
          <w:rFonts w:ascii="Times New Roman" w:hAnsi="Times New Roman" w:cs="Times New Roman"/>
          <w:bCs/>
          <w:sz w:val="24"/>
          <w:szCs w:val="24"/>
          <w:lang w:val="en-GB"/>
        </w:rPr>
        <w:t xml:space="preserve"> is the concept of integration: between cities, territories, objectives, </w:t>
      </w:r>
      <w:r w:rsidRPr="00951FC2">
        <w:rPr>
          <w:rFonts w:ascii="Times New Roman" w:hAnsi="Times New Roman" w:cs="Times New Roman"/>
          <w:bCs/>
          <w:sz w:val="24"/>
          <w:szCs w:val="24"/>
          <w:lang w:val="en-GB"/>
        </w:rPr>
        <w:lastRenderedPageBreak/>
        <w:t xml:space="preserve">policies, actions, actors and current and potential tourist resources. Applying this approach, from now on the territories and cities of the Black Sea Region are considered and named as "Destination", to underline the need both for their integration into the system and for the enhancement of its distinctive characterizing resources. </w:t>
      </w:r>
    </w:p>
    <w:p w14:paraId="361186A7" w14:textId="7BFB9138" w:rsidR="003934E6" w:rsidRPr="00951FC2" w:rsidRDefault="003934E6" w:rsidP="00D23124">
      <w:pPr>
        <w:spacing w:after="0" w:line="240" w:lineRule="auto"/>
        <w:ind w:firstLine="567"/>
        <w:contextualSpacing/>
        <w:jc w:val="both"/>
        <w:rPr>
          <w:rFonts w:ascii="Times New Roman" w:hAnsi="Times New Roman" w:cs="Times New Roman"/>
          <w:bCs/>
          <w:sz w:val="24"/>
          <w:szCs w:val="24"/>
        </w:rPr>
      </w:pPr>
      <w:r w:rsidRPr="00951FC2">
        <w:rPr>
          <w:rFonts w:ascii="Times New Roman" w:eastAsia="Times New Roman" w:hAnsi="Times New Roman" w:cs="Times New Roman"/>
          <w:bCs/>
          <w:sz w:val="24"/>
          <w:szCs w:val="24"/>
        </w:rPr>
        <w:t>Romania, along with other tourist destinations in Eastern Europe, has recorded a continuous increase in tourist arrivals over the last decade, which has implicitly led to an increase in tourism</w:t>
      </w:r>
      <w:r w:rsidRPr="00951FC2">
        <w:rPr>
          <w:rFonts w:ascii="Times New Roman" w:hAnsi="Times New Roman" w:cs="Times New Roman"/>
          <w:bCs/>
          <w:sz w:val="24"/>
          <w:szCs w:val="24"/>
        </w:rPr>
        <w:t xml:space="preserve"> contribution</w:t>
      </w:r>
      <w:r w:rsidRPr="00951FC2">
        <w:rPr>
          <w:rFonts w:ascii="Times New Roman" w:eastAsia="Times New Roman" w:hAnsi="Times New Roman" w:cs="Times New Roman"/>
          <w:bCs/>
          <w:sz w:val="24"/>
          <w:szCs w:val="24"/>
        </w:rPr>
        <w:t xml:space="preserve"> with obvious economic and social implications for local communities.</w:t>
      </w:r>
    </w:p>
    <w:p w14:paraId="59677D46" w14:textId="08E040EC" w:rsidR="003934E6" w:rsidRPr="00951FC2" w:rsidRDefault="003934E6" w:rsidP="00D23124">
      <w:pPr>
        <w:spacing w:after="0" w:line="240" w:lineRule="auto"/>
        <w:ind w:firstLine="567"/>
        <w:jc w:val="both"/>
        <w:rPr>
          <w:rFonts w:ascii="Times New Roman" w:hAnsi="Times New Roman" w:cs="Times New Roman"/>
          <w:bCs/>
          <w:sz w:val="24"/>
          <w:szCs w:val="24"/>
          <w:lang w:val="en-GB"/>
        </w:rPr>
      </w:pPr>
      <w:r w:rsidRPr="00951FC2">
        <w:rPr>
          <w:rFonts w:ascii="Times New Roman" w:hAnsi="Times New Roman" w:cs="Times New Roman"/>
          <w:bCs/>
          <w:sz w:val="24"/>
          <w:szCs w:val="24"/>
          <w:lang w:val="en-GB"/>
        </w:rPr>
        <w:t>The geographic position offers Romania three natural defining components for its landscape and landscape structure, which outlines the country's tourism potential: the Carpathian Mountains, the Danube River and the Danube Delta, the Black Sea with the seaside strip. The tourist transit function was generated by its location, Romania ensuring the connection between the Central, Northern and Eastern European countries with those in the southern continent and the Middle East. Accession to E.U. in 2007 and the possibility to travel much easier, both for Romanian citizens to other EU member states, as well as for the citizens of Western and Central Europe to Romania, was meant to increase the inbound and outbound tourist flows in Romania during the last decade.</w:t>
      </w:r>
    </w:p>
    <w:p w14:paraId="723DC0A4" w14:textId="71234666" w:rsidR="003934E6" w:rsidRPr="00951FC2" w:rsidRDefault="003934E6" w:rsidP="00D23124">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 xml:space="preserve">The analysis of the </w:t>
      </w:r>
      <w:r w:rsidRPr="00D23124">
        <w:rPr>
          <w:rFonts w:ascii="Times New Roman" w:hAnsi="Times New Roman" w:cs="Times New Roman"/>
          <w:sz w:val="24"/>
          <w:szCs w:val="24"/>
        </w:rPr>
        <w:t>inbound tourist flows shows that in 2018, the</w:t>
      </w:r>
      <w:r w:rsidRPr="00951FC2">
        <w:rPr>
          <w:rFonts w:ascii="Times New Roman" w:hAnsi="Times New Roman" w:cs="Times New Roman"/>
          <w:bCs/>
          <w:sz w:val="24"/>
          <w:szCs w:val="24"/>
        </w:rPr>
        <w:t xml:space="preserve"> number of arrivals in the accommodation units in Romania was 12905131 people, the largest share being recorded by Romanian tourists (78.3%), while foreign tourists had only 21.7%.</w:t>
      </w:r>
    </w:p>
    <w:p w14:paraId="131E8595" w14:textId="20B26098" w:rsidR="003934E6" w:rsidRPr="00951FC2" w:rsidRDefault="003934E6" w:rsidP="00A675DA">
      <w:pPr>
        <w:spacing w:after="0" w:line="240" w:lineRule="auto"/>
        <w:jc w:val="both"/>
        <w:rPr>
          <w:rFonts w:ascii="Times New Roman" w:hAnsi="Times New Roman" w:cs="Times New Roman"/>
          <w:bCs/>
          <w:color w:val="FF0000"/>
          <w:sz w:val="24"/>
          <w:szCs w:val="24"/>
        </w:rPr>
      </w:pPr>
      <w:r w:rsidRPr="00A675DA">
        <w:rPr>
          <w:rFonts w:ascii="Times New Roman" w:hAnsi="Times New Roman" w:cs="Times New Roman"/>
          <w:noProof/>
          <w:sz w:val="24"/>
          <w:szCs w:val="24"/>
          <w:lang w:val="en-US"/>
        </w:rPr>
        <w:drawing>
          <wp:anchor distT="0" distB="0" distL="114300" distR="114300" simplePos="0" relativeHeight="251663360" behindDoc="1" locked="0" layoutInCell="1" allowOverlap="1" wp14:anchorId="650BA854" wp14:editId="6A281037">
            <wp:simplePos x="0" y="0"/>
            <wp:positionH relativeFrom="column">
              <wp:posOffset>138430</wp:posOffset>
            </wp:positionH>
            <wp:positionV relativeFrom="paragraph">
              <wp:posOffset>479425</wp:posOffset>
            </wp:positionV>
            <wp:extent cx="5576570" cy="2981325"/>
            <wp:effectExtent l="0" t="0" r="5080" b="9525"/>
            <wp:wrapTight wrapText="bothSides">
              <wp:wrapPolygon edited="0">
                <wp:start x="0" y="0"/>
                <wp:lineTo x="0" y="21531"/>
                <wp:lineTo x="21546" y="21531"/>
                <wp:lineTo x="21546" y="0"/>
                <wp:lineTo x="0" y="0"/>
              </wp:wrapPolygon>
            </wp:wrapTight>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3E3DCD3F" w14:textId="7C17E263" w:rsidR="00A675DA" w:rsidRDefault="00886B49" w:rsidP="000F6DD2">
      <w:pPr>
        <w:spacing w:after="0" w:line="240" w:lineRule="auto"/>
        <w:jc w:val="both"/>
        <w:rPr>
          <w:rFonts w:ascii="Times New Roman" w:hAnsi="Times New Roman" w:cs="Times New Roman"/>
          <w:bCs/>
          <w:color w:val="FF0000"/>
          <w:sz w:val="24"/>
          <w:szCs w:val="24"/>
        </w:rPr>
      </w:pPr>
      <w:r>
        <w:rPr>
          <w:noProof/>
          <w:lang w:val="en-US"/>
        </w:rPr>
        <w:lastRenderedPageBreak/>
        <w:drawing>
          <wp:inline distT="0" distB="0" distL="0" distR="0" wp14:anchorId="3B54F0D8" wp14:editId="5028077C">
            <wp:extent cx="5731510" cy="3406140"/>
            <wp:effectExtent l="0" t="0" r="2540" b="3810"/>
            <wp:docPr id="27" name="Chart 2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662631-AD85-434D-B41B-D79524353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081AC6" w14:textId="0FAE04FB" w:rsidR="007F5B5F" w:rsidRDefault="007F5B5F" w:rsidP="007F5B5F">
      <w:pPr>
        <w:spacing w:after="0" w:line="240" w:lineRule="auto"/>
        <w:ind w:firstLine="284"/>
        <w:jc w:val="both"/>
        <w:rPr>
          <w:rFonts w:ascii="Times New Roman" w:hAnsi="Times New Roman" w:cs="Times New Roman"/>
          <w:i/>
          <w:iCs/>
          <w:sz w:val="20"/>
          <w:szCs w:val="20"/>
        </w:rPr>
      </w:pPr>
      <w:r w:rsidRPr="007F5B5F">
        <w:rPr>
          <w:rFonts w:ascii="Times New Roman" w:hAnsi="Times New Roman" w:cs="Times New Roman"/>
          <w:i/>
          <w:iCs/>
          <w:sz w:val="20"/>
          <w:szCs w:val="20"/>
          <w:lang w:val="en-US"/>
        </w:rPr>
        <w:t>S</w:t>
      </w:r>
      <w:r w:rsidRPr="007F5B5F">
        <w:rPr>
          <w:rFonts w:ascii="Times New Roman" w:hAnsi="Times New Roman" w:cs="Times New Roman"/>
          <w:i/>
          <w:iCs/>
          <w:sz w:val="20"/>
          <w:szCs w:val="20"/>
        </w:rPr>
        <w:t>ource: INS, Tempo-Online Database</w:t>
      </w:r>
    </w:p>
    <w:p w14:paraId="2201D96B" w14:textId="77777777" w:rsidR="007F5B5F" w:rsidRPr="007F5B5F" w:rsidRDefault="007F5B5F" w:rsidP="007F5B5F">
      <w:pPr>
        <w:spacing w:after="0" w:line="240" w:lineRule="auto"/>
        <w:ind w:firstLine="284"/>
        <w:jc w:val="both"/>
        <w:rPr>
          <w:rFonts w:ascii="Times New Roman" w:hAnsi="Times New Roman" w:cs="Times New Roman"/>
          <w:bCs/>
          <w:i/>
          <w:iCs/>
          <w:color w:val="FF0000"/>
          <w:sz w:val="20"/>
          <w:szCs w:val="20"/>
        </w:rPr>
      </w:pPr>
    </w:p>
    <w:p w14:paraId="1FF5A43A" w14:textId="65ADE780" w:rsidR="00A675DA" w:rsidRDefault="00A675DA" w:rsidP="007F5B5F">
      <w:pPr>
        <w:spacing w:after="0" w:line="240" w:lineRule="auto"/>
        <w:jc w:val="center"/>
        <w:rPr>
          <w:rFonts w:ascii="Times New Roman" w:hAnsi="Times New Roman" w:cs="Times New Roman"/>
          <w:sz w:val="24"/>
          <w:szCs w:val="24"/>
        </w:rPr>
      </w:pPr>
      <w:r w:rsidRPr="00D23124">
        <w:rPr>
          <w:rFonts w:ascii="Times New Roman" w:hAnsi="Times New Roman" w:cs="Times New Roman"/>
          <w:sz w:val="24"/>
          <w:szCs w:val="24"/>
        </w:rPr>
        <w:t>Figure 3</w:t>
      </w:r>
      <w:r w:rsidR="008E0E3E">
        <w:rPr>
          <w:rFonts w:ascii="Times New Roman" w:hAnsi="Times New Roman" w:cs="Times New Roman"/>
          <w:sz w:val="24"/>
          <w:szCs w:val="24"/>
          <w:lang w:val="en-US"/>
        </w:rPr>
        <w:t>.1</w:t>
      </w:r>
      <w:r w:rsidRPr="00D23124">
        <w:rPr>
          <w:rFonts w:ascii="Times New Roman" w:hAnsi="Times New Roman" w:cs="Times New Roman"/>
          <w:sz w:val="24"/>
          <w:szCs w:val="24"/>
        </w:rPr>
        <w:t>.</w:t>
      </w:r>
      <w:r w:rsidRPr="00D23124">
        <w:rPr>
          <w:rFonts w:ascii="Times New Roman" w:hAnsi="Times New Roman" w:cs="Times New Roman"/>
          <w:color w:val="FF0000"/>
          <w:sz w:val="24"/>
          <w:szCs w:val="24"/>
        </w:rPr>
        <w:t xml:space="preserve"> </w:t>
      </w:r>
      <w:r w:rsidRPr="00D23124">
        <w:rPr>
          <w:rFonts w:ascii="Times New Roman" w:hAnsi="Times New Roman" w:cs="Times New Roman"/>
          <w:sz w:val="24"/>
          <w:szCs w:val="24"/>
        </w:rPr>
        <w:t xml:space="preserve">The </w:t>
      </w:r>
      <w:proofErr w:type="spellStart"/>
      <w:r w:rsidR="007F5B5F">
        <w:rPr>
          <w:rFonts w:ascii="Times New Roman" w:hAnsi="Times New Roman" w:cs="Times New Roman"/>
          <w:sz w:val="24"/>
          <w:szCs w:val="24"/>
          <w:lang w:val="en-US"/>
        </w:rPr>
        <w:t>i</w:t>
      </w:r>
      <w:proofErr w:type="spellEnd"/>
      <w:r w:rsidRPr="00D23124">
        <w:rPr>
          <w:rFonts w:ascii="Times New Roman" w:hAnsi="Times New Roman" w:cs="Times New Roman"/>
          <w:sz w:val="24"/>
          <w:szCs w:val="24"/>
        </w:rPr>
        <w:t xml:space="preserve">nbound </w:t>
      </w:r>
      <w:r w:rsidR="007F5B5F">
        <w:rPr>
          <w:rFonts w:ascii="Times New Roman" w:hAnsi="Times New Roman" w:cs="Times New Roman"/>
          <w:sz w:val="24"/>
          <w:szCs w:val="24"/>
          <w:lang w:val="en-US"/>
        </w:rPr>
        <w:t>t</w:t>
      </w:r>
      <w:r w:rsidRPr="00D23124">
        <w:rPr>
          <w:rFonts w:ascii="Times New Roman" w:hAnsi="Times New Roman" w:cs="Times New Roman"/>
          <w:sz w:val="24"/>
          <w:szCs w:val="24"/>
        </w:rPr>
        <w:t xml:space="preserve">ourist </w:t>
      </w:r>
      <w:r w:rsidR="007F5B5F">
        <w:rPr>
          <w:rFonts w:ascii="Times New Roman" w:hAnsi="Times New Roman" w:cs="Times New Roman"/>
          <w:sz w:val="24"/>
          <w:szCs w:val="24"/>
          <w:lang w:val="en-US"/>
        </w:rPr>
        <w:t>f</w:t>
      </w:r>
      <w:r w:rsidRPr="00D23124">
        <w:rPr>
          <w:rFonts w:ascii="Times New Roman" w:hAnsi="Times New Roman" w:cs="Times New Roman"/>
          <w:sz w:val="24"/>
          <w:szCs w:val="24"/>
        </w:rPr>
        <w:t xml:space="preserve">lows </w:t>
      </w:r>
      <w:proofErr w:type="spellStart"/>
      <w:r w:rsidR="007F5B5F">
        <w:rPr>
          <w:rFonts w:ascii="Times New Roman" w:hAnsi="Times New Roman" w:cs="Times New Roman"/>
          <w:sz w:val="24"/>
          <w:szCs w:val="24"/>
          <w:lang w:val="en-US"/>
        </w:rPr>
        <w:t>i</w:t>
      </w:r>
      <w:proofErr w:type="spellEnd"/>
      <w:r w:rsidRPr="00D23124">
        <w:rPr>
          <w:rFonts w:ascii="Times New Roman" w:hAnsi="Times New Roman" w:cs="Times New Roman"/>
          <w:sz w:val="24"/>
          <w:szCs w:val="24"/>
        </w:rPr>
        <w:t xml:space="preserve">n Romania </w:t>
      </w:r>
      <w:proofErr w:type="spellStart"/>
      <w:r w:rsidR="007F5B5F">
        <w:rPr>
          <w:rFonts w:ascii="Times New Roman" w:hAnsi="Times New Roman" w:cs="Times New Roman"/>
          <w:sz w:val="24"/>
          <w:szCs w:val="24"/>
          <w:lang w:val="en-US"/>
        </w:rPr>
        <w:t>i</w:t>
      </w:r>
      <w:proofErr w:type="spellEnd"/>
      <w:r w:rsidRPr="00D23124">
        <w:rPr>
          <w:rFonts w:ascii="Times New Roman" w:hAnsi="Times New Roman" w:cs="Times New Roman"/>
          <w:sz w:val="24"/>
          <w:szCs w:val="24"/>
        </w:rPr>
        <w:t xml:space="preserve">n 2018, by </w:t>
      </w:r>
      <w:r w:rsidR="007F5B5F">
        <w:rPr>
          <w:rFonts w:ascii="Times New Roman" w:hAnsi="Times New Roman" w:cs="Times New Roman"/>
          <w:sz w:val="24"/>
          <w:szCs w:val="24"/>
          <w:lang w:val="en-US"/>
        </w:rPr>
        <w:t>t</w:t>
      </w:r>
      <w:r w:rsidRPr="00D23124">
        <w:rPr>
          <w:rFonts w:ascii="Times New Roman" w:hAnsi="Times New Roman" w:cs="Times New Roman"/>
          <w:sz w:val="24"/>
          <w:szCs w:val="24"/>
        </w:rPr>
        <w:t xml:space="preserve">ypes </w:t>
      </w:r>
      <w:r w:rsidR="007F5B5F">
        <w:rPr>
          <w:rFonts w:ascii="Times New Roman" w:hAnsi="Times New Roman" w:cs="Times New Roman"/>
          <w:sz w:val="24"/>
          <w:szCs w:val="24"/>
          <w:lang w:val="en-US"/>
        </w:rPr>
        <w:t>o</w:t>
      </w:r>
      <w:r w:rsidRPr="00D23124">
        <w:rPr>
          <w:rFonts w:ascii="Times New Roman" w:hAnsi="Times New Roman" w:cs="Times New Roman"/>
          <w:sz w:val="24"/>
          <w:szCs w:val="24"/>
        </w:rPr>
        <w:t xml:space="preserve">f </w:t>
      </w:r>
      <w:r w:rsidR="007F5B5F">
        <w:rPr>
          <w:rFonts w:ascii="Times New Roman" w:hAnsi="Times New Roman" w:cs="Times New Roman"/>
          <w:sz w:val="24"/>
          <w:szCs w:val="24"/>
          <w:lang w:val="en-US"/>
        </w:rPr>
        <w:t>t</w:t>
      </w:r>
      <w:r w:rsidRPr="00D23124">
        <w:rPr>
          <w:rFonts w:ascii="Times New Roman" w:hAnsi="Times New Roman" w:cs="Times New Roman"/>
          <w:sz w:val="24"/>
          <w:szCs w:val="24"/>
        </w:rPr>
        <w:t xml:space="preserve">ourists </w:t>
      </w:r>
      <w:r w:rsidR="007F5B5F">
        <w:rPr>
          <w:rFonts w:ascii="Times New Roman" w:hAnsi="Times New Roman" w:cs="Times New Roman"/>
          <w:sz w:val="24"/>
          <w:szCs w:val="24"/>
          <w:lang w:val="en-US"/>
        </w:rPr>
        <w:t>a</w:t>
      </w:r>
      <w:r w:rsidRPr="00D23124">
        <w:rPr>
          <w:rFonts w:ascii="Times New Roman" w:hAnsi="Times New Roman" w:cs="Times New Roman"/>
          <w:sz w:val="24"/>
          <w:szCs w:val="24"/>
        </w:rPr>
        <w:t xml:space="preserve">nd </w:t>
      </w:r>
      <w:r w:rsidR="007F5B5F">
        <w:rPr>
          <w:rFonts w:ascii="Times New Roman" w:hAnsi="Times New Roman" w:cs="Times New Roman"/>
          <w:sz w:val="24"/>
          <w:szCs w:val="24"/>
          <w:lang w:val="en-US"/>
        </w:rPr>
        <w:t>a</w:t>
      </w:r>
      <w:r w:rsidRPr="00D23124">
        <w:rPr>
          <w:rFonts w:ascii="Times New Roman" w:hAnsi="Times New Roman" w:cs="Times New Roman"/>
          <w:sz w:val="24"/>
          <w:szCs w:val="24"/>
        </w:rPr>
        <w:t xml:space="preserve">ccommodation </w:t>
      </w:r>
      <w:r w:rsidR="007F5B5F">
        <w:rPr>
          <w:rFonts w:ascii="Times New Roman" w:hAnsi="Times New Roman" w:cs="Times New Roman"/>
          <w:sz w:val="24"/>
          <w:szCs w:val="24"/>
          <w:lang w:val="en-US"/>
        </w:rPr>
        <w:t>u</w:t>
      </w:r>
      <w:r w:rsidRPr="00D23124">
        <w:rPr>
          <w:rFonts w:ascii="Times New Roman" w:hAnsi="Times New Roman" w:cs="Times New Roman"/>
          <w:sz w:val="24"/>
          <w:szCs w:val="24"/>
        </w:rPr>
        <w:t>nits</w:t>
      </w:r>
    </w:p>
    <w:p w14:paraId="3DA2AD0C" w14:textId="77777777" w:rsidR="00A675DA" w:rsidRDefault="00A675DA" w:rsidP="000F6DD2">
      <w:pPr>
        <w:spacing w:after="0" w:line="240" w:lineRule="auto"/>
        <w:jc w:val="both"/>
        <w:rPr>
          <w:rFonts w:ascii="Times New Roman" w:hAnsi="Times New Roman" w:cs="Times New Roman"/>
          <w:bCs/>
          <w:color w:val="FF0000"/>
          <w:sz w:val="24"/>
          <w:szCs w:val="24"/>
        </w:rPr>
      </w:pPr>
    </w:p>
    <w:p w14:paraId="6FA4A8C3" w14:textId="520B712E" w:rsidR="000F6DD2" w:rsidRPr="00951FC2" w:rsidRDefault="000F6DD2" w:rsidP="0065514A">
      <w:pPr>
        <w:spacing w:after="0" w:line="240" w:lineRule="auto"/>
        <w:ind w:firstLine="567"/>
        <w:jc w:val="both"/>
        <w:rPr>
          <w:rFonts w:ascii="Times New Roman" w:hAnsi="Times New Roman" w:cs="Times New Roman"/>
          <w:bCs/>
          <w:sz w:val="24"/>
          <w:szCs w:val="24"/>
          <w:lang w:val="en-GB"/>
        </w:rPr>
      </w:pPr>
      <w:r w:rsidRPr="00951FC2">
        <w:rPr>
          <w:rFonts w:ascii="Times New Roman" w:hAnsi="Times New Roman" w:cs="Times New Roman"/>
          <w:bCs/>
          <w:sz w:val="24"/>
          <w:szCs w:val="24"/>
        </w:rPr>
        <w:t>Regarding the structure of arrivals by types of accommodation units, most tourists, both Romanians and foreigners preferred in 2018, hotels (69</w:t>
      </w:r>
      <w:r w:rsidR="005826E6">
        <w:rPr>
          <w:rFonts w:ascii="Times New Roman" w:hAnsi="Times New Roman" w:cs="Times New Roman"/>
          <w:bCs/>
          <w:sz w:val="24"/>
          <w:szCs w:val="24"/>
          <w:lang w:val="en-US"/>
        </w:rPr>
        <w:t>.</w:t>
      </w:r>
      <w:r w:rsidRPr="00951FC2">
        <w:rPr>
          <w:rFonts w:ascii="Times New Roman" w:hAnsi="Times New Roman" w:cs="Times New Roman"/>
          <w:bCs/>
          <w:sz w:val="24"/>
          <w:szCs w:val="24"/>
        </w:rPr>
        <w:t>7%), followed by guesthouses (9.5% of arrivals), agritourism guesthouses (9% of arrivals), tourist villas with 3.4%, hostels with 2.9% of arrivals, only 2% of tourists arriving in Romania preferring motels (figure 3</w:t>
      </w:r>
      <w:r w:rsidR="005826E6">
        <w:rPr>
          <w:rFonts w:ascii="Times New Roman" w:hAnsi="Times New Roman" w:cs="Times New Roman"/>
          <w:bCs/>
          <w:sz w:val="24"/>
          <w:szCs w:val="24"/>
          <w:lang w:val="en-US"/>
        </w:rPr>
        <w:t>.1</w:t>
      </w:r>
      <w:r w:rsidRPr="00951FC2">
        <w:rPr>
          <w:rFonts w:ascii="Times New Roman" w:hAnsi="Times New Roman" w:cs="Times New Roman"/>
          <w:bCs/>
          <w:sz w:val="24"/>
          <w:szCs w:val="24"/>
        </w:rPr>
        <w:t>).</w:t>
      </w:r>
    </w:p>
    <w:p w14:paraId="1AEB3F9F" w14:textId="77777777" w:rsidR="003934E6" w:rsidRPr="00951FC2" w:rsidRDefault="003934E6" w:rsidP="005826E6">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 xml:space="preserve">The majority of the tourists, especially the Romanians, preferred in 2018, the 3 stars accommodation units (43.4% of the Romanian tourists), while the foreign tourists (46.5%) mostly stayed at 4-star hotels. </w:t>
      </w:r>
    </w:p>
    <w:p w14:paraId="4DF47720" w14:textId="144DC70B" w:rsidR="003934E6" w:rsidRPr="00951FC2" w:rsidRDefault="003934E6" w:rsidP="005826E6">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 xml:space="preserve">The hierarchy of destinations chosen by both Romanian and foreign tourists, according to the size of the  inbound tourist flows, shows that in Romania the business and transit tourism are still preferred, most of the arrivals, especially for foreign tourists (31.2% of Romanian tourists, 76.5% of foreign tourists) being in Bucharest and other county-capital cities (figure </w:t>
      </w:r>
      <w:r w:rsidR="00FC36F2">
        <w:rPr>
          <w:rFonts w:ascii="Times New Roman" w:hAnsi="Times New Roman" w:cs="Times New Roman"/>
          <w:bCs/>
          <w:sz w:val="24"/>
          <w:szCs w:val="24"/>
          <w:lang w:val="en-US"/>
        </w:rPr>
        <w:t>3.2.</w:t>
      </w:r>
      <w:r w:rsidRPr="00951FC2">
        <w:rPr>
          <w:rFonts w:ascii="Times New Roman" w:hAnsi="Times New Roman" w:cs="Times New Roman"/>
          <w:bCs/>
          <w:sz w:val="24"/>
          <w:szCs w:val="24"/>
        </w:rPr>
        <w:t xml:space="preserve">). </w:t>
      </w:r>
    </w:p>
    <w:p w14:paraId="368AE197" w14:textId="3D9FBCAC" w:rsidR="003934E6" w:rsidRPr="00951FC2" w:rsidRDefault="003934E6" w:rsidP="005826E6">
      <w:pPr>
        <w:spacing w:after="0" w:line="240" w:lineRule="auto"/>
        <w:ind w:firstLine="567"/>
        <w:jc w:val="both"/>
        <w:rPr>
          <w:rFonts w:ascii="Times New Roman" w:hAnsi="Times New Roman" w:cs="Times New Roman"/>
          <w:bCs/>
          <w:sz w:val="24"/>
          <w:szCs w:val="24"/>
          <w:lang w:val="en-US"/>
        </w:rPr>
      </w:pPr>
      <w:r w:rsidRPr="00951FC2">
        <w:rPr>
          <w:rFonts w:ascii="Times New Roman" w:hAnsi="Times New Roman" w:cs="Times New Roman"/>
          <w:bCs/>
          <w:sz w:val="24"/>
          <w:szCs w:val="24"/>
        </w:rPr>
        <w:t>The analysis of the evolution of arrivals in Romania during 2006-2018 allowed us to identify the following major conclusions, with an important role in shaping the trends of the inbound tourist flows in the near future:</w:t>
      </w:r>
    </w:p>
    <w:p w14:paraId="035573B0" w14:textId="77777777" w:rsidR="00F85A42" w:rsidRPr="00F85A42" w:rsidRDefault="003934E6" w:rsidP="00825D8D">
      <w:pPr>
        <w:pStyle w:val="ListParagraph"/>
        <w:numPr>
          <w:ilvl w:val="0"/>
          <w:numId w:val="14"/>
        </w:numPr>
        <w:spacing w:after="0" w:line="240" w:lineRule="auto"/>
        <w:jc w:val="both"/>
        <w:rPr>
          <w:rFonts w:ascii="Times New Roman" w:hAnsi="Times New Roman" w:cs="Times New Roman"/>
          <w:bCs/>
          <w:color w:val="FF0000"/>
          <w:sz w:val="24"/>
          <w:szCs w:val="24"/>
        </w:rPr>
      </w:pPr>
      <w:r w:rsidRPr="00F85A42">
        <w:rPr>
          <w:rFonts w:ascii="Times New Roman" w:hAnsi="Times New Roman" w:cs="Times New Roman"/>
          <w:bCs/>
          <w:sz w:val="24"/>
          <w:szCs w:val="24"/>
        </w:rPr>
        <w:t>the number of tourists has recorded over the last decade a considerable leap (+107,7%), from about 6.21 million in 2006 to about 12.9 million in 2018, the foreign tourists flows being below (+102,6%) the Romanians (+109%). Unfortunately, although the number of foreign tourists increased considerably, the Romanian/foreign weight in the total arrivals was almost identical (78.3% Romanians and 21.7% foreigners in 2018);</w:t>
      </w:r>
    </w:p>
    <w:p w14:paraId="60A7BA9D" w14:textId="77777777" w:rsidR="00F85A42" w:rsidRPr="00F85A42" w:rsidRDefault="003934E6" w:rsidP="00825D8D">
      <w:pPr>
        <w:pStyle w:val="ListParagraph"/>
        <w:numPr>
          <w:ilvl w:val="0"/>
          <w:numId w:val="14"/>
        </w:numPr>
        <w:spacing w:after="0" w:line="240" w:lineRule="auto"/>
        <w:jc w:val="both"/>
        <w:rPr>
          <w:rFonts w:ascii="Times New Roman" w:hAnsi="Times New Roman" w:cs="Times New Roman"/>
          <w:bCs/>
          <w:color w:val="FF0000"/>
          <w:sz w:val="24"/>
          <w:szCs w:val="24"/>
        </w:rPr>
      </w:pPr>
      <w:r w:rsidRPr="00F85A42">
        <w:rPr>
          <w:rFonts w:ascii="Times New Roman" w:hAnsi="Times New Roman" w:cs="Times New Roman"/>
          <w:bCs/>
          <w:sz w:val="24"/>
          <w:szCs w:val="24"/>
        </w:rPr>
        <w:t xml:space="preserve">the 3,4 and 5 stars accommodation units,  registered a significant increase in the number of arrivals in 2018 compared to 2006 (+ 160,5% at 3 stars, + 465,8% at 4 </w:t>
      </w:r>
      <w:r w:rsidRPr="00F85A42">
        <w:rPr>
          <w:rFonts w:ascii="Times New Roman" w:hAnsi="Times New Roman" w:cs="Times New Roman"/>
          <w:bCs/>
          <w:sz w:val="24"/>
          <w:szCs w:val="24"/>
        </w:rPr>
        <w:lastRenderedPageBreak/>
        <w:t>stars + 205,5% to 5 stars), in contrast to the 2-star units (-26%), the latter being the most booked in Romania in 2006 (37% of the total arrivals in 2006);</w:t>
      </w:r>
    </w:p>
    <w:p w14:paraId="1EFBEA94" w14:textId="77777777" w:rsidR="00F85A42" w:rsidRPr="00F85A42" w:rsidRDefault="001A3490" w:rsidP="00825D8D">
      <w:pPr>
        <w:pStyle w:val="ListParagraph"/>
        <w:numPr>
          <w:ilvl w:val="0"/>
          <w:numId w:val="14"/>
        </w:numPr>
        <w:spacing w:after="0" w:line="240" w:lineRule="auto"/>
        <w:jc w:val="both"/>
        <w:rPr>
          <w:rFonts w:ascii="Times New Roman" w:hAnsi="Times New Roman" w:cs="Times New Roman"/>
          <w:bCs/>
          <w:color w:val="FF0000"/>
          <w:sz w:val="24"/>
          <w:szCs w:val="24"/>
        </w:rPr>
      </w:pPr>
      <w:r w:rsidRPr="00F85A42">
        <w:rPr>
          <w:rFonts w:ascii="Times New Roman" w:hAnsi="Times New Roman" w:cs="Times New Roman"/>
          <w:bCs/>
          <w:sz w:val="24"/>
          <w:szCs w:val="24"/>
        </w:rPr>
        <w:t>the dynamics of the arrivals during 2006-2018 in the most representative tourist regions of Romania shows that the highest increase was recorded by the Danube Delta&amp;Tulcea City (+202,9%) followed by mountain resorts (+151% in 2018 compared to 2006), "other localities and tourist routes" (+143,7%) and Bucharest and County Capital Cities (+101%).</w:t>
      </w:r>
      <w:r w:rsidRPr="00F85A42">
        <w:rPr>
          <w:rFonts w:ascii="Times New Roman" w:hAnsi="Times New Roman" w:cs="Times New Roman"/>
          <w:bCs/>
          <w:color w:val="FF0000"/>
          <w:sz w:val="24"/>
          <w:szCs w:val="24"/>
        </w:rPr>
        <w:t xml:space="preserve"> </w:t>
      </w:r>
      <w:r w:rsidRPr="00F85A42">
        <w:rPr>
          <w:rFonts w:ascii="Times New Roman" w:hAnsi="Times New Roman" w:cs="Times New Roman"/>
          <w:bCs/>
          <w:sz w:val="24"/>
          <w:szCs w:val="24"/>
        </w:rPr>
        <w:t>These are followed by the notorious Romanian tourist regions, which have registered increases of less than 70% (Black Sea resorts, excluding Constanta City with 61,9% and the spa resorts with + 45.1%);</w:t>
      </w:r>
    </w:p>
    <w:p w14:paraId="3A14357B" w14:textId="77777777" w:rsidR="002A4904" w:rsidRPr="002A4904" w:rsidRDefault="001A3490" w:rsidP="00825D8D">
      <w:pPr>
        <w:pStyle w:val="ListParagraph"/>
        <w:numPr>
          <w:ilvl w:val="0"/>
          <w:numId w:val="14"/>
        </w:numPr>
        <w:spacing w:after="0" w:line="240" w:lineRule="auto"/>
        <w:jc w:val="both"/>
        <w:rPr>
          <w:rFonts w:ascii="Times New Roman" w:hAnsi="Times New Roman" w:cs="Times New Roman"/>
          <w:bCs/>
          <w:color w:val="FF0000"/>
          <w:sz w:val="24"/>
          <w:szCs w:val="24"/>
        </w:rPr>
      </w:pPr>
      <w:r w:rsidRPr="00F85A42">
        <w:rPr>
          <w:rFonts w:ascii="Times New Roman" w:hAnsi="Times New Roman" w:cs="Times New Roman"/>
          <w:bCs/>
          <w:sz w:val="24"/>
          <w:szCs w:val="24"/>
        </w:rPr>
        <w:t>the dynamics of foreign tourists' arrivals in the Romanian regions mentioned above shows that the largest increase was recorded by mountain resorts (+127%), Danube Delta&amp;Tulcea City (+115,1% in 2018 compared to 2006), followed by Bucharest&amp;County Capital Cities (+111.4%), other localities and tourist routes (+109.6%) and spa resorts (+8,6%).</w:t>
      </w:r>
    </w:p>
    <w:p w14:paraId="04330046" w14:textId="0530BECB" w:rsidR="001A3490" w:rsidRPr="002A4904" w:rsidRDefault="001A3490" w:rsidP="002A4904">
      <w:pPr>
        <w:spacing w:after="0" w:line="240" w:lineRule="auto"/>
        <w:ind w:firstLine="567"/>
        <w:jc w:val="both"/>
        <w:rPr>
          <w:rFonts w:ascii="Times New Roman" w:hAnsi="Times New Roman" w:cs="Times New Roman"/>
          <w:bCs/>
          <w:color w:val="FF0000"/>
          <w:sz w:val="24"/>
          <w:szCs w:val="24"/>
        </w:rPr>
      </w:pPr>
      <w:r w:rsidRPr="002A4904">
        <w:rPr>
          <w:rFonts w:ascii="Times New Roman" w:hAnsi="Times New Roman" w:cs="Times New Roman"/>
          <w:b/>
          <w:bCs/>
          <w:i/>
          <w:sz w:val="24"/>
          <w:szCs w:val="24"/>
        </w:rPr>
        <w:t>Black Sea resorts without Constanta City are no longer in the top of foreign tourists' preferences, being the only Romanian tourist region that has recorded a significant decrease of foreign tourists arrivals (-42,8% in 2018 compared to 2006).</w:t>
      </w:r>
    </w:p>
    <w:p w14:paraId="2DCE48F8" w14:textId="77777777" w:rsidR="003934E6" w:rsidRPr="00951FC2" w:rsidRDefault="003934E6" w:rsidP="003934E6">
      <w:pPr>
        <w:pStyle w:val="ListParagraph"/>
        <w:spacing w:after="0" w:line="240" w:lineRule="auto"/>
        <w:jc w:val="both"/>
        <w:rPr>
          <w:rFonts w:ascii="Times New Roman" w:hAnsi="Times New Roman" w:cs="Times New Roman"/>
          <w:bCs/>
          <w:color w:val="FF0000"/>
          <w:sz w:val="24"/>
          <w:szCs w:val="24"/>
        </w:rPr>
      </w:pPr>
    </w:p>
    <w:p w14:paraId="6C145012" w14:textId="1EA09BF1" w:rsidR="003934E6" w:rsidRPr="001A5548" w:rsidRDefault="003934E6" w:rsidP="003934E6">
      <w:pPr>
        <w:pStyle w:val="ListParagraph"/>
        <w:spacing w:after="0" w:line="240" w:lineRule="auto"/>
        <w:jc w:val="both"/>
        <w:rPr>
          <w:rFonts w:ascii="Times New Roman" w:hAnsi="Times New Roman" w:cs="Times New Roman"/>
          <w:i/>
          <w:iCs/>
          <w:sz w:val="20"/>
          <w:szCs w:val="20"/>
        </w:rPr>
      </w:pPr>
      <w:r w:rsidRPr="001A5548">
        <w:rPr>
          <w:rFonts w:ascii="Times New Roman" w:hAnsi="Times New Roman" w:cs="Times New Roman"/>
          <w:bCs/>
          <w:i/>
          <w:iCs/>
          <w:noProof/>
          <w:color w:val="FF0000"/>
          <w:sz w:val="20"/>
          <w:szCs w:val="20"/>
          <w:lang w:val="en-US"/>
        </w:rPr>
        <w:drawing>
          <wp:anchor distT="0" distB="0" distL="114300" distR="114300" simplePos="0" relativeHeight="251664384" behindDoc="1" locked="0" layoutInCell="1" allowOverlap="1" wp14:anchorId="04E7788F" wp14:editId="3F08C244">
            <wp:simplePos x="0" y="0"/>
            <wp:positionH relativeFrom="column">
              <wp:posOffset>228600</wp:posOffset>
            </wp:positionH>
            <wp:positionV relativeFrom="paragraph">
              <wp:posOffset>125095</wp:posOffset>
            </wp:positionV>
            <wp:extent cx="5460365" cy="3121025"/>
            <wp:effectExtent l="19050" t="0" r="26035" b="3175"/>
            <wp:wrapTight wrapText="bothSides">
              <wp:wrapPolygon edited="0">
                <wp:start x="-75" y="0"/>
                <wp:lineTo x="-75" y="21622"/>
                <wp:lineTo x="21703" y="21622"/>
                <wp:lineTo x="21703" y="0"/>
                <wp:lineTo x="-75" y="0"/>
              </wp:wrapPolygon>
            </wp:wrapTight>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1A5548" w:rsidRPr="001A5548">
        <w:rPr>
          <w:rFonts w:ascii="Times New Roman" w:hAnsi="Times New Roman" w:cs="Times New Roman"/>
          <w:i/>
          <w:iCs/>
          <w:sz w:val="20"/>
          <w:szCs w:val="20"/>
          <w:lang w:val="en-US"/>
        </w:rPr>
        <w:t>S</w:t>
      </w:r>
      <w:r w:rsidR="001A5548" w:rsidRPr="001A5548">
        <w:rPr>
          <w:rFonts w:ascii="Times New Roman" w:hAnsi="Times New Roman" w:cs="Times New Roman"/>
          <w:i/>
          <w:iCs/>
          <w:sz w:val="20"/>
          <w:szCs w:val="20"/>
        </w:rPr>
        <w:t>ource: INS, Tempo-Online Database</w:t>
      </w:r>
    </w:p>
    <w:p w14:paraId="3E4803B0" w14:textId="405FE4D4" w:rsidR="001A5548" w:rsidRDefault="001A5548" w:rsidP="003934E6">
      <w:pPr>
        <w:pStyle w:val="ListParagraph"/>
        <w:spacing w:after="0" w:line="240" w:lineRule="auto"/>
        <w:jc w:val="both"/>
        <w:rPr>
          <w:rFonts w:ascii="Times New Roman" w:hAnsi="Times New Roman" w:cs="Times New Roman"/>
          <w:bCs/>
          <w:color w:val="FF0000"/>
          <w:sz w:val="24"/>
          <w:szCs w:val="24"/>
        </w:rPr>
      </w:pPr>
    </w:p>
    <w:p w14:paraId="5E7A3DA9" w14:textId="11E5661B" w:rsidR="001A5548" w:rsidRPr="001A5548" w:rsidRDefault="001A5548" w:rsidP="001A5548">
      <w:pPr>
        <w:pStyle w:val="ListParagraph"/>
        <w:spacing w:after="0" w:line="240" w:lineRule="auto"/>
        <w:ind w:left="0"/>
        <w:jc w:val="center"/>
        <w:rPr>
          <w:rFonts w:ascii="Times New Roman" w:hAnsi="Times New Roman" w:cs="Times New Roman"/>
          <w:bCs/>
          <w:sz w:val="24"/>
          <w:szCs w:val="24"/>
        </w:rPr>
      </w:pPr>
      <w:r w:rsidRPr="001A5548">
        <w:rPr>
          <w:rFonts w:ascii="Times New Roman" w:hAnsi="Times New Roman" w:cs="Times New Roman"/>
          <w:bCs/>
          <w:sz w:val="24"/>
          <w:szCs w:val="24"/>
        </w:rPr>
        <w:t xml:space="preserve">Figure </w:t>
      </w:r>
      <w:r w:rsidRPr="001A5548">
        <w:rPr>
          <w:rFonts w:ascii="Times New Roman" w:hAnsi="Times New Roman" w:cs="Times New Roman"/>
          <w:bCs/>
          <w:sz w:val="24"/>
          <w:szCs w:val="24"/>
          <w:lang w:val="en-US"/>
        </w:rPr>
        <w:t>3.2</w:t>
      </w:r>
      <w:r w:rsidRPr="001A5548">
        <w:rPr>
          <w:rFonts w:ascii="Times New Roman" w:hAnsi="Times New Roman" w:cs="Times New Roman"/>
          <w:bCs/>
          <w:sz w:val="24"/>
          <w:szCs w:val="24"/>
        </w:rPr>
        <w:t xml:space="preserve">. The </w:t>
      </w:r>
      <w:proofErr w:type="spellStart"/>
      <w:r>
        <w:rPr>
          <w:rFonts w:ascii="Times New Roman" w:hAnsi="Times New Roman" w:cs="Times New Roman"/>
          <w:bCs/>
          <w:sz w:val="24"/>
          <w:szCs w:val="24"/>
          <w:lang w:val="en-US"/>
        </w:rPr>
        <w:t>i</w:t>
      </w:r>
      <w:proofErr w:type="spellEnd"/>
      <w:r w:rsidRPr="001A5548">
        <w:rPr>
          <w:rFonts w:ascii="Times New Roman" w:hAnsi="Times New Roman" w:cs="Times New Roman"/>
          <w:bCs/>
          <w:sz w:val="24"/>
          <w:szCs w:val="24"/>
        </w:rPr>
        <w:t xml:space="preserve">nbound </w:t>
      </w:r>
      <w:r>
        <w:rPr>
          <w:rFonts w:ascii="Times New Roman" w:hAnsi="Times New Roman" w:cs="Times New Roman"/>
          <w:bCs/>
          <w:sz w:val="24"/>
          <w:szCs w:val="24"/>
          <w:lang w:val="en-US"/>
        </w:rPr>
        <w:t>t</w:t>
      </w:r>
      <w:r w:rsidRPr="001A5548">
        <w:rPr>
          <w:rFonts w:ascii="Times New Roman" w:hAnsi="Times New Roman" w:cs="Times New Roman"/>
          <w:bCs/>
          <w:sz w:val="24"/>
          <w:szCs w:val="24"/>
        </w:rPr>
        <w:t xml:space="preserve">ourist </w:t>
      </w:r>
      <w:r>
        <w:rPr>
          <w:rFonts w:ascii="Times New Roman" w:hAnsi="Times New Roman" w:cs="Times New Roman"/>
          <w:bCs/>
          <w:sz w:val="24"/>
          <w:szCs w:val="24"/>
          <w:lang w:val="en-US"/>
        </w:rPr>
        <w:t>f</w:t>
      </w:r>
      <w:r w:rsidRPr="001A5548">
        <w:rPr>
          <w:rFonts w:ascii="Times New Roman" w:hAnsi="Times New Roman" w:cs="Times New Roman"/>
          <w:bCs/>
          <w:sz w:val="24"/>
          <w:szCs w:val="24"/>
        </w:rPr>
        <w:t xml:space="preserve">lows </w:t>
      </w:r>
      <w:proofErr w:type="spellStart"/>
      <w:r>
        <w:rPr>
          <w:rFonts w:ascii="Times New Roman" w:hAnsi="Times New Roman" w:cs="Times New Roman"/>
          <w:bCs/>
          <w:sz w:val="24"/>
          <w:szCs w:val="24"/>
          <w:lang w:val="en-US"/>
        </w:rPr>
        <w:t>i</w:t>
      </w:r>
      <w:proofErr w:type="spellEnd"/>
      <w:r w:rsidRPr="001A5548">
        <w:rPr>
          <w:rFonts w:ascii="Times New Roman" w:hAnsi="Times New Roman" w:cs="Times New Roman"/>
          <w:bCs/>
          <w:sz w:val="24"/>
          <w:szCs w:val="24"/>
        </w:rPr>
        <w:t xml:space="preserve">n Romania </w:t>
      </w:r>
      <w:proofErr w:type="spellStart"/>
      <w:r w:rsidR="004A539C">
        <w:rPr>
          <w:rFonts w:ascii="Times New Roman" w:hAnsi="Times New Roman" w:cs="Times New Roman"/>
          <w:bCs/>
          <w:sz w:val="24"/>
          <w:szCs w:val="24"/>
          <w:lang w:val="en-US"/>
        </w:rPr>
        <w:t>i</w:t>
      </w:r>
      <w:proofErr w:type="spellEnd"/>
      <w:r w:rsidRPr="001A5548">
        <w:rPr>
          <w:rFonts w:ascii="Times New Roman" w:hAnsi="Times New Roman" w:cs="Times New Roman"/>
          <w:bCs/>
          <w:sz w:val="24"/>
          <w:szCs w:val="24"/>
        </w:rPr>
        <w:t xml:space="preserve">n 2018, </w:t>
      </w:r>
      <w:r w:rsidR="004A539C">
        <w:rPr>
          <w:rFonts w:ascii="Times New Roman" w:hAnsi="Times New Roman" w:cs="Times New Roman"/>
          <w:bCs/>
          <w:sz w:val="24"/>
          <w:szCs w:val="24"/>
          <w:lang w:val="en-US"/>
        </w:rPr>
        <w:t>b</w:t>
      </w:r>
      <w:r w:rsidRPr="001A5548">
        <w:rPr>
          <w:rFonts w:ascii="Times New Roman" w:hAnsi="Times New Roman" w:cs="Times New Roman"/>
          <w:bCs/>
          <w:sz w:val="24"/>
          <w:szCs w:val="24"/>
        </w:rPr>
        <w:t xml:space="preserve">y </w:t>
      </w:r>
      <w:r w:rsidR="004A539C">
        <w:rPr>
          <w:rFonts w:ascii="Times New Roman" w:hAnsi="Times New Roman" w:cs="Times New Roman"/>
          <w:bCs/>
          <w:sz w:val="24"/>
          <w:szCs w:val="24"/>
          <w:lang w:val="en-US"/>
        </w:rPr>
        <w:t>t</w:t>
      </w:r>
      <w:r w:rsidRPr="001A5548">
        <w:rPr>
          <w:rFonts w:ascii="Times New Roman" w:hAnsi="Times New Roman" w:cs="Times New Roman"/>
          <w:bCs/>
          <w:sz w:val="24"/>
          <w:szCs w:val="24"/>
        </w:rPr>
        <w:t xml:space="preserve">ypes of </w:t>
      </w:r>
      <w:r w:rsidR="004A539C">
        <w:rPr>
          <w:rFonts w:ascii="Times New Roman" w:hAnsi="Times New Roman" w:cs="Times New Roman"/>
          <w:bCs/>
          <w:sz w:val="24"/>
          <w:szCs w:val="24"/>
          <w:lang w:val="en-US"/>
        </w:rPr>
        <w:t>t</w:t>
      </w:r>
      <w:r w:rsidRPr="001A5548">
        <w:rPr>
          <w:rFonts w:ascii="Times New Roman" w:hAnsi="Times New Roman" w:cs="Times New Roman"/>
          <w:bCs/>
          <w:sz w:val="24"/>
          <w:szCs w:val="24"/>
        </w:rPr>
        <w:t xml:space="preserve">ourists </w:t>
      </w:r>
      <w:r w:rsidR="004A539C">
        <w:rPr>
          <w:rFonts w:ascii="Times New Roman" w:hAnsi="Times New Roman" w:cs="Times New Roman"/>
          <w:bCs/>
          <w:sz w:val="24"/>
          <w:szCs w:val="24"/>
          <w:lang w:val="en-US"/>
        </w:rPr>
        <w:t>a</w:t>
      </w:r>
      <w:r w:rsidRPr="001A5548">
        <w:rPr>
          <w:rFonts w:ascii="Times New Roman" w:hAnsi="Times New Roman" w:cs="Times New Roman"/>
          <w:bCs/>
          <w:sz w:val="24"/>
          <w:szCs w:val="24"/>
        </w:rPr>
        <w:t xml:space="preserve">nd Romanian </w:t>
      </w:r>
      <w:r w:rsidR="004A539C">
        <w:rPr>
          <w:rFonts w:ascii="Times New Roman" w:hAnsi="Times New Roman" w:cs="Times New Roman"/>
          <w:bCs/>
          <w:sz w:val="24"/>
          <w:szCs w:val="24"/>
          <w:lang w:val="en-US"/>
        </w:rPr>
        <w:t>d</w:t>
      </w:r>
      <w:r w:rsidRPr="001A5548">
        <w:rPr>
          <w:rFonts w:ascii="Times New Roman" w:hAnsi="Times New Roman" w:cs="Times New Roman"/>
          <w:bCs/>
          <w:sz w:val="24"/>
          <w:szCs w:val="24"/>
        </w:rPr>
        <w:t>estinations</w:t>
      </w:r>
    </w:p>
    <w:p w14:paraId="39DA69DD" w14:textId="77777777" w:rsidR="001A5548" w:rsidRPr="00951FC2" w:rsidRDefault="001A5548" w:rsidP="003934E6">
      <w:pPr>
        <w:pStyle w:val="ListParagraph"/>
        <w:spacing w:after="0" w:line="240" w:lineRule="auto"/>
        <w:jc w:val="both"/>
        <w:rPr>
          <w:rFonts w:ascii="Times New Roman" w:hAnsi="Times New Roman" w:cs="Times New Roman"/>
          <w:bCs/>
          <w:color w:val="FF0000"/>
          <w:sz w:val="24"/>
          <w:szCs w:val="24"/>
        </w:rPr>
      </w:pPr>
    </w:p>
    <w:p w14:paraId="24D8D4D2" w14:textId="570632CA"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 xml:space="preserve">The wide variety of </w:t>
      </w:r>
      <w:r w:rsidRPr="00951FC2">
        <w:rPr>
          <w:rFonts w:ascii="Times New Roman" w:hAnsi="Times New Roman" w:cs="Times New Roman"/>
          <w:b/>
          <w:bCs/>
          <w:i/>
          <w:sz w:val="24"/>
          <w:szCs w:val="24"/>
        </w:rPr>
        <w:t>natural tourist attractions</w:t>
      </w:r>
      <w:r w:rsidRPr="00951FC2">
        <w:rPr>
          <w:rFonts w:ascii="Times New Roman" w:hAnsi="Times New Roman" w:cs="Times New Roman"/>
          <w:bCs/>
          <w:sz w:val="24"/>
          <w:szCs w:val="24"/>
        </w:rPr>
        <w:t xml:space="preserve"> available in the Romanian Black Sea Basin offers the possibility to practice a wide range of types of tourism, many of them undeveloped to their real potential: heliomarine cure, spa treatment and medical recovery, water sports, hiking, walking, cycling, birdwatching, diving, caving, wine tourism, cruises on the Danube or the sea, sport fishing, scientific tourism and, of course, recreational tourism.</w:t>
      </w:r>
    </w:p>
    <w:p w14:paraId="2D6947E5" w14:textId="1292B151"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
          <w:bCs/>
          <w:i/>
          <w:sz w:val="24"/>
          <w:szCs w:val="24"/>
        </w:rPr>
        <w:lastRenderedPageBreak/>
        <w:t>Sea water</w:t>
      </w:r>
      <w:r w:rsidRPr="00951FC2">
        <w:rPr>
          <w:rFonts w:ascii="Times New Roman" w:hAnsi="Times New Roman" w:cs="Times New Roman"/>
          <w:bCs/>
          <w:sz w:val="24"/>
          <w:szCs w:val="24"/>
        </w:rPr>
        <w:t xml:space="preserve">, through its chemical composition, relatively low salinity compared to other seas, thermal contrast with the air and action of waves, is an important factor in healing in specific forms, such as bathing in sea water and thalassotherapy. At the same time, the sea water creates a suitable environment for water sports, scuba diving or cruising. </w:t>
      </w:r>
    </w:p>
    <w:p w14:paraId="3AF7DA3C" w14:textId="6C069358"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
          <w:bCs/>
          <w:i/>
          <w:sz w:val="24"/>
          <w:szCs w:val="24"/>
        </w:rPr>
        <w:t>The beaches</w:t>
      </w:r>
      <w:r w:rsidRPr="00951FC2">
        <w:rPr>
          <w:rFonts w:ascii="Times New Roman" w:hAnsi="Times New Roman" w:cs="Times New Roman"/>
          <w:bCs/>
          <w:sz w:val="24"/>
          <w:szCs w:val="24"/>
        </w:rPr>
        <w:t xml:space="preserve"> are differentiated by a series of features such as: orientation to the east and southeast, which causes a long exposure to the sun (about 10 hours a day), descent into the sea with a gentle slope, relatively wide width, sand quality type, purity, granulation, drying degree), ensuring excellent conditions for heliomarine cure (sunbathing, sea bathing, sand bathing), from this point of view having few competitors in Europe (southern coasts of Italy and partly, those of Bulgaria).</w:t>
      </w:r>
    </w:p>
    <w:p w14:paraId="517BF28F" w14:textId="6E96385A"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
          <w:bCs/>
          <w:i/>
          <w:sz w:val="24"/>
          <w:szCs w:val="24"/>
        </w:rPr>
        <w:t>Freshwater lakes</w:t>
      </w:r>
      <w:r w:rsidRPr="00951FC2">
        <w:rPr>
          <w:rFonts w:ascii="Times New Roman" w:hAnsi="Times New Roman" w:cs="Times New Roman"/>
          <w:bCs/>
          <w:sz w:val="24"/>
          <w:szCs w:val="24"/>
        </w:rPr>
        <w:t xml:space="preserve"> </w:t>
      </w:r>
      <w:r w:rsidRPr="00951FC2">
        <w:rPr>
          <w:rFonts w:ascii="Times New Roman" w:hAnsi="Times New Roman" w:cs="Times New Roman"/>
          <w:b/>
          <w:bCs/>
          <w:i/>
          <w:sz w:val="24"/>
          <w:szCs w:val="24"/>
        </w:rPr>
        <w:t>in the coastal area</w:t>
      </w:r>
      <w:r w:rsidRPr="00951FC2">
        <w:rPr>
          <w:rFonts w:ascii="Times New Roman" w:hAnsi="Times New Roman" w:cs="Times New Roman"/>
          <w:bCs/>
          <w:sz w:val="24"/>
          <w:szCs w:val="24"/>
        </w:rPr>
        <w:t xml:space="preserve"> - enrich the landscape of the area and are especially important for recreation. Practically, each summer resort with a few exceptions (Eforie Sud, Cap Aurora, Saturn) includes in its organization a lake on the shores of which the material base for water sports has been installed.</w:t>
      </w:r>
    </w:p>
    <w:p w14:paraId="1B152BB9" w14:textId="7D294387"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
          <w:bCs/>
          <w:i/>
          <w:sz w:val="24"/>
          <w:szCs w:val="24"/>
        </w:rPr>
        <w:t>The Lower Course of the Danube</w:t>
      </w:r>
      <w:r w:rsidRPr="00951FC2">
        <w:rPr>
          <w:rFonts w:ascii="Times New Roman" w:hAnsi="Times New Roman" w:cs="Times New Roman"/>
          <w:bCs/>
          <w:sz w:val="24"/>
          <w:szCs w:val="24"/>
        </w:rPr>
        <w:t xml:space="preserve"> and the </w:t>
      </w:r>
      <w:r w:rsidRPr="00951FC2">
        <w:rPr>
          <w:rFonts w:ascii="Times New Roman" w:hAnsi="Times New Roman" w:cs="Times New Roman"/>
          <w:b/>
          <w:bCs/>
          <w:i/>
          <w:sz w:val="24"/>
          <w:szCs w:val="24"/>
        </w:rPr>
        <w:t>Danube Delta</w:t>
      </w:r>
      <w:r w:rsidRPr="00951FC2">
        <w:rPr>
          <w:rFonts w:ascii="Times New Roman" w:hAnsi="Times New Roman" w:cs="Times New Roman"/>
          <w:bCs/>
          <w:sz w:val="24"/>
          <w:szCs w:val="24"/>
        </w:rPr>
        <w:t xml:space="preserve"> represent an important tourist attraction, through its landscape, scientific, fishing value, as well as through its tourist transport and leisure. The river offers possibilities for water tourism, ecotourism, birdwaching, sport fishing or hunting tourism (pond birds).</w:t>
      </w:r>
    </w:p>
    <w:p w14:paraId="163B0E88" w14:textId="55F65BF0" w:rsidR="003934E6" w:rsidRPr="00951FC2" w:rsidRDefault="003934E6" w:rsidP="0074657E">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The Murfatlar, Ostrov, Sarica-Niculițel and Istria-Babadag vineyards can be found in the region. Within them there are 9 viticultural centers (Istria, Cernavoda, Medgidia, Murfatlar, Aliman, Băneasa, Ostrov, Oltina, Niculițel), and outside them, 7 more independent viticultural centers (Dăeni, Hârşova, Mangalia, Adamclisi, Chirnogeni, Măcin, Tulcea).</w:t>
      </w:r>
    </w:p>
    <w:p w14:paraId="10D82AF0" w14:textId="7FCBA415" w:rsidR="003934E6" w:rsidRPr="00951FC2" w:rsidRDefault="003934E6" w:rsidP="0048750F">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The types of tourism practiced appear in close connection with the varied tourist potential existing in the region. Thus we mention:</w:t>
      </w:r>
    </w:p>
    <w:p w14:paraId="4FF3EC84" w14:textId="67F896EF" w:rsidR="003934E6" w:rsidRPr="00951FC2" w:rsidRDefault="009506F2" w:rsidP="009506F2">
      <w:pPr>
        <w:spacing w:after="0" w:line="240" w:lineRule="auto"/>
        <w:ind w:firstLine="567"/>
        <w:jc w:val="both"/>
        <w:rPr>
          <w:rFonts w:ascii="Times New Roman" w:hAnsi="Times New Roman" w:cs="Times New Roman"/>
          <w:sz w:val="24"/>
          <w:szCs w:val="24"/>
        </w:rPr>
      </w:pPr>
      <w:r w:rsidRPr="009506F2">
        <w:rPr>
          <w:rFonts w:ascii="Times New Roman" w:hAnsi="Times New Roman" w:cs="Times New Roman"/>
          <w:b/>
          <w:bCs/>
          <w:i/>
          <w:sz w:val="24"/>
          <w:szCs w:val="24"/>
        </w:rPr>
        <w:t>L</w:t>
      </w:r>
      <w:r w:rsidR="003934E6" w:rsidRPr="009506F2">
        <w:rPr>
          <w:rFonts w:ascii="Times New Roman" w:hAnsi="Times New Roman" w:cs="Times New Roman"/>
          <w:b/>
          <w:bCs/>
          <w:i/>
          <w:sz w:val="24"/>
          <w:szCs w:val="24"/>
        </w:rPr>
        <w:t>eisure and relaxation tourism</w:t>
      </w:r>
      <w:r w:rsidR="003934E6" w:rsidRPr="00951FC2">
        <w:rPr>
          <w:rFonts w:ascii="Times New Roman" w:hAnsi="Times New Roman" w:cs="Times New Roman"/>
          <w:sz w:val="24"/>
          <w:szCs w:val="24"/>
        </w:rPr>
        <w:t xml:space="preserve"> - the most important form of tourism, favored by the existence of an exciting-demanding bioclimate;</w:t>
      </w:r>
    </w:p>
    <w:p w14:paraId="5BC55330" w14:textId="62A290B4" w:rsidR="003934E6" w:rsidRPr="00951FC2" w:rsidRDefault="00D80D89" w:rsidP="00D80D89">
      <w:pPr>
        <w:spacing w:after="0" w:line="240" w:lineRule="auto"/>
        <w:ind w:firstLine="567"/>
        <w:jc w:val="both"/>
        <w:rPr>
          <w:rFonts w:ascii="Times New Roman" w:hAnsi="Times New Roman" w:cs="Times New Roman"/>
          <w:sz w:val="24"/>
          <w:szCs w:val="24"/>
        </w:rPr>
      </w:pPr>
      <w:proofErr w:type="gramStart"/>
      <w:r w:rsidRPr="00D80D89">
        <w:rPr>
          <w:rFonts w:ascii="Times New Roman" w:hAnsi="Times New Roman" w:cs="Times New Roman"/>
          <w:b/>
          <w:bCs/>
          <w:i/>
          <w:sz w:val="24"/>
          <w:szCs w:val="24"/>
          <w:lang w:val="en-US"/>
        </w:rPr>
        <w:t>S</w:t>
      </w:r>
      <w:r w:rsidR="003934E6" w:rsidRPr="00D80D89">
        <w:rPr>
          <w:rFonts w:ascii="Times New Roman" w:hAnsi="Times New Roman" w:cs="Times New Roman"/>
          <w:b/>
          <w:bCs/>
          <w:i/>
          <w:sz w:val="24"/>
          <w:szCs w:val="24"/>
        </w:rPr>
        <w:t>pa tourism</w:t>
      </w:r>
      <w:r w:rsidR="003934E6" w:rsidRPr="00951FC2">
        <w:rPr>
          <w:rFonts w:ascii="Times New Roman" w:hAnsi="Times New Roman" w:cs="Times New Roman"/>
          <w:sz w:val="24"/>
          <w:szCs w:val="24"/>
        </w:rPr>
        <w:t xml:space="preserve"> - favored by the presence of natural therapeutic factors.</w:t>
      </w:r>
      <w:proofErr w:type="gramEnd"/>
      <w:r w:rsidR="003934E6" w:rsidRPr="00951FC2">
        <w:rPr>
          <w:rFonts w:ascii="Times New Roman" w:hAnsi="Times New Roman" w:cs="Times New Roman"/>
          <w:sz w:val="24"/>
          <w:szCs w:val="24"/>
        </w:rPr>
        <w:t xml:space="preserve"> It is practiced in the Techirghiol resort, located on the shore of the lake Techirghiol, but also in other resorts where spa treatment bases have been established (North Eforie, South Eforie, Neptun, Saturn, Mangalia);</w:t>
      </w:r>
    </w:p>
    <w:p w14:paraId="3C1548AE" w14:textId="55E2DAD4" w:rsidR="003934E6" w:rsidRPr="00951FC2" w:rsidRDefault="00293444" w:rsidP="00293444">
      <w:pPr>
        <w:spacing w:after="0" w:line="240" w:lineRule="auto"/>
        <w:ind w:firstLine="567"/>
        <w:jc w:val="both"/>
        <w:rPr>
          <w:rFonts w:ascii="Times New Roman" w:hAnsi="Times New Roman" w:cs="Times New Roman"/>
          <w:sz w:val="24"/>
          <w:szCs w:val="24"/>
        </w:rPr>
      </w:pPr>
      <w:r w:rsidRPr="00293444">
        <w:rPr>
          <w:rFonts w:ascii="Times New Roman" w:hAnsi="Times New Roman" w:cs="Times New Roman"/>
          <w:b/>
          <w:bCs/>
          <w:i/>
          <w:sz w:val="24"/>
          <w:szCs w:val="24"/>
        </w:rPr>
        <w:t>C</w:t>
      </w:r>
      <w:r w:rsidR="003934E6" w:rsidRPr="00293444">
        <w:rPr>
          <w:rFonts w:ascii="Times New Roman" w:hAnsi="Times New Roman" w:cs="Times New Roman"/>
          <w:b/>
          <w:bCs/>
          <w:i/>
          <w:sz w:val="24"/>
          <w:szCs w:val="24"/>
        </w:rPr>
        <w:t>ultural-historical tourism</w:t>
      </w:r>
      <w:r w:rsidR="003934E6" w:rsidRPr="00951FC2">
        <w:rPr>
          <w:rFonts w:ascii="Times New Roman" w:hAnsi="Times New Roman" w:cs="Times New Roman"/>
          <w:sz w:val="24"/>
          <w:szCs w:val="24"/>
        </w:rPr>
        <w:t xml:space="preserve"> - favored by the existence of numerous historical vestiges, some capitalized (Adamclisi Monument and Fortress), and others that could be capitalized;</w:t>
      </w:r>
    </w:p>
    <w:p w14:paraId="179218CD" w14:textId="6885D8D7" w:rsidR="003934E6" w:rsidRPr="00951FC2" w:rsidRDefault="00FC4004" w:rsidP="00FC4004">
      <w:pPr>
        <w:spacing w:after="0" w:line="240" w:lineRule="auto"/>
        <w:ind w:firstLine="567"/>
        <w:jc w:val="both"/>
        <w:rPr>
          <w:rFonts w:ascii="Times New Roman" w:hAnsi="Times New Roman" w:cs="Times New Roman"/>
          <w:sz w:val="24"/>
          <w:szCs w:val="24"/>
        </w:rPr>
      </w:pPr>
      <w:r w:rsidRPr="00FC4004">
        <w:rPr>
          <w:rFonts w:ascii="Times New Roman" w:hAnsi="Times New Roman" w:cs="Times New Roman"/>
          <w:b/>
          <w:bCs/>
          <w:i/>
          <w:sz w:val="24"/>
          <w:szCs w:val="24"/>
          <w:lang w:val="en-US"/>
        </w:rPr>
        <w:t>C</w:t>
      </w:r>
      <w:r w:rsidR="003934E6" w:rsidRPr="00FC4004">
        <w:rPr>
          <w:rFonts w:ascii="Times New Roman" w:hAnsi="Times New Roman" w:cs="Times New Roman"/>
          <w:b/>
          <w:bCs/>
          <w:i/>
          <w:sz w:val="24"/>
          <w:szCs w:val="24"/>
        </w:rPr>
        <w:t>ultural-religious and pilgrimage tourism</w:t>
      </w:r>
      <w:r w:rsidR="003934E6" w:rsidRPr="00951FC2">
        <w:rPr>
          <w:rFonts w:ascii="Times New Roman" w:hAnsi="Times New Roman" w:cs="Times New Roman"/>
          <w:sz w:val="24"/>
          <w:szCs w:val="24"/>
        </w:rPr>
        <w:t xml:space="preserve"> - The Monasteries of Cocoș, Celic-Dere, Saon, Dervent and "St. Andrew's Cave" are among the most important pilgrimage sites in Dobrogea;</w:t>
      </w:r>
    </w:p>
    <w:p w14:paraId="5ACE1EED" w14:textId="50B7B222" w:rsidR="003934E6" w:rsidRPr="00951FC2" w:rsidRDefault="00265B3C" w:rsidP="00265B3C">
      <w:pPr>
        <w:spacing w:after="0" w:line="240" w:lineRule="auto"/>
        <w:ind w:firstLine="567"/>
        <w:jc w:val="both"/>
        <w:rPr>
          <w:rFonts w:ascii="Times New Roman" w:hAnsi="Times New Roman" w:cs="Times New Roman"/>
          <w:sz w:val="24"/>
          <w:szCs w:val="24"/>
        </w:rPr>
      </w:pPr>
      <w:r w:rsidRPr="00265B3C">
        <w:rPr>
          <w:rFonts w:ascii="Times New Roman" w:hAnsi="Times New Roman" w:cs="Times New Roman"/>
          <w:b/>
          <w:bCs/>
          <w:i/>
          <w:iCs/>
          <w:sz w:val="24"/>
          <w:szCs w:val="24"/>
          <w:lang w:val="en-US"/>
        </w:rPr>
        <w:t>B</w:t>
      </w:r>
      <w:r w:rsidR="003934E6" w:rsidRPr="00265B3C">
        <w:rPr>
          <w:rFonts w:ascii="Times New Roman" w:hAnsi="Times New Roman" w:cs="Times New Roman"/>
          <w:b/>
          <w:bCs/>
          <w:i/>
          <w:iCs/>
          <w:sz w:val="24"/>
          <w:szCs w:val="24"/>
        </w:rPr>
        <w:t>usiness tourism</w:t>
      </w:r>
      <w:r w:rsidR="003934E6" w:rsidRPr="00951FC2">
        <w:rPr>
          <w:rFonts w:ascii="Times New Roman" w:hAnsi="Times New Roman" w:cs="Times New Roman"/>
          <w:sz w:val="24"/>
          <w:szCs w:val="24"/>
        </w:rPr>
        <w:t xml:space="preserve"> - favored by the existence of spaces and facilities for seminars, conferences, meetings in hotels in Constanța, Tulcea, Galați, Eforie Nord or Mangalia;</w:t>
      </w:r>
    </w:p>
    <w:p w14:paraId="30855B9E" w14:textId="7198136D" w:rsidR="003934E6" w:rsidRPr="00951FC2" w:rsidRDefault="00B478A0" w:rsidP="00B478A0">
      <w:pPr>
        <w:spacing w:after="0" w:line="240" w:lineRule="auto"/>
        <w:ind w:firstLine="567"/>
        <w:jc w:val="both"/>
        <w:rPr>
          <w:rFonts w:ascii="Times New Roman" w:hAnsi="Times New Roman" w:cs="Times New Roman"/>
          <w:sz w:val="24"/>
          <w:szCs w:val="24"/>
        </w:rPr>
      </w:pPr>
      <w:r w:rsidRPr="00B478A0">
        <w:rPr>
          <w:rFonts w:ascii="Times New Roman" w:hAnsi="Times New Roman" w:cs="Times New Roman"/>
          <w:b/>
          <w:bCs/>
          <w:i/>
          <w:sz w:val="24"/>
          <w:szCs w:val="24"/>
          <w:lang w:val="en-US"/>
        </w:rPr>
        <w:t>E</w:t>
      </w:r>
      <w:r w:rsidR="003934E6" w:rsidRPr="00B478A0">
        <w:rPr>
          <w:rFonts w:ascii="Times New Roman" w:hAnsi="Times New Roman" w:cs="Times New Roman"/>
          <w:b/>
          <w:bCs/>
          <w:i/>
          <w:sz w:val="24"/>
          <w:szCs w:val="24"/>
        </w:rPr>
        <w:t>vent tourism</w:t>
      </w:r>
      <w:r w:rsidR="003934E6" w:rsidRPr="00951FC2">
        <w:rPr>
          <w:rFonts w:ascii="Times New Roman" w:hAnsi="Times New Roman" w:cs="Times New Roman"/>
          <w:sz w:val="24"/>
          <w:szCs w:val="24"/>
        </w:rPr>
        <w:t xml:space="preserve"> - the existence of cultural-artistic events such as "Neversea" are attractive factors for the region. The use of such events at the end of the season and even outside the tourist season, would have the role of attenuating the seasonality. Also, the sports infrastructure in cities (Galați, Brăila, Tulcea, Constanța), creates opportunities for sport events;</w:t>
      </w:r>
    </w:p>
    <w:p w14:paraId="071876FF" w14:textId="6F9F5002" w:rsidR="003934E6" w:rsidRPr="00951FC2" w:rsidRDefault="007408C5" w:rsidP="007408C5">
      <w:pPr>
        <w:spacing w:after="0" w:line="240" w:lineRule="auto"/>
        <w:ind w:firstLine="567"/>
        <w:jc w:val="both"/>
        <w:rPr>
          <w:rFonts w:ascii="Times New Roman" w:hAnsi="Times New Roman" w:cs="Times New Roman"/>
          <w:sz w:val="24"/>
          <w:szCs w:val="24"/>
        </w:rPr>
      </w:pPr>
      <w:r w:rsidRPr="007408C5">
        <w:rPr>
          <w:rFonts w:ascii="Times New Roman" w:hAnsi="Times New Roman" w:cs="Times New Roman"/>
          <w:b/>
          <w:bCs/>
          <w:i/>
          <w:sz w:val="24"/>
          <w:szCs w:val="24"/>
          <w:lang w:val="en-US"/>
        </w:rPr>
        <w:t>S</w:t>
      </w:r>
      <w:r w:rsidR="003934E6" w:rsidRPr="007408C5">
        <w:rPr>
          <w:rFonts w:ascii="Times New Roman" w:hAnsi="Times New Roman" w:cs="Times New Roman"/>
          <w:b/>
          <w:bCs/>
          <w:i/>
          <w:sz w:val="24"/>
          <w:szCs w:val="24"/>
        </w:rPr>
        <w:t>ports tourism</w:t>
      </w:r>
      <w:r w:rsidR="003934E6" w:rsidRPr="00951FC2">
        <w:rPr>
          <w:rFonts w:ascii="Times New Roman" w:hAnsi="Times New Roman" w:cs="Times New Roman"/>
          <w:sz w:val="24"/>
          <w:szCs w:val="24"/>
        </w:rPr>
        <w:t xml:space="preserve"> - favored by the presence of the Black Sea and Lake Siutghiol, where numerous facilities for water sports are developed;</w:t>
      </w:r>
    </w:p>
    <w:p w14:paraId="5099C9C3" w14:textId="28196678" w:rsidR="003934E6" w:rsidRPr="00951FC2" w:rsidRDefault="00020CC2" w:rsidP="00020CC2">
      <w:pPr>
        <w:spacing w:after="0" w:line="240" w:lineRule="auto"/>
        <w:ind w:firstLine="567"/>
        <w:jc w:val="both"/>
        <w:rPr>
          <w:rFonts w:ascii="Times New Roman" w:hAnsi="Times New Roman" w:cs="Times New Roman"/>
          <w:bCs/>
          <w:color w:val="FF0000"/>
          <w:sz w:val="24"/>
          <w:szCs w:val="24"/>
        </w:rPr>
      </w:pPr>
      <w:r w:rsidRPr="00020CC2">
        <w:rPr>
          <w:rFonts w:ascii="Times New Roman" w:hAnsi="Times New Roman" w:cs="Times New Roman"/>
          <w:b/>
          <w:bCs/>
          <w:i/>
          <w:sz w:val="24"/>
          <w:szCs w:val="24"/>
          <w:lang w:val="en-US"/>
        </w:rPr>
        <w:t>C</w:t>
      </w:r>
      <w:r w:rsidR="003934E6" w:rsidRPr="00020CC2">
        <w:rPr>
          <w:rFonts w:ascii="Times New Roman" w:hAnsi="Times New Roman" w:cs="Times New Roman"/>
          <w:b/>
          <w:bCs/>
          <w:i/>
          <w:sz w:val="24"/>
          <w:szCs w:val="24"/>
        </w:rPr>
        <w:t>ruise tourism</w:t>
      </w:r>
      <w:r w:rsidR="003934E6" w:rsidRPr="00951FC2">
        <w:rPr>
          <w:rFonts w:ascii="Times New Roman" w:hAnsi="Times New Roman" w:cs="Times New Roman"/>
          <w:sz w:val="24"/>
          <w:szCs w:val="24"/>
        </w:rPr>
        <w:t xml:space="preserve"> - favored by the presence of the Tomis Tourist Port and the Passenger Terminal within Constanța Port;</w:t>
      </w:r>
    </w:p>
    <w:p w14:paraId="36DE0F5D" w14:textId="64B373A9" w:rsidR="003934E6" w:rsidRPr="00951FC2" w:rsidRDefault="00020CC2" w:rsidP="00020CC2">
      <w:pPr>
        <w:spacing w:after="0" w:line="240" w:lineRule="auto"/>
        <w:ind w:firstLine="567"/>
        <w:jc w:val="both"/>
        <w:rPr>
          <w:rFonts w:ascii="Times New Roman" w:hAnsi="Times New Roman" w:cs="Times New Roman"/>
          <w:sz w:val="24"/>
          <w:szCs w:val="24"/>
        </w:rPr>
      </w:pPr>
      <w:proofErr w:type="gramStart"/>
      <w:r w:rsidRPr="00020CC2">
        <w:rPr>
          <w:rFonts w:ascii="Times New Roman" w:hAnsi="Times New Roman" w:cs="Times New Roman"/>
          <w:b/>
          <w:bCs/>
          <w:i/>
          <w:sz w:val="24"/>
          <w:szCs w:val="24"/>
          <w:lang w:val="en-US"/>
        </w:rPr>
        <w:lastRenderedPageBreak/>
        <w:t>W</w:t>
      </w:r>
      <w:r w:rsidR="003934E6" w:rsidRPr="00020CC2">
        <w:rPr>
          <w:rFonts w:ascii="Times New Roman" w:hAnsi="Times New Roman" w:cs="Times New Roman"/>
          <w:b/>
          <w:bCs/>
          <w:i/>
          <w:sz w:val="24"/>
          <w:szCs w:val="24"/>
        </w:rPr>
        <w:t>ine tourism</w:t>
      </w:r>
      <w:r w:rsidR="003934E6" w:rsidRPr="00951FC2">
        <w:rPr>
          <w:rFonts w:ascii="Times New Roman" w:hAnsi="Times New Roman" w:cs="Times New Roman"/>
          <w:i/>
          <w:sz w:val="24"/>
          <w:szCs w:val="24"/>
        </w:rPr>
        <w:t>.</w:t>
      </w:r>
      <w:proofErr w:type="gramEnd"/>
      <w:r w:rsidR="003934E6" w:rsidRPr="00951FC2">
        <w:rPr>
          <w:rFonts w:ascii="Times New Roman" w:hAnsi="Times New Roman" w:cs="Times New Roman"/>
          <w:sz w:val="24"/>
          <w:szCs w:val="24"/>
        </w:rPr>
        <w:t xml:space="preserve"> This area is also known for the Sarica-Niculițel Vineyard, Ostrov, with Ostrov and Lipnița Wineries, the Wine Museum, the winery station (where presentations of the technological flow can be made). Also, in recent years it has become a tradition to organize the "New Wine" Festival;</w:t>
      </w:r>
    </w:p>
    <w:p w14:paraId="00002E3E" w14:textId="007D57CE" w:rsidR="003934E6" w:rsidRPr="00951FC2" w:rsidRDefault="001179E4" w:rsidP="001179E4">
      <w:pPr>
        <w:spacing w:after="0" w:line="240" w:lineRule="auto"/>
        <w:ind w:firstLine="567"/>
        <w:jc w:val="both"/>
        <w:rPr>
          <w:rFonts w:ascii="Times New Roman" w:hAnsi="Times New Roman" w:cs="Times New Roman"/>
          <w:sz w:val="24"/>
          <w:szCs w:val="24"/>
        </w:rPr>
      </w:pPr>
      <w:r w:rsidRPr="001179E4">
        <w:rPr>
          <w:rFonts w:ascii="Times New Roman" w:hAnsi="Times New Roman" w:cs="Times New Roman"/>
          <w:b/>
          <w:bCs/>
          <w:i/>
          <w:sz w:val="24"/>
          <w:szCs w:val="24"/>
          <w:lang w:val="en-US"/>
        </w:rPr>
        <w:t>N</w:t>
      </w:r>
      <w:r w:rsidR="003934E6" w:rsidRPr="001179E4">
        <w:rPr>
          <w:rFonts w:ascii="Times New Roman" w:hAnsi="Times New Roman" w:cs="Times New Roman"/>
          <w:b/>
          <w:bCs/>
          <w:i/>
          <w:sz w:val="24"/>
          <w:szCs w:val="24"/>
        </w:rPr>
        <w:t>autical leisure tourism</w:t>
      </w:r>
      <w:r w:rsidR="003934E6" w:rsidRPr="00951FC2">
        <w:rPr>
          <w:rFonts w:ascii="Times New Roman" w:hAnsi="Times New Roman" w:cs="Times New Roman"/>
          <w:sz w:val="24"/>
          <w:szCs w:val="24"/>
        </w:rPr>
        <w:t xml:space="preserve"> - favored by the Danube River and the presence of numerous lakes;</w:t>
      </w:r>
    </w:p>
    <w:p w14:paraId="21FAB0A1" w14:textId="1BDE1CE5" w:rsidR="003934E6" w:rsidRPr="00951FC2" w:rsidRDefault="001179E4" w:rsidP="001179E4">
      <w:pPr>
        <w:spacing w:after="0" w:line="240" w:lineRule="auto"/>
        <w:ind w:firstLine="567"/>
        <w:jc w:val="both"/>
        <w:rPr>
          <w:rFonts w:ascii="Times New Roman" w:hAnsi="Times New Roman" w:cs="Times New Roman"/>
          <w:sz w:val="24"/>
          <w:szCs w:val="24"/>
        </w:rPr>
      </w:pPr>
      <w:r w:rsidRPr="001179E4">
        <w:rPr>
          <w:rFonts w:ascii="Times New Roman" w:hAnsi="Times New Roman" w:cs="Times New Roman"/>
          <w:b/>
          <w:bCs/>
          <w:i/>
          <w:sz w:val="24"/>
          <w:szCs w:val="24"/>
          <w:lang w:val="en-US"/>
        </w:rPr>
        <w:t>E</w:t>
      </w:r>
      <w:r w:rsidR="003934E6" w:rsidRPr="001179E4">
        <w:rPr>
          <w:rFonts w:ascii="Times New Roman" w:hAnsi="Times New Roman" w:cs="Times New Roman"/>
          <w:b/>
          <w:bCs/>
          <w:i/>
          <w:sz w:val="24"/>
          <w:szCs w:val="24"/>
        </w:rPr>
        <w:t>cotourism and rural tourism</w:t>
      </w:r>
      <w:r w:rsidR="003934E6" w:rsidRPr="00951FC2">
        <w:rPr>
          <w:rFonts w:ascii="Times New Roman" w:hAnsi="Times New Roman" w:cs="Times New Roman"/>
          <w:sz w:val="24"/>
          <w:szCs w:val="24"/>
        </w:rPr>
        <w:t xml:space="preserve"> - favored by the large number of protected natural areas, but also by the rural character of this area;</w:t>
      </w:r>
    </w:p>
    <w:p w14:paraId="56F4173C" w14:textId="77777777" w:rsidR="001179E4" w:rsidRDefault="001179E4" w:rsidP="001179E4">
      <w:pPr>
        <w:spacing w:after="0" w:line="240" w:lineRule="auto"/>
        <w:ind w:firstLine="567"/>
        <w:jc w:val="both"/>
        <w:rPr>
          <w:rFonts w:ascii="Times New Roman" w:hAnsi="Times New Roman" w:cs="Times New Roman"/>
          <w:sz w:val="24"/>
          <w:szCs w:val="24"/>
        </w:rPr>
      </w:pPr>
      <w:r w:rsidRPr="001179E4">
        <w:rPr>
          <w:rFonts w:ascii="Times New Roman" w:hAnsi="Times New Roman" w:cs="Times New Roman"/>
          <w:b/>
          <w:bCs/>
          <w:i/>
          <w:sz w:val="24"/>
          <w:szCs w:val="24"/>
          <w:lang w:val="en-US"/>
        </w:rPr>
        <w:t>E</w:t>
      </w:r>
      <w:r w:rsidR="003934E6" w:rsidRPr="001179E4">
        <w:rPr>
          <w:rFonts w:ascii="Times New Roman" w:hAnsi="Times New Roman" w:cs="Times New Roman"/>
          <w:b/>
          <w:bCs/>
          <w:i/>
          <w:sz w:val="24"/>
          <w:szCs w:val="24"/>
        </w:rPr>
        <w:t>questrian tourism</w:t>
      </w:r>
      <w:r w:rsidR="003934E6" w:rsidRPr="00951FC2">
        <w:rPr>
          <w:rFonts w:ascii="Times New Roman" w:hAnsi="Times New Roman" w:cs="Times New Roman"/>
          <w:sz w:val="24"/>
          <w:szCs w:val="24"/>
        </w:rPr>
        <w:t xml:space="preserve"> - can be practiced within the Ostrov Domains, where an equestrian center is arranged;</w:t>
      </w:r>
    </w:p>
    <w:p w14:paraId="042F5196" w14:textId="3C990F7E" w:rsidR="003934E6" w:rsidRPr="00951FC2" w:rsidRDefault="001179E4" w:rsidP="001179E4">
      <w:pPr>
        <w:spacing w:after="0" w:line="240" w:lineRule="auto"/>
        <w:ind w:firstLine="567"/>
        <w:jc w:val="both"/>
        <w:rPr>
          <w:rFonts w:ascii="Times New Roman" w:hAnsi="Times New Roman" w:cs="Times New Roman"/>
          <w:sz w:val="24"/>
          <w:szCs w:val="24"/>
        </w:rPr>
      </w:pPr>
      <w:r w:rsidRPr="001179E4">
        <w:rPr>
          <w:rFonts w:ascii="Times New Roman" w:hAnsi="Times New Roman" w:cs="Times New Roman"/>
          <w:b/>
          <w:bCs/>
          <w:i/>
          <w:sz w:val="24"/>
          <w:szCs w:val="24"/>
          <w:lang w:val="en-US"/>
        </w:rPr>
        <w:t>C</w:t>
      </w:r>
      <w:r w:rsidR="003934E6" w:rsidRPr="001179E4">
        <w:rPr>
          <w:rFonts w:ascii="Times New Roman" w:hAnsi="Times New Roman" w:cs="Times New Roman"/>
          <w:b/>
          <w:bCs/>
          <w:i/>
          <w:sz w:val="24"/>
          <w:szCs w:val="24"/>
        </w:rPr>
        <w:t>ycling tourism</w:t>
      </w:r>
      <w:r w:rsidR="003934E6" w:rsidRPr="00951FC2">
        <w:rPr>
          <w:rFonts w:ascii="Times New Roman" w:hAnsi="Times New Roman" w:cs="Times New Roman"/>
          <w:sz w:val="24"/>
          <w:szCs w:val="24"/>
        </w:rPr>
        <w:t xml:space="preserve"> - the little-traveled roads in this part of the county can be used for cycling routes. In fact, the area is frequented by cyclists who follow the course of the Danube. Unfortunately, there are no specially designed routes;</w:t>
      </w:r>
    </w:p>
    <w:p w14:paraId="26598EAE" w14:textId="78DE1225" w:rsidR="003934E6" w:rsidRPr="00951FC2" w:rsidRDefault="006E4640" w:rsidP="006E4640">
      <w:pPr>
        <w:spacing w:after="0" w:line="240" w:lineRule="auto"/>
        <w:ind w:firstLine="567"/>
        <w:jc w:val="both"/>
        <w:rPr>
          <w:rFonts w:ascii="Times New Roman" w:hAnsi="Times New Roman" w:cs="Times New Roman"/>
          <w:sz w:val="24"/>
          <w:szCs w:val="24"/>
        </w:rPr>
      </w:pPr>
      <w:r w:rsidRPr="006E4640">
        <w:rPr>
          <w:rFonts w:ascii="Times New Roman" w:hAnsi="Times New Roman" w:cs="Times New Roman"/>
          <w:b/>
          <w:bCs/>
          <w:i/>
          <w:sz w:val="24"/>
          <w:szCs w:val="24"/>
          <w:lang w:val="en-US"/>
        </w:rPr>
        <w:t>S</w:t>
      </w:r>
      <w:r w:rsidR="003934E6" w:rsidRPr="006E4640">
        <w:rPr>
          <w:rFonts w:ascii="Times New Roman" w:hAnsi="Times New Roman" w:cs="Times New Roman"/>
          <w:b/>
          <w:bCs/>
          <w:i/>
          <w:sz w:val="24"/>
          <w:szCs w:val="24"/>
        </w:rPr>
        <w:t>port fishing</w:t>
      </w:r>
      <w:r w:rsidR="003934E6" w:rsidRPr="00951FC2">
        <w:rPr>
          <w:rFonts w:ascii="Times New Roman" w:hAnsi="Times New Roman" w:cs="Times New Roman"/>
          <w:sz w:val="24"/>
          <w:szCs w:val="24"/>
        </w:rPr>
        <w:t xml:space="preserve"> – Danube </w:t>
      </w:r>
      <w:proofErr w:type="gramStart"/>
      <w:r w:rsidR="003934E6" w:rsidRPr="00951FC2">
        <w:rPr>
          <w:rFonts w:ascii="Times New Roman" w:hAnsi="Times New Roman" w:cs="Times New Roman"/>
          <w:sz w:val="24"/>
          <w:szCs w:val="24"/>
        </w:rPr>
        <w:t>river</w:t>
      </w:r>
      <w:proofErr w:type="gramEnd"/>
      <w:r w:rsidR="003934E6" w:rsidRPr="00951FC2">
        <w:rPr>
          <w:rFonts w:ascii="Times New Roman" w:hAnsi="Times New Roman" w:cs="Times New Roman"/>
          <w:sz w:val="24"/>
          <w:szCs w:val="24"/>
        </w:rPr>
        <w:t xml:space="preserve"> can be used for such activities;</w:t>
      </w:r>
    </w:p>
    <w:p w14:paraId="54C382F9" w14:textId="012C6ECE" w:rsidR="003934E6" w:rsidRPr="00951FC2" w:rsidRDefault="006E4640" w:rsidP="006E4640">
      <w:pPr>
        <w:spacing w:after="0" w:line="240" w:lineRule="auto"/>
        <w:ind w:firstLine="567"/>
        <w:jc w:val="both"/>
        <w:rPr>
          <w:rFonts w:ascii="Times New Roman" w:hAnsi="Times New Roman" w:cs="Times New Roman"/>
          <w:sz w:val="24"/>
          <w:szCs w:val="24"/>
        </w:rPr>
      </w:pPr>
      <w:r w:rsidRPr="006E4640">
        <w:rPr>
          <w:rFonts w:ascii="Times New Roman" w:hAnsi="Times New Roman" w:cs="Times New Roman"/>
          <w:b/>
          <w:bCs/>
          <w:i/>
          <w:sz w:val="24"/>
          <w:szCs w:val="24"/>
          <w:lang w:val="en-US"/>
        </w:rPr>
        <w:t>H</w:t>
      </w:r>
      <w:r w:rsidR="003934E6" w:rsidRPr="006E4640">
        <w:rPr>
          <w:rFonts w:ascii="Times New Roman" w:hAnsi="Times New Roman" w:cs="Times New Roman"/>
          <w:b/>
          <w:bCs/>
          <w:i/>
          <w:sz w:val="24"/>
          <w:szCs w:val="24"/>
        </w:rPr>
        <w:t>iking and adventure tourism</w:t>
      </w:r>
      <w:r w:rsidR="003934E6" w:rsidRPr="00951FC2">
        <w:rPr>
          <w:rFonts w:ascii="Times New Roman" w:hAnsi="Times New Roman" w:cs="Times New Roman"/>
          <w:sz w:val="24"/>
          <w:szCs w:val="24"/>
        </w:rPr>
        <w:t>: Măcin Mountains</w:t>
      </w:r>
    </w:p>
    <w:p w14:paraId="6B847B86" w14:textId="1BA1B5B6" w:rsidR="003934E6" w:rsidRPr="00951FC2" w:rsidRDefault="003934E6" w:rsidP="00D90D2D">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The tourist programs offered by the travel agencies in Romanian Black Sea Basin include tourist services (accomodation&amp;leisure) in seaside resorts, for the summer and/or spa treatment packages in the resorts near the seaside. Several agencies have made certain offers for the end of the season (Seaside for all, Start Summer), but also offers for certain periods/events (1</w:t>
      </w:r>
      <w:r w:rsidRPr="00951FC2">
        <w:rPr>
          <w:rFonts w:ascii="Times New Roman" w:hAnsi="Times New Roman" w:cs="Times New Roman"/>
          <w:sz w:val="24"/>
          <w:szCs w:val="24"/>
          <w:vertAlign w:val="superscript"/>
        </w:rPr>
        <w:t>st</w:t>
      </w:r>
      <w:r w:rsidRPr="00951FC2">
        <w:rPr>
          <w:rFonts w:ascii="Times New Roman" w:hAnsi="Times New Roman" w:cs="Times New Roman"/>
          <w:sz w:val="24"/>
          <w:szCs w:val="24"/>
        </w:rPr>
        <w:t xml:space="preserve"> of May, Easter, Neversea Festival).</w:t>
      </w:r>
    </w:p>
    <w:p w14:paraId="5483A130" w14:textId="0E40E2C2" w:rsidR="003934E6" w:rsidRPr="00951FC2" w:rsidRDefault="003934E6" w:rsidP="002A4D9F">
      <w:pPr>
        <w:pStyle w:val="Default"/>
        <w:ind w:firstLine="567"/>
        <w:jc w:val="both"/>
        <w:rPr>
          <w:bCs/>
        </w:rPr>
      </w:pPr>
      <w:r w:rsidRPr="00951FC2">
        <w:rPr>
          <w:bCs/>
        </w:rPr>
        <w:t xml:space="preserve">The capitalization of the tourist potential, both natural and anthropic, in the Romanian Black Sea Basin, is closely related to the quality of the tourist infrastructure that requires permanent investments to maintain the tourist attractiveness. It aims at both the accessibility of the region and its connection to the major transport infrastructure, but especially the quality of the latter. At the same time, the tourist circulation is decisively influenced by the number, capacity and quality of the tourist reception structures with accommodation, food, treatment facilities, conference rooms, exhibition centers, golf </w:t>
      </w:r>
      <w:proofErr w:type="gramStart"/>
      <w:r w:rsidRPr="00951FC2">
        <w:rPr>
          <w:bCs/>
        </w:rPr>
        <w:t>courses,</w:t>
      </w:r>
      <w:proofErr w:type="gramEnd"/>
      <w:r w:rsidRPr="00951FC2">
        <w:rPr>
          <w:bCs/>
        </w:rPr>
        <w:t xml:space="preserve"> "Blue Flag" approved beaches, nautical leisure facilities, amusement parks, studs, etc.</w:t>
      </w:r>
    </w:p>
    <w:p w14:paraId="2452E07B" w14:textId="323692EB" w:rsidR="003934E6" w:rsidRPr="00951FC2" w:rsidRDefault="003934E6" w:rsidP="002A4D9F">
      <w:pPr>
        <w:spacing w:after="0" w:line="240" w:lineRule="auto"/>
        <w:jc w:val="both"/>
        <w:rPr>
          <w:rFonts w:ascii="Times New Roman" w:hAnsi="Times New Roman" w:cs="Times New Roman"/>
          <w:bCs/>
          <w:sz w:val="24"/>
          <w:szCs w:val="24"/>
        </w:rPr>
      </w:pPr>
    </w:p>
    <w:p w14:paraId="1A7A889B" w14:textId="72852555" w:rsidR="00BC091E" w:rsidRPr="00BC091E" w:rsidRDefault="00BC091E" w:rsidP="00BC091E">
      <w:pPr>
        <w:spacing w:after="0" w:line="240" w:lineRule="auto"/>
        <w:jc w:val="both"/>
        <w:rPr>
          <w:rFonts w:ascii="Times New Roman" w:hAnsi="Times New Roman" w:cs="Times New Roman"/>
          <w:b/>
          <w:sz w:val="24"/>
          <w:szCs w:val="24"/>
        </w:rPr>
      </w:pPr>
      <w:r w:rsidRPr="00BC091E">
        <w:rPr>
          <w:rFonts w:ascii="Times New Roman" w:hAnsi="Times New Roman" w:cs="Times New Roman"/>
          <w:b/>
          <w:sz w:val="24"/>
          <w:szCs w:val="24"/>
        </w:rPr>
        <w:t xml:space="preserve">3.2. General </w:t>
      </w:r>
      <w:r w:rsidR="0075472F">
        <w:rPr>
          <w:rFonts w:ascii="Times New Roman" w:hAnsi="Times New Roman" w:cs="Times New Roman"/>
          <w:b/>
          <w:sz w:val="24"/>
          <w:szCs w:val="24"/>
          <w:lang w:val="en-US"/>
        </w:rPr>
        <w:t>a</w:t>
      </w:r>
      <w:r w:rsidRPr="00BC091E">
        <w:rPr>
          <w:rFonts w:ascii="Times New Roman" w:hAnsi="Times New Roman" w:cs="Times New Roman"/>
          <w:b/>
          <w:sz w:val="24"/>
          <w:szCs w:val="24"/>
        </w:rPr>
        <w:t xml:space="preserve">nd </w:t>
      </w:r>
      <w:r w:rsidR="0075472F">
        <w:rPr>
          <w:rFonts w:ascii="Times New Roman" w:hAnsi="Times New Roman" w:cs="Times New Roman"/>
          <w:b/>
          <w:sz w:val="24"/>
          <w:szCs w:val="24"/>
          <w:lang w:val="en-US"/>
        </w:rPr>
        <w:t>s</w:t>
      </w:r>
      <w:r w:rsidRPr="00BC091E">
        <w:rPr>
          <w:rFonts w:ascii="Times New Roman" w:hAnsi="Times New Roman" w:cs="Times New Roman"/>
          <w:b/>
          <w:sz w:val="24"/>
          <w:szCs w:val="24"/>
        </w:rPr>
        <w:t xml:space="preserve">pecific </w:t>
      </w:r>
      <w:r w:rsidR="0075472F">
        <w:rPr>
          <w:rFonts w:ascii="Times New Roman" w:hAnsi="Times New Roman" w:cs="Times New Roman"/>
          <w:b/>
          <w:sz w:val="24"/>
          <w:szCs w:val="24"/>
          <w:lang w:val="en-US"/>
        </w:rPr>
        <w:t>o</w:t>
      </w:r>
      <w:r w:rsidRPr="00BC091E">
        <w:rPr>
          <w:rFonts w:ascii="Times New Roman" w:hAnsi="Times New Roman" w:cs="Times New Roman"/>
          <w:b/>
          <w:sz w:val="24"/>
          <w:szCs w:val="24"/>
        </w:rPr>
        <w:t>bjectives</w:t>
      </w:r>
      <w:r w:rsidRPr="00BC091E">
        <w:rPr>
          <w:rFonts w:ascii="Times New Roman" w:hAnsi="Times New Roman" w:cs="Times New Roman"/>
          <w:b/>
          <w:sz w:val="24"/>
          <w:szCs w:val="24"/>
          <w:lang w:val="en-US"/>
        </w:rPr>
        <w:t xml:space="preserve"> </w:t>
      </w:r>
      <w:r w:rsidR="0075472F">
        <w:rPr>
          <w:rFonts w:ascii="Times New Roman" w:hAnsi="Times New Roman" w:cs="Times New Roman"/>
          <w:b/>
          <w:sz w:val="24"/>
          <w:szCs w:val="24"/>
          <w:lang w:val="en-US"/>
        </w:rPr>
        <w:t>f</w:t>
      </w:r>
      <w:r w:rsidRPr="00BC091E">
        <w:rPr>
          <w:rFonts w:ascii="Times New Roman" w:hAnsi="Times New Roman" w:cs="Times New Roman"/>
          <w:b/>
          <w:sz w:val="24"/>
          <w:szCs w:val="24"/>
          <w:lang w:val="en-US"/>
        </w:rPr>
        <w:t xml:space="preserve">or </w:t>
      </w:r>
      <w:r w:rsidR="0075472F">
        <w:rPr>
          <w:rFonts w:ascii="Times New Roman" w:hAnsi="Times New Roman" w:cs="Times New Roman"/>
          <w:b/>
          <w:sz w:val="24"/>
          <w:szCs w:val="24"/>
          <w:lang w:val="en-US"/>
        </w:rPr>
        <w:t>f</w:t>
      </w:r>
      <w:r w:rsidRPr="00BC091E">
        <w:rPr>
          <w:rFonts w:ascii="Times New Roman" w:hAnsi="Times New Roman" w:cs="Times New Roman"/>
          <w:b/>
          <w:sz w:val="24"/>
          <w:szCs w:val="24"/>
          <w:lang w:val="en-US"/>
        </w:rPr>
        <w:t xml:space="preserve">uture </w:t>
      </w:r>
      <w:r w:rsidR="0075472F">
        <w:rPr>
          <w:rFonts w:ascii="Times New Roman" w:hAnsi="Times New Roman" w:cs="Times New Roman"/>
          <w:b/>
          <w:sz w:val="24"/>
          <w:szCs w:val="24"/>
          <w:lang w:val="en-US"/>
        </w:rPr>
        <w:t>b</w:t>
      </w:r>
      <w:r w:rsidRPr="00BC091E">
        <w:rPr>
          <w:rFonts w:ascii="Times New Roman" w:hAnsi="Times New Roman" w:cs="Times New Roman"/>
          <w:b/>
          <w:sz w:val="24"/>
          <w:szCs w:val="24"/>
          <w:lang w:val="en-US"/>
        </w:rPr>
        <w:t xml:space="preserve">usiness </w:t>
      </w:r>
      <w:r w:rsidR="0075472F">
        <w:rPr>
          <w:rFonts w:ascii="Times New Roman" w:hAnsi="Times New Roman" w:cs="Times New Roman"/>
          <w:b/>
          <w:sz w:val="24"/>
          <w:szCs w:val="24"/>
          <w:lang w:val="en-US"/>
        </w:rPr>
        <w:t>a</w:t>
      </w:r>
      <w:r w:rsidRPr="00BC091E">
        <w:rPr>
          <w:rFonts w:ascii="Times New Roman" w:hAnsi="Times New Roman" w:cs="Times New Roman"/>
          <w:b/>
          <w:sz w:val="24"/>
          <w:szCs w:val="24"/>
          <w:lang w:val="en-US"/>
        </w:rPr>
        <w:t xml:space="preserve">nd </w:t>
      </w:r>
      <w:r w:rsidR="0075472F">
        <w:rPr>
          <w:rFonts w:ascii="Times New Roman" w:hAnsi="Times New Roman" w:cs="Times New Roman"/>
          <w:b/>
          <w:sz w:val="24"/>
          <w:szCs w:val="24"/>
          <w:lang w:val="en-US"/>
        </w:rPr>
        <w:t>e</w:t>
      </w:r>
      <w:r w:rsidRPr="00BC091E">
        <w:rPr>
          <w:rFonts w:ascii="Times New Roman" w:hAnsi="Times New Roman" w:cs="Times New Roman"/>
          <w:b/>
          <w:sz w:val="24"/>
          <w:szCs w:val="24"/>
          <w:lang w:val="en-US"/>
        </w:rPr>
        <w:t xml:space="preserve">ntrepreneurship </w:t>
      </w:r>
      <w:r w:rsidR="0075472F">
        <w:rPr>
          <w:rFonts w:ascii="Times New Roman" w:hAnsi="Times New Roman" w:cs="Times New Roman"/>
          <w:b/>
          <w:sz w:val="24"/>
          <w:szCs w:val="24"/>
          <w:lang w:val="en-US"/>
        </w:rPr>
        <w:t>o</w:t>
      </w:r>
      <w:r w:rsidRPr="00BC091E">
        <w:rPr>
          <w:rFonts w:ascii="Times New Roman" w:hAnsi="Times New Roman" w:cs="Times New Roman"/>
          <w:b/>
          <w:sz w:val="24"/>
          <w:szCs w:val="24"/>
          <w:lang w:val="en-US"/>
        </w:rPr>
        <w:t>pportunities</w:t>
      </w:r>
      <w:r w:rsidRPr="00BC091E">
        <w:rPr>
          <w:rFonts w:ascii="Times New Roman" w:hAnsi="Times New Roman" w:cs="Times New Roman"/>
          <w:b/>
          <w:sz w:val="24"/>
          <w:szCs w:val="24"/>
        </w:rPr>
        <w:t xml:space="preserve"> </w:t>
      </w:r>
    </w:p>
    <w:p w14:paraId="69D76571" w14:textId="77777777" w:rsidR="00AE6985" w:rsidRDefault="00AE6985" w:rsidP="003934E6">
      <w:pPr>
        <w:spacing w:after="0" w:line="240" w:lineRule="auto"/>
        <w:ind w:firstLine="567"/>
        <w:jc w:val="both"/>
        <w:rPr>
          <w:rFonts w:ascii="Times New Roman" w:hAnsi="Times New Roman" w:cs="Times New Roman"/>
          <w:sz w:val="24"/>
          <w:szCs w:val="24"/>
        </w:rPr>
      </w:pPr>
    </w:p>
    <w:p w14:paraId="075B96AB" w14:textId="77777777" w:rsidR="003934E6" w:rsidRPr="00951FC2" w:rsidRDefault="003934E6" w:rsidP="003934E6">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Romania has a very large, low-intensive, fast-growing travel and tourism market, according to the World Tourism and Travel Council (WTTC).</w:t>
      </w:r>
    </w:p>
    <w:p w14:paraId="5FAFBFD6" w14:textId="77777777" w:rsidR="003934E6" w:rsidRPr="00951FC2" w:rsidRDefault="003934E6" w:rsidP="003934E6">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The</w:t>
      </w:r>
      <w:r w:rsidR="00BC091E">
        <w:rPr>
          <w:rFonts w:ascii="Times New Roman" w:hAnsi="Times New Roman" w:cs="Times New Roman"/>
          <w:sz w:val="24"/>
          <w:szCs w:val="24"/>
          <w:lang w:val="en-US"/>
        </w:rPr>
        <w:t xml:space="preserve"> Romanian</w:t>
      </w:r>
      <w:r w:rsidRPr="00951FC2">
        <w:rPr>
          <w:rFonts w:ascii="Times New Roman" w:hAnsi="Times New Roman" w:cs="Times New Roman"/>
          <w:sz w:val="24"/>
          <w:szCs w:val="24"/>
        </w:rPr>
        <w:t xml:space="preserve"> Black Sea basin region can become a competitive tourist region at european level, and not only, developed on sustainable principles, attractive for 365 days a year, with a wide range of attractions and tourist experiences offered, balanced spread throughout the area.</w:t>
      </w:r>
    </w:p>
    <w:p w14:paraId="15A58F5F" w14:textId="72CD86CB" w:rsidR="00BD5227" w:rsidRDefault="00BD5227" w:rsidP="00BC091E">
      <w:pPr>
        <w:spacing w:after="0" w:line="240" w:lineRule="auto"/>
        <w:jc w:val="both"/>
        <w:rPr>
          <w:rFonts w:ascii="Times New Roman" w:hAnsi="Times New Roman" w:cs="Times New Roman"/>
          <w:b/>
          <w:bCs/>
          <w:sz w:val="24"/>
          <w:szCs w:val="24"/>
        </w:rPr>
      </w:pPr>
    </w:p>
    <w:p w14:paraId="745F6AE7" w14:textId="5E4B9BD1" w:rsidR="00BC091E" w:rsidRPr="008F1A52" w:rsidRDefault="003934E6" w:rsidP="00BD5227">
      <w:pPr>
        <w:spacing w:after="0" w:line="240" w:lineRule="auto"/>
        <w:ind w:firstLine="567"/>
        <w:jc w:val="both"/>
        <w:rPr>
          <w:rFonts w:ascii="Times New Roman" w:hAnsi="Times New Roman" w:cs="Times New Roman"/>
          <w:b/>
          <w:sz w:val="24"/>
          <w:szCs w:val="24"/>
          <w:lang w:val="en-US"/>
        </w:rPr>
      </w:pPr>
      <w:r w:rsidRPr="00951FC2">
        <w:rPr>
          <w:rFonts w:ascii="Times New Roman" w:hAnsi="Times New Roman" w:cs="Times New Roman"/>
          <w:b/>
          <w:bCs/>
          <w:sz w:val="24"/>
          <w:szCs w:val="24"/>
        </w:rPr>
        <w:t>The ge</w:t>
      </w:r>
      <w:r w:rsidR="00BC091E">
        <w:rPr>
          <w:rFonts w:ascii="Times New Roman" w:hAnsi="Times New Roman" w:cs="Times New Roman"/>
          <w:b/>
          <w:bCs/>
          <w:sz w:val="24"/>
          <w:szCs w:val="24"/>
        </w:rPr>
        <w:t>neral objective</w:t>
      </w:r>
      <w:r w:rsidR="008F1A52">
        <w:rPr>
          <w:rFonts w:ascii="Times New Roman" w:hAnsi="Times New Roman" w:cs="Times New Roman"/>
          <w:b/>
          <w:bCs/>
          <w:sz w:val="24"/>
          <w:szCs w:val="24"/>
          <w:lang w:val="en-US"/>
        </w:rPr>
        <w:t>s</w:t>
      </w:r>
      <w:r w:rsidR="00BC091E">
        <w:rPr>
          <w:rFonts w:ascii="Times New Roman" w:hAnsi="Times New Roman" w:cs="Times New Roman"/>
          <w:b/>
          <w:bCs/>
          <w:sz w:val="24"/>
          <w:szCs w:val="24"/>
        </w:rPr>
        <w:t xml:space="preserve"> </w:t>
      </w:r>
      <w:r w:rsidR="00BC091E" w:rsidRPr="00F960B1">
        <w:rPr>
          <w:rFonts w:ascii="Times New Roman" w:hAnsi="Times New Roman" w:cs="Times New Roman"/>
          <w:bCs/>
          <w:sz w:val="24"/>
          <w:szCs w:val="24"/>
        </w:rPr>
        <w:t xml:space="preserve">for future business and </w:t>
      </w:r>
      <w:r w:rsidR="00F960B1" w:rsidRPr="00F960B1">
        <w:rPr>
          <w:rFonts w:ascii="Times New Roman" w:hAnsi="Times New Roman" w:cs="Times New Roman"/>
          <w:sz w:val="24"/>
          <w:szCs w:val="24"/>
          <w:lang w:val="en-US"/>
        </w:rPr>
        <w:t xml:space="preserve">entrepreneurship </w:t>
      </w:r>
      <w:proofErr w:type="spellStart"/>
      <w:r w:rsidR="00F960B1" w:rsidRPr="00F960B1">
        <w:rPr>
          <w:rFonts w:ascii="Times New Roman" w:hAnsi="Times New Roman" w:cs="Times New Roman"/>
          <w:sz w:val="24"/>
          <w:szCs w:val="24"/>
          <w:lang w:val="en-US"/>
        </w:rPr>
        <w:t>opportuni</w:t>
      </w:r>
      <w:proofErr w:type="spellEnd"/>
      <w:r w:rsidR="00F960B1" w:rsidRPr="00F960B1">
        <w:rPr>
          <w:rFonts w:ascii="Times New Roman" w:hAnsi="Times New Roman" w:cs="Times New Roman"/>
          <w:sz w:val="24"/>
          <w:szCs w:val="24"/>
          <w:lang w:val="en-US"/>
        </w:rPr>
        <w:t xml:space="preserve"> </w:t>
      </w:r>
      <w:r w:rsidR="008F1A52" w:rsidRPr="00F960B1">
        <w:rPr>
          <w:rFonts w:ascii="Times New Roman" w:hAnsi="Times New Roman" w:cs="Times New Roman"/>
          <w:sz w:val="24"/>
          <w:szCs w:val="24"/>
          <w:lang w:val="en-US"/>
        </w:rPr>
        <w:t>are</w:t>
      </w:r>
      <w:r w:rsidR="008F1A52">
        <w:rPr>
          <w:rFonts w:ascii="Times New Roman" w:hAnsi="Times New Roman" w:cs="Times New Roman"/>
          <w:b/>
          <w:sz w:val="24"/>
          <w:szCs w:val="24"/>
          <w:lang w:val="en-US"/>
        </w:rPr>
        <w:t>:</w:t>
      </w:r>
    </w:p>
    <w:p w14:paraId="0B950AEB" w14:textId="60092E1D" w:rsidR="003934E6" w:rsidRPr="00BD5227" w:rsidRDefault="003934E6" w:rsidP="00BD5227">
      <w:pPr>
        <w:spacing w:after="0" w:line="240" w:lineRule="auto"/>
        <w:ind w:firstLine="567"/>
        <w:jc w:val="both"/>
        <w:rPr>
          <w:rFonts w:ascii="Times New Roman" w:hAnsi="Times New Roman" w:cs="Times New Roman"/>
          <w:sz w:val="24"/>
          <w:szCs w:val="24"/>
        </w:rPr>
      </w:pPr>
      <w:r w:rsidRPr="00BD5227">
        <w:rPr>
          <w:rFonts w:ascii="Times New Roman" w:hAnsi="Times New Roman" w:cs="Times New Roman"/>
          <w:sz w:val="24"/>
          <w:szCs w:val="24"/>
        </w:rPr>
        <w:t xml:space="preserve">1. Development of tourist destinations in the Black Sea </w:t>
      </w:r>
      <w:r w:rsidR="00F01558">
        <w:rPr>
          <w:rFonts w:ascii="Times New Roman" w:hAnsi="Times New Roman" w:cs="Times New Roman"/>
          <w:sz w:val="24"/>
          <w:szCs w:val="24"/>
          <w:lang w:val="en-US"/>
        </w:rPr>
        <w:t>B</w:t>
      </w:r>
      <w:r w:rsidRPr="00BD5227">
        <w:rPr>
          <w:rFonts w:ascii="Times New Roman" w:hAnsi="Times New Roman" w:cs="Times New Roman"/>
          <w:sz w:val="24"/>
          <w:szCs w:val="24"/>
        </w:rPr>
        <w:t xml:space="preserve">asin </w:t>
      </w:r>
      <w:r w:rsidR="00F01558">
        <w:rPr>
          <w:rFonts w:ascii="Times New Roman" w:hAnsi="Times New Roman" w:cs="Times New Roman"/>
          <w:sz w:val="24"/>
          <w:szCs w:val="24"/>
          <w:lang w:val="en-US"/>
        </w:rPr>
        <w:t>R</w:t>
      </w:r>
      <w:r w:rsidRPr="00BD5227">
        <w:rPr>
          <w:rFonts w:ascii="Times New Roman" w:hAnsi="Times New Roman" w:cs="Times New Roman"/>
          <w:sz w:val="24"/>
          <w:szCs w:val="24"/>
        </w:rPr>
        <w:t>egion</w:t>
      </w:r>
    </w:p>
    <w:p w14:paraId="6FD09B88" w14:textId="77777777" w:rsidR="003934E6" w:rsidRPr="00BD5227" w:rsidRDefault="003934E6" w:rsidP="00BD5227">
      <w:pPr>
        <w:spacing w:after="0" w:line="240" w:lineRule="auto"/>
        <w:ind w:firstLine="567"/>
        <w:jc w:val="both"/>
        <w:rPr>
          <w:rFonts w:ascii="Times New Roman" w:hAnsi="Times New Roman" w:cs="Times New Roman"/>
          <w:sz w:val="24"/>
          <w:szCs w:val="24"/>
        </w:rPr>
      </w:pPr>
      <w:r w:rsidRPr="00BD5227">
        <w:rPr>
          <w:rFonts w:ascii="Times New Roman" w:hAnsi="Times New Roman" w:cs="Times New Roman"/>
          <w:sz w:val="24"/>
          <w:szCs w:val="24"/>
        </w:rPr>
        <w:t>2. Development of the tourist business</w:t>
      </w:r>
    </w:p>
    <w:p w14:paraId="247943E0" w14:textId="77777777" w:rsidR="00BD5227" w:rsidRDefault="00BD5227" w:rsidP="000077F2">
      <w:pPr>
        <w:autoSpaceDE w:val="0"/>
        <w:autoSpaceDN w:val="0"/>
        <w:adjustRightInd w:val="0"/>
        <w:spacing w:after="0" w:line="240" w:lineRule="auto"/>
        <w:jc w:val="both"/>
        <w:rPr>
          <w:rFonts w:ascii="Times New Roman" w:hAnsi="Times New Roman" w:cs="Times New Roman"/>
          <w:b/>
          <w:sz w:val="24"/>
          <w:szCs w:val="24"/>
        </w:rPr>
      </w:pPr>
    </w:p>
    <w:p w14:paraId="30EB9928" w14:textId="430EA914" w:rsidR="000077F2" w:rsidRPr="00E27DDF" w:rsidRDefault="000077F2" w:rsidP="00BD5227">
      <w:pPr>
        <w:autoSpaceDE w:val="0"/>
        <w:autoSpaceDN w:val="0"/>
        <w:adjustRightInd w:val="0"/>
        <w:spacing w:after="0" w:line="240" w:lineRule="auto"/>
        <w:ind w:firstLine="567"/>
        <w:jc w:val="both"/>
        <w:rPr>
          <w:rFonts w:ascii="Times New Roman" w:hAnsi="Times New Roman" w:cs="Times New Roman"/>
          <w:b/>
          <w:sz w:val="24"/>
          <w:szCs w:val="24"/>
        </w:rPr>
      </w:pPr>
      <w:r w:rsidRPr="00E27DDF">
        <w:rPr>
          <w:rFonts w:ascii="Times New Roman" w:hAnsi="Times New Roman" w:cs="Times New Roman"/>
          <w:b/>
          <w:sz w:val="24"/>
          <w:szCs w:val="24"/>
        </w:rPr>
        <w:t>Specific Objectives</w:t>
      </w:r>
    </w:p>
    <w:p w14:paraId="595F6AF9" w14:textId="63E8029B" w:rsidR="000077F2" w:rsidRDefault="000077F2" w:rsidP="00BD5227">
      <w:pPr>
        <w:spacing w:after="0" w:line="240" w:lineRule="auto"/>
        <w:ind w:firstLine="567"/>
        <w:jc w:val="both"/>
        <w:rPr>
          <w:rStyle w:val="Strong"/>
          <w:rFonts w:ascii="Times New Roman" w:hAnsi="Times New Roman" w:cs="Times New Roman"/>
          <w:b w:val="0"/>
          <w:bCs w:val="0"/>
          <w:spacing w:val="-1"/>
          <w:sz w:val="24"/>
          <w:szCs w:val="24"/>
        </w:rPr>
      </w:pPr>
      <w:r w:rsidRPr="00E27DDF">
        <w:rPr>
          <w:rFonts w:ascii="Times New Roman" w:hAnsi="Times New Roman" w:cs="Times New Roman"/>
          <w:spacing w:val="-1"/>
          <w:sz w:val="24"/>
          <w:szCs w:val="24"/>
        </w:rPr>
        <w:t>To achieve the major goals for tourism development, following specific objectives can be identified:</w:t>
      </w:r>
    </w:p>
    <w:p w14:paraId="3C97AB53" w14:textId="293F860E" w:rsidR="000077F2" w:rsidRPr="00B3640E" w:rsidRDefault="000077F2" w:rsidP="00825D8D">
      <w:pPr>
        <w:pStyle w:val="ListParagraph"/>
        <w:numPr>
          <w:ilvl w:val="0"/>
          <w:numId w:val="15"/>
        </w:numPr>
        <w:spacing w:after="0" w:line="240" w:lineRule="auto"/>
        <w:jc w:val="both"/>
        <w:rPr>
          <w:rFonts w:ascii="Times New Roman" w:hAnsi="Times New Roman" w:cs="Times New Roman"/>
          <w:spacing w:val="-1"/>
          <w:sz w:val="24"/>
          <w:szCs w:val="24"/>
        </w:rPr>
      </w:pPr>
      <w:r w:rsidRPr="00B3640E">
        <w:rPr>
          <w:rStyle w:val="Strong"/>
          <w:rFonts w:ascii="Times New Roman" w:hAnsi="Times New Roman" w:cs="Times New Roman"/>
          <w:b w:val="0"/>
          <w:bCs w:val="0"/>
          <w:i/>
          <w:spacing w:val="-1"/>
          <w:sz w:val="24"/>
          <w:szCs w:val="24"/>
          <w:lang w:val="en-US"/>
        </w:rPr>
        <w:lastRenderedPageBreak/>
        <w:t>SO1</w:t>
      </w:r>
      <w:r w:rsidRPr="00B3640E">
        <w:rPr>
          <w:rStyle w:val="Strong"/>
          <w:rFonts w:ascii="Times New Roman" w:hAnsi="Times New Roman" w:cs="Times New Roman"/>
          <w:b w:val="0"/>
          <w:i/>
          <w:sz w:val="24"/>
          <w:szCs w:val="24"/>
        </w:rPr>
        <w:t xml:space="preserve">- </w:t>
      </w:r>
      <w:r w:rsidR="003934E6" w:rsidRPr="00B3640E">
        <w:rPr>
          <w:rStyle w:val="Strong"/>
          <w:rFonts w:ascii="Times New Roman" w:hAnsi="Times New Roman" w:cs="Times New Roman"/>
          <w:b w:val="0"/>
          <w:i/>
          <w:iCs/>
          <w:sz w:val="24"/>
          <w:szCs w:val="24"/>
        </w:rPr>
        <w:t xml:space="preserve">Improving accessibility, in order to increase the mobility of visitors to and within the tourist destination of the Black Sea </w:t>
      </w:r>
      <w:r w:rsidR="00995077">
        <w:rPr>
          <w:rStyle w:val="Strong"/>
          <w:rFonts w:ascii="Times New Roman" w:hAnsi="Times New Roman" w:cs="Times New Roman"/>
          <w:b w:val="0"/>
          <w:i/>
          <w:iCs/>
          <w:sz w:val="24"/>
          <w:szCs w:val="24"/>
          <w:lang w:val="en-US"/>
        </w:rPr>
        <w:t>B</w:t>
      </w:r>
      <w:r w:rsidR="003934E6" w:rsidRPr="00B3640E">
        <w:rPr>
          <w:rStyle w:val="Strong"/>
          <w:rFonts w:ascii="Times New Roman" w:hAnsi="Times New Roman" w:cs="Times New Roman"/>
          <w:b w:val="0"/>
          <w:i/>
          <w:iCs/>
          <w:sz w:val="24"/>
          <w:szCs w:val="24"/>
        </w:rPr>
        <w:t xml:space="preserve">asin </w:t>
      </w:r>
      <w:r w:rsidR="00995077">
        <w:rPr>
          <w:rStyle w:val="Strong"/>
          <w:rFonts w:ascii="Times New Roman" w:hAnsi="Times New Roman" w:cs="Times New Roman"/>
          <w:b w:val="0"/>
          <w:i/>
          <w:iCs/>
          <w:sz w:val="24"/>
          <w:szCs w:val="24"/>
          <w:lang w:val="en-US"/>
        </w:rPr>
        <w:t>R</w:t>
      </w:r>
      <w:r w:rsidR="003934E6" w:rsidRPr="00B3640E">
        <w:rPr>
          <w:rStyle w:val="Strong"/>
          <w:rFonts w:ascii="Times New Roman" w:hAnsi="Times New Roman" w:cs="Times New Roman"/>
          <w:b w:val="0"/>
          <w:i/>
          <w:iCs/>
          <w:sz w:val="24"/>
          <w:szCs w:val="24"/>
        </w:rPr>
        <w:t>egion</w:t>
      </w:r>
      <w:r w:rsidR="003934E6" w:rsidRPr="00B3640E">
        <w:rPr>
          <w:rStyle w:val="Strong"/>
          <w:rFonts w:ascii="Times New Roman" w:hAnsi="Times New Roman" w:cs="Times New Roman"/>
          <w:i/>
          <w:iCs/>
          <w:sz w:val="24"/>
          <w:szCs w:val="24"/>
        </w:rPr>
        <w:t xml:space="preserve"> </w:t>
      </w:r>
      <w:r w:rsidR="003934E6" w:rsidRPr="00B3640E">
        <w:rPr>
          <w:rFonts w:ascii="Times New Roman" w:hAnsi="Times New Roman" w:cs="Times New Roman"/>
          <w:sz w:val="24"/>
          <w:szCs w:val="24"/>
        </w:rPr>
        <w:t>(Constanta-Mangalia, resorts, ancient fortresses of Dobrogea, Danube Delta, Danube course along the cities of Galati, Braila, Tulcea and Macin Mountains)</w:t>
      </w:r>
      <w:r w:rsidR="00B3640E">
        <w:rPr>
          <w:rFonts w:ascii="Times New Roman" w:hAnsi="Times New Roman" w:cs="Times New Roman"/>
          <w:sz w:val="24"/>
          <w:szCs w:val="24"/>
          <w:lang w:val="en-US"/>
        </w:rPr>
        <w:t>;</w:t>
      </w:r>
    </w:p>
    <w:p w14:paraId="219452F7" w14:textId="6D684138" w:rsidR="000077F2" w:rsidRPr="00B3640E" w:rsidRDefault="000077F2" w:rsidP="00825D8D">
      <w:pPr>
        <w:pStyle w:val="ListParagraph"/>
        <w:numPr>
          <w:ilvl w:val="0"/>
          <w:numId w:val="15"/>
        </w:numPr>
        <w:spacing w:after="0" w:line="240" w:lineRule="auto"/>
        <w:jc w:val="both"/>
        <w:rPr>
          <w:rFonts w:ascii="Times New Roman" w:hAnsi="Times New Roman" w:cs="Times New Roman"/>
          <w:spacing w:val="-1"/>
          <w:sz w:val="24"/>
          <w:szCs w:val="24"/>
        </w:rPr>
      </w:pPr>
      <w:r w:rsidRPr="00B3640E">
        <w:rPr>
          <w:rStyle w:val="Strong"/>
          <w:rFonts w:ascii="Times New Roman" w:hAnsi="Times New Roman" w:cs="Times New Roman"/>
          <w:b w:val="0"/>
          <w:bCs w:val="0"/>
          <w:i/>
          <w:spacing w:val="-1"/>
          <w:sz w:val="24"/>
          <w:szCs w:val="24"/>
          <w:lang w:val="en-US"/>
        </w:rPr>
        <w:t>SO2</w:t>
      </w:r>
      <w:r w:rsidR="00630DBE">
        <w:rPr>
          <w:rStyle w:val="Strong"/>
          <w:rFonts w:ascii="Times New Roman" w:hAnsi="Times New Roman" w:cs="Times New Roman"/>
          <w:b w:val="0"/>
          <w:bCs w:val="0"/>
          <w:i/>
          <w:spacing w:val="-1"/>
          <w:sz w:val="24"/>
          <w:szCs w:val="24"/>
          <w:lang w:val="en-US"/>
        </w:rPr>
        <w:t xml:space="preserve"> </w:t>
      </w:r>
      <w:r w:rsidRPr="00B3640E">
        <w:rPr>
          <w:rStyle w:val="Strong"/>
          <w:rFonts w:ascii="Times New Roman" w:hAnsi="Times New Roman" w:cs="Times New Roman"/>
          <w:b w:val="0"/>
          <w:bCs w:val="0"/>
          <w:i/>
          <w:spacing w:val="-1"/>
          <w:sz w:val="24"/>
          <w:szCs w:val="24"/>
          <w:lang w:val="en-US"/>
        </w:rPr>
        <w:t>-</w:t>
      </w:r>
      <w:r w:rsidR="00630DBE">
        <w:rPr>
          <w:rStyle w:val="Strong"/>
          <w:rFonts w:ascii="Times New Roman" w:hAnsi="Times New Roman" w:cs="Times New Roman"/>
          <w:b w:val="0"/>
          <w:bCs w:val="0"/>
          <w:i/>
          <w:spacing w:val="-1"/>
          <w:sz w:val="24"/>
          <w:szCs w:val="24"/>
          <w:lang w:val="en-US"/>
        </w:rPr>
        <w:t xml:space="preserve"> </w:t>
      </w:r>
      <w:r w:rsidR="003934E6" w:rsidRPr="00B3640E">
        <w:rPr>
          <w:rStyle w:val="Strong"/>
          <w:rFonts w:ascii="Times New Roman" w:hAnsi="Times New Roman" w:cs="Times New Roman"/>
          <w:b w:val="0"/>
          <w:i/>
          <w:iCs/>
          <w:sz w:val="24"/>
          <w:szCs w:val="24"/>
        </w:rPr>
        <w:t xml:space="preserve">Restoration, protection and sustainable exploitation in tourism of the cultural and natural heritage of the Black Sea </w:t>
      </w:r>
      <w:r w:rsidR="00995077">
        <w:rPr>
          <w:rStyle w:val="Strong"/>
          <w:rFonts w:ascii="Times New Roman" w:hAnsi="Times New Roman" w:cs="Times New Roman"/>
          <w:b w:val="0"/>
          <w:i/>
          <w:iCs/>
          <w:sz w:val="24"/>
          <w:szCs w:val="24"/>
          <w:lang w:val="en-US"/>
        </w:rPr>
        <w:t>B</w:t>
      </w:r>
      <w:r w:rsidR="003934E6" w:rsidRPr="00B3640E">
        <w:rPr>
          <w:rStyle w:val="Strong"/>
          <w:rFonts w:ascii="Times New Roman" w:hAnsi="Times New Roman" w:cs="Times New Roman"/>
          <w:b w:val="0"/>
          <w:i/>
          <w:iCs/>
          <w:sz w:val="24"/>
          <w:szCs w:val="24"/>
        </w:rPr>
        <w:t xml:space="preserve">asin </w:t>
      </w:r>
      <w:r w:rsidR="00995077">
        <w:rPr>
          <w:rStyle w:val="Strong"/>
          <w:rFonts w:ascii="Times New Roman" w:hAnsi="Times New Roman" w:cs="Times New Roman"/>
          <w:b w:val="0"/>
          <w:i/>
          <w:iCs/>
          <w:sz w:val="24"/>
          <w:szCs w:val="24"/>
          <w:lang w:val="en-US"/>
        </w:rPr>
        <w:t>R</w:t>
      </w:r>
      <w:r w:rsidR="003934E6" w:rsidRPr="00B3640E">
        <w:rPr>
          <w:rStyle w:val="Strong"/>
          <w:rFonts w:ascii="Times New Roman" w:hAnsi="Times New Roman" w:cs="Times New Roman"/>
          <w:b w:val="0"/>
          <w:i/>
          <w:iCs/>
          <w:sz w:val="24"/>
          <w:szCs w:val="24"/>
        </w:rPr>
        <w:t>egion</w:t>
      </w:r>
      <w:r w:rsidR="003934E6" w:rsidRPr="00B3640E">
        <w:rPr>
          <w:rStyle w:val="Strong"/>
          <w:rFonts w:ascii="Times New Roman" w:hAnsi="Times New Roman" w:cs="Times New Roman"/>
          <w:i/>
          <w:iCs/>
          <w:sz w:val="24"/>
          <w:szCs w:val="24"/>
        </w:rPr>
        <w:t xml:space="preserve"> </w:t>
      </w:r>
      <w:r w:rsidR="003934E6" w:rsidRPr="00B3640E">
        <w:rPr>
          <w:rFonts w:ascii="Times New Roman" w:hAnsi="Times New Roman" w:cs="Times New Roman"/>
          <w:sz w:val="24"/>
          <w:szCs w:val="24"/>
        </w:rPr>
        <w:t>(Constanta-Mangalia, resorts, ancient fortresses of Dobrogea, Danube Delta, Danube course along the cities of Galati, Braila, Tulcea and Macin Mountains)</w:t>
      </w:r>
      <w:r w:rsidR="00B3640E">
        <w:rPr>
          <w:rFonts w:ascii="Times New Roman" w:hAnsi="Times New Roman" w:cs="Times New Roman"/>
          <w:sz w:val="24"/>
          <w:szCs w:val="24"/>
          <w:lang w:val="en-US"/>
        </w:rPr>
        <w:t>;</w:t>
      </w:r>
    </w:p>
    <w:p w14:paraId="523F8FF7" w14:textId="367708EE" w:rsidR="000077F2" w:rsidRPr="00B3640E" w:rsidRDefault="000077F2" w:rsidP="00825D8D">
      <w:pPr>
        <w:pStyle w:val="ListParagraph"/>
        <w:numPr>
          <w:ilvl w:val="0"/>
          <w:numId w:val="15"/>
        </w:numPr>
        <w:spacing w:after="0" w:line="240" w:lineRule="auto"/>
        <w:jc w:val="both"/>
        <w:rPr>
          <w:rStyle w:val="Strong"/>
          <w:rFonts w:ascii="Times New Roman" w:hAnsi="Times New Roman" w:cs="Times New Roman"/>
          <w:b w:val="0"/>
          <w:bCs w:val="0"/>
          <w:spacing w:val="-1"/>
          <w:sz w:val="24"/>
          <w:szCs w:val="24"/>
        </w:rPr>
      </w:pPr>
      <w:r w:rsidRPr="00B3640E">
        <w:rPr>
          <w:rStyle w:val="Strong"/>
          <w:rFonts w:ascii="Times New Roman" w:hAnsi="Times New Roman" w:cs="Times New Roman"/>
          <w:b w:val="0"/>
          <w:bCs w:val="0"/>
          <w:i/>
          <w:spacing w:val="-1"/>
          <w:sz w:val="24"/>
          <w:szCs w:val="24"/>
          <w:lang w:val="en-US"/>
        </w:rPr>
        <w:t>SO3</w:t>
      </w:r>
      <w:r w:rsidR="00630DBE">
        <w:rPr>
          <w:rStyle w:val="Strong"/>
          <w:rFonts w:ascii="Times New Roman" w:hAnsi="Times New Roman" w:cs="Times New Roman"/>
          <w:b w:val="0"/>
          <w:bCs w:val="0"/>
          <w:i/>
          <w:spacing w:val="-1"/>
          <w:sz w:val="24"/>
          <w:szCs w:val="24"/>
          <w:lang w:val="en-US"/>
        </w:rPr>
        <w:t xml:space="preserve"> </w:t>
      </w:r>
      <w:r w:rsidRPr="00B3640E">
        <w:rPr>
          <w:rStyle w:val="Strong"/>
          <w:rFonts w:ascii="Times New Roman" w:hAnsi="Times New Roman" w:cs="Times New Roman"/>
          <w:b w:val="0"/>
          <w:bCs w:val="0"/>
          <w:i/>
          <w:spacing w:val="-1"/>
          <w:sz w:val="24"/>
          <w:szCs w:val="24"/>
          <w:lang w:val="en-US"/>
        </w:rPr>
        <w:t xml:space="preserve">- </w:t>
      </w:r>
      <w:r w:rsidR="003934E6" w:rsidRPr="00B3640E">
        <w:rPr>
          <w:rStyle w:val="Strong"/>
          <w:rFonts w:ascii="Times New Roman" w:hAnsi="Times New Roman" w:cs="Times New Roman"/>
          <w:b w:val="0"/>
          <w:i/>
          <w:iCs/>
          <w:sz w:val="24"/>
          <w:szCs w:val="24"/>
        </w:rPr>
        <w:t xml:space="preserve">Creation/modernization of tourist infrastructure in order to increase the attractiveness and competitiveness of tourist destinations in the Black Sea </w:t>
      </w:r>
      <w:r w:rsidR="00995077">
        <w:rPr>
          <w:rStyle w:val="Strong"/>
          <w:rFonts w:ascii="Times New Roman" w:hAnsi="Times New Roman" w:cs="Times New Roman"/>
          <w:b w:val="0"/>
          <w:i/>
          <w:iCs/>
          <w:sz w:val="24"/>
          <w:szCs w:val="24"/>
          <w:lang w:val="en-US"/>
        </w:rPr>
        <w:t>B</w:t>
      </w:r>
      <w:r w:rsidR="003934E6" w:rsidRPr="00B3640E">
        <w:rPr>
          <w:rStyle w:val="Strong"/>
          <w:rFonts w:ascii="Times New Roman" w:hAnsi="Times New Roman" w:cs="Times New Roman"/>
          <w:b w:val="0"/>
          <w:i/>
          <w:iCs/>
          <w:sz w:val="24"/>
          <w:szCs w:val="24"/>
        </w:rPr>
        <w:t xml:space="preserve">asin </w:t>
      </w:r>
      <w:r w:rsidR="00995077">
        <w:rPr>
          <w:rStyle w:val="Strong"/>
          <w:rFonts w:ascii="Times New Roman" w:hAnsi="Times New Roman" w:cs="Times New Roman"/>
          <w:b w:val="0"/>
          <w:i/>
          <w:iCs/>
          <w:sz w:val="24"/>
          <w:szCs w:val="24"/>
          <w:lang w:val="en-US"/>
        </w:rPr>
        <w:t>R</w:t>
      </w:r>
      <w:r w:rsidR="003934E6" w:rsidRPr="00B3640E">
        <w:rPr>
          <w:rStyle w:val="Strong"/>
          <w:rFonts w:ascii="Times New Roman" w:hAnsi="Times New Roman" w:cs="Times New Roman"/>
          <w:b w:val="0"/>
          <w:i/>
          <w:iCs/>
          <w:sz w:val="24"/>
          <w:szCs w:val="24"/>
        </w:rPr>
        <w:t>egion</w:t>
      </w:r>
      <w:r w:rsidR="003934E6" w:rsidRPr="00B3640E">
        <w:rPr>
          <w:rStyle w:val="Strong"/>
          <w:rFonts w:ascii="Times New Roman" w:hAnsi="Times New Roman" w:cs="Times New Roman"/>
          <w:i/>
          <w:iCs/>
          <w:sz w:val="24"/>
          <w:szCs w:val="24"/>
        </w:rPr>
        <w:t xml:space="preserve"> </w:t>
      </w:r>
      <w:r w:rsidR="003934E6" w:rsidRPr="00B3640E">
        <w:rPr>
          <w:rFonts w:ascii="Times New Roman" w:hAnsi="Times New Roman" w:cs="Times New Roman"/>
          <w:sz w:val="24"/>
          <w:szCs w:val="24"/>
        </w:rPr>
        <w:t>(Constanta-Mangalia, resorts, ancient fortresses of Dobrogea, Danube Delta, Danube course along the cities of Galati, Brai</w:t>
      </w:r>
      <w:r w:rsidRPr="00B3640E">
        <w:rPr>
          <w:rFonts w:ascii="Times New Roman" w:hAnsi="Times New Roman" w:cs="Times New Roman"/>
          <w:sz w:val="24"/>
          <w:szCs w:val="24"/>
        </w:rPr>
        <w:t>la, Tulcea and Macin Mountains)</w:t>
      </w:r>
      <w:r w:rsidR="00B3640E">
        <w:rPr>
          <w:rFonts w:ascii="Times New Roman" w:hAnsi="Times New Roman" w:cs="Times New Roman"/>
          <w:sz w:val="24"/>
          <w:szCs w:val="24"/>
          <w:lang w:val="en-US"/>
        </w:rPr>
        <w:t>;</w:t>
      </w:r>
    </w:p>
    <w:p w14:paraId="6B82E672" w14:textId="5A4E1AA1" w:rsidR="006B0D50" w:rsidRPr="00B3640E" w:rsidRDefault="000077F2" w:rsidP="00825D8D">
      <w:pPr>
        <w:pStyle w:val="ListParagraph"/>
        <w:numPr>
          <w:ilvl w:val="0"/>
          <w:numId w:val="15"/>
        </w:numPr>
        <w:spacing w:after="0" w:line="240" w:lineRule="auto"/>
        <w:jc w:val="both"/>
        <w:rPr>
          <w:rFonts w:ascii="Times New Roman" w:hAnsi="Times New Roman" w:cs="Times New Roman"/>
          <w:spacing w:val="-1"/>
          <w:sz w:val="24"/>
          <w:szCs w:val="24"/>
        </w:rPr>
      </w:pPr>
      <w:r w:rsidRPr="00B3640E">
        <w:rPr>
          <w:rStyle w:val="Strong"/>
          <w:rFonts w:ascii="Times New Roman" w:hAnsi="Times New Roman" w:cs="Times New Roman"/>
          <w:b w:val="0"/>
          <w:bCs w:val="0"/>
          <w:i/>
          <w:spacing w:val="-1"/>
          <w:sz w:val="24"/>
          <w:szCs w:val="24"/>
          <w:lang w:val="en-US"/>
        </w:rPr>
        <w:t>SO4</w:t>
      </w:r>
      <w:r w:rsidR="00630DBE">
        <w:rPr>
          <w:rStyle w:val="Strong"/>
          <w:rFonts w:ascii="Times New Roman" w:hAnsi="Times New Roman" w:cs="Times New Roman"/>
          <w:b w:val="0"/>
          <w:bCs w:val="0"/>
          <w:i/>
          <w:spacing w:val="-1"/>
          <w:sz w:val="24"/>
          <w:szCs w:val="24"/>
          <w:lang w:val="en-US"/>
        </w:rPr>
        <w:t xml:space="preserve"> </w:t>
      </w:r>
      <w:r w:rsidRPr="00B3640E">
        <w:rPr>
          <w:rStyle w:val="Strong"/>
          <w:rFonts w:ascii="Times New Roman" w:hAnsi="Times New Roman" w:cs="Times New Roman"/>
          <w:b w:val="0"/>
          <w:bCs w:val="0"/>
          <w:i/>
          <w:spacing w:val="-1"/>
          <w:sz w:val="24"/>
          <w:szCs w:val="24"/>
          <w:lang w:val="en-US"/>
        </w:rPr>
        <w:t xml:space="preserve">- </w:t>
      </w:r>
      <w:r w:rsidR="003934E6" w:rsidRPr="00B3640E">
        <w:rPr>
          <w:rStyle w:val="Strong"/>
          <w:rFonts w:ascii="Times New Roman" w:hAnsi="Times New Roman" w:cs="Times New Roman"/>
          <w:b w:val="0"/>
          <w:i/>
          <w:iCs/>
          <w:sz w:val="24"/>
          <w:szCs w:val="24"/>
        </w:rPr>
        <w:t xml:space="preserve">Development of a varied range of tourist products, attractive to different segments of tourists, which contributes to improving the tourist experience and directing tourist flows to the Black Sea </w:t>
      </w:r>
      <w:r w:rsidR="00FA3E69">
        <w:rPr>
          <w:rStyle w:val="Strong"/>
          <w:rFonts w:ascii="Times New Roman" w:hAnsi="Times New Roman" w:cs="Times New Roman"/>
          <w:b w:val="0"/>
          <w:i/>
          <w:iCs/>
          <w:sz w:val="24"/>
          <w:szCs w:val="24"/>
          <w:lang w:val="en-US"/>
        </w:rPr>
        <w:t>B</w:t>
      </w:r>
      <w:r w:rsidR="003934E6" w:rsidRPr="00B3640E">
        <w:rPr>
          <w:rStyle w:val="Strong"/>
          <w:rFonts w:ascii="Times New Roman" w:hAnsi="Times New Roman" w:cs="Times New Roman"/>
          <w:b w:val="0"/>
          <w:i/>
          <w:iCs/>
          <w:sz w:val="24"/>
          <w:szCs w:val="24"/>
        </w:rPr>
        <w:t xml:space="preserve">asin </w:t>
      </w:r>
      <w:r w:rsidR="00FA3E69">
        <w:rPr>
          <w:rStyle w:val="Strong"/>
          <w:rFonts w:ascii="Times New Roman" w:hAnsi="Times New Roman" w:cs="Times New Roman"/>
          <w:b w:val="0"/>
          <w:i/>
          <w:iCs/>
          <w:sz w:val="24"/>
          <w:szCs w:val="24"/>
          <w:lang w:val="en-US"/>
        </w:rPr>
        <w:t>R</w:t>
      </w:r>
      <w:r w:rsidR="003934E6" w:rsidRPr="00B3640E">
        <w:rPr>
          <w:rStyle w:val="Strong"/>
          <w:rFonts w:ascii="Times New Roman" w:hAnsi="Times New Roman" w:cs="Times New Roman"/>
          <w:b w:val="0"/>
          <w:i/>
          <w:iCs/>
          <w:sz w:val="24"/>
          <w:szCs w:val="24"/>
        </w:rPr>
        <w:t>egion</w:t>
      </w:r>
      <w:r w:rsidR="003934E6" w:rsidRPr="00B3640E">
        <w:rPr>
          <w:rStyle w:val="Strong"/>
          <w:rFonts w:ascii="Times New Roman" w:hAnsi="Times New Roman" w:cs="Times New Roman"/>
          <w:i/>
          <w:iCs/>
          <w:sz w:val="24"/>
          <w:szCs w:val="24"/>
        </w:rPr>
        <w:t xml:space="preserve"> </w:t>
      </w:r>
      <w:r w:rsidR="003934E6" w:rsidRPr="00B3640E">
        <w:rPr>
          <w:rFonts w:ascii="Times New Roman" w:hAnsi="Times New Roman" w:cs="Times New Roman"/>
          <w:sz w:val="24"/>
          <w:szCs w:val="24"/>
        </w:rPr>
        <w:t>(Constanta-Mangalia, resorts, ancient fortresses of Dobrogea, Danube Delta, Danube course along the cities of Galati, Braila, Tulcea and Macin Mountains)</w:t>
      </w:r>
      <w:r w:rsidR="00B3640E">
        <w:rPr>
          <w:rFonts w:ascii="Times New Roman" w:hAnsi="Times New Roman" w:cs="Times New Roman"/>
          <w:sz w:val="24"/>
          <w:szCs w:val="24"/>
          <w:lang w:val="en-US"/>
        </w:rPr>
        <w:t>;</w:t>
      </w:r>
    </w:p>
    <w:p w14:paraId="17CF9CF3" w14:textId="7D28E0F2" w:rsidR="001C152B" w:rsidRPr="00B3640E" w:rsidRDefault="00BD59B3" w:rsidP="00825D8D">
      <w:pPr>
        <w:pStyle w:val="ListParagraph"/>
        <w:numPr>
          <w:ilvl w:val="0"/>
          <w:numId w:val="15"/>
        </w:numPr>
        <w:spacing w:after="0" w:line="240" w:lineRule="auto"/>
        <w:jc w:val="both"/>
        <w:rPr>
          <w:rFonts w:ascii="Times New Roman" w:hAnsi="Times New Roman" w:cs="Times New Roman"/>
          <w:spacing w:val="-1"/>
          <w:sz w:val="24"/>
          <w:szCs w:val="24"/>
        </w:rPr>
      </w:pPr>
      <w:r w:rsidRPr="00B3640E">
        <w:rPr>
          <w:rStyle w:val="Strong"/>
          <w:rFonts w:ascii="Times New Roman" w:hAnsi="Times New Roman" w:cs="Times New Roman"/>
          <w:b w:val="0"/>
          <w:i/>
          <w:iCs/>
          <w:sz w:val="24"/>
          <w:szCs w:val="24"/>
          <w:lang w:val="en-US"/>
        </w:rPr>
        <w:t>SO5</w:t>
      </w:r>
      <w:r w:rsidR="006B0D50" w:rsidRPr="00B3640E">
        <w:rPr>
          <w:rFonts w:ascii="Times New Roman" w:hAnsi="Times New Roman" w:cs="Times New Roman"/>
          <w:b/>
          <w:bCs/>
          <w:sz w:val="24"/>
          <w:szCs w:val="24"/>
        </w:rPr>
        <w:t xml:space="preserve">- </w:t>
      </w:r>
      <w:r w:rsidR="001C152B" w:rsidRPr="00B3640E">
        <w:rPr>
          <w:rFonts w:ascii="Times New Roman" w:hAnsi="Times New Roman" w:cs="Times New Roman"/>
          <w:bCs/>
          <w:i/>
          <w:iCs/>
          <w:sz w:val="24"/>
          <w:szCs w:val="24"/>
        </w:rPr>
        <w:t xml:space="preserve">Ensuring labour resources in the tourism sector in the Black Sea </w:t>
      </w:r>
      <w:r w:rsidR="005F7708">
        <w:rPr>
          <w:rFonts w:ascii="Times New Roman" w:hAnsi="Times New Roman" w:cs="Times New Roman"/>
          <w:bCs/>
          <w:i/>
          <w:iCs/>
          <w:sz w:val="24"/>
          <w:szCs w:val="24"/>
          <w:lang w:val="en-US"/>
        </w:rPr>
        <w:t>B</w:t>
      </w:r>
      <w:r w:rsidR="001C152B" w:rsidRPr="00B3640E">
        <w:rPr>
          <w:rFonts w:ascii="Times New Roman" w:hAnsi="Times New Roman" w:cs="Times New Roman"/>
          <w:bCs/>
          <w:i/>
          <w:iCs/>
          <w:sz w:val="24"/>
          <w:szCs w:val="24"/>
        </w:rPr>
        <w:t xml:space="preserve">asin </w:t>
      </w:r>
      <w:r w:rsidR="005F7708">
        <w:rPr>
          <w:rFonts w:ascii="Times New Roman" w:hAnsi="Times New Roman" w:cs="Times New Roman"/>
          <w:bCs/>
          <w:i/>
          <w:iCs/>
          <w:sz w:val="24"/>
          <w:szCs w:val="24"/>
          <w:lang w:val="en-US"/>
        </w:rPr>
        <w:t>R</w:t>
      </w:r>
      <w:r w:rsidR="001C152B" w:rsidRPr="00B3640E">
        <w:rPr>
          <w:rFonts w:ascii="Times New Roman" w:hAnsi="Times New Roman" w:cs="Times New Roman"/>
          <w:bCs/>
          <w:i/>
          <w:iCs/>
          <w:sz w:val="24"/>
          <w:szCs w:val="24"/>
        </w:rPr>
        <w:t>egion</w:t>
      </w:r>
      <w:r w:rsidR="00B3640E" w:rsidRPr="00B3640E">
        <w:rPr>
          <w:rFonts w:ascii="Times New Roman" w:hAnsi="Times New Roman" w:cs="Times New Roman"/>
          <w:bCs/>
          <w:i/>
          <w:iCs/>
          <w:sz w:val="24"/>
          <w:szCs w:val="24"/>
          <w:lang w:val="en-US"/>
        </w:rPr>
        <w:t xml:space="preserve"> </w:t>
      </w:r>
      <w:r w:rsidR="006B0D50" w:rsidRPr="00B3640E">
        <w:rPr>
          <w:rFonts w:ascii="Times New Roman" w:hAnsi="Times New Roman" w:cs="Times New Roman"/>
          <w:sz w:val="24"/>
          <w:szCs w:val="24"/>
        </w:rPr>
        <w:t>(Constanta-Mangalia, resorts, ancient fortresses of Dobrogea, Danube Delta, Danube course along the cities of Galati, Braila, Tulcea and Macin Mountains)</w:t>
      </w:r>
      <w:r w:rsidR="001C152B" w:rsidRPr="00B3640E">
        <w:rPr>
          <w:rFonts w:ascii="Times New Roman" w:hAnsi="Times New Roman" w:cs="Times New Roman"/>
          <w:bCs/>
          <w:i/>
          <w:iCs/>
          <w:sz w:val="24"/>
          <w:szCs w:val="24"/>
        </w:rPr>
        <w:t>, both quantitatively and qualitatively</w:t>
      </w:r>
      <w:r w:rsidR="00B3640E" w:rsidRPr="00B3640E">
        <w:rPr>
          <w:rFonts w:ascii="Times New Roman" w:hAnsi="Times New Roman" w:cs="Times New Roman"/>
          <w:bCs/>
          <w:i/>
          <w:iCs/>
          <w:sz w:val="24"/>
          <w:szCs w:val="24"/>
          <w:lang w:val="en-US"/>
        </w:rPr>
        <w:t>;</w:t>
      </w:r>
    </w:p>
    <w:p w14:paraId="12C4E1BC" w14:textId="23B76715" w:rsidR="003934E6" w:rsidRPr="00B3640E" w:rsidRDefault="00BD59B3" w:rsidP="00825D8D">
      <w:pPr>
        <w:pStyle w:val="ListParagraph"/>
        <w:numPr>
          <w:ilvl w:val="0"/>
          <w:numId w:val="15"/>
        </w:numPr>
        <w:spacing w:after="0" w:line="240" w:lineRule="auto"/>
        <w:jc w:val="both"/>
        <w:rPr>
          <w:rFonts w:ascii="Times New Roman" w:hAnsi="Times New Roman" w:cs="Times New Roman"/>
          <w:i/>
          <w:spacing w:val="-1"/>
          <w:sz w:val="24"/>
          <w:szCs w:val="24"/>
        </w:rPr>
      </w:pPr>
      <w:r w:rsidRPr="00B3640E">
        <w:rPr>
          <w:rStyle w:val="Strong"/>
          <w:rFonts w:ascii="Times New Roman" w:hAnsi="Times New Roman" w:cs="Times New Roman"/>
          <w:b w:val="0"/>
          <w:i/>
          <w:iCs/>
          <w:sz w:val="24"/>
          <w:szCs w:val="24"/>
          <w:lang w:val="en-US"/>
        </w:rPr>
        <w:t>SO6</w:t>
      </w:r>
      <w:r w:rsidR="00630DBE">
        <w:rPr>
          <w:rStyle w:val="Strong"/>
          <w:rFonts w:ascii="Times New Roman" w:hAnsi="Times New Roman" w:cs="Times New Roman"/>
          <w:b w:val="0"/>
          <w:i/>
          <w:iCs/>
          <w:sz w:val="24"/>
          <w:szCs w:val="24"/>
          <w:lang w:val="en-US"/>
        </w:rPr>
        <w:t xml:space="preserve"> </w:t>
      </w:r>
      <w:r w:rsidR="000077F2" w:rsidRPr="00B3640E">
        <w:rPr>
          <w:rStyle w:val="Strong"/>
          <w:rFonts w:ascii="Times New Roman" w:hAnsi="Times New Roman" w:cs="Times New Roman"/>
          <w:b w:val="0"/>
          <w:i/>
          <w:iCs/>
          <w:sz w:val="24"/>
          <w:szCs w:val="24"/>
          <w:lang w:val="en-US"/>
        </w:rPr>
        <w:t>-</w:t>
      </w:r>
      <w:r w:rsidR="00630DBE">
        <w:rPr>
          <w:rStyle w:val="Strong"/>
          <w:rFonts w:ascii="Times New Roman" w:hAnsi="Times New Roman" w:cs="Times New Roman"/>
          <w:b w:val="0"/>
          <w:i/>
          <w:iCs/>
          <w:sz w:val="24"/>
          <w:szCs w:val="24"/>
          <w:lang w:val="en-US"/>
        </w:rPr>
        <w:t xml:space="preserve"> </w:t>
      </w:r>
      <w:r w:rsidR="003934E6" w:rsidRPr="00B3640E">
        <w:rPr>
          <w:rStyle w:val="Strong"/>
          <w:rFonts w:ascii="Times New Roman" w:hAnsi="Times New Roman" w:cs="Times New Roman"/>
          <w:b w:val="0"/>
          <w:i/>
          <w:iCs/>
          <w:sz w:val="24"/>
          <w:szCs w:val="24"/>
        </w:rPr>
        <w:t xml:space="preserve">Strengthening the image and achieving a unified promotion of tourist destinations in the Black Sea </w:t>
      </w:r>
      <w:r w:rsidR="005F7708">
        <w:rPr>
          <w:rStyle w:val="Strong"/>
          <w:rFonts w:ascii="Times New Roman" w:hAnsi="Times New Roman" w:cs="Times New Roman"/>
          <w:b w:val="0"/>
          <w:i/>
          <w:iCs/>
          <w:sz w:val="24"/>
          <w:szCs w:val="24"/>
          <w:lang w:val="en-US"/>
        </w:rPr>
        <w:t>B</w:t>
      </w:r>
      <w:r w:rsidR="003934E6" w:rsidRPr="00B3640E">
        <w:rPr>
          <w:rStyle w:val="Strong"/>
          <w:rFonts w:ascii="Times New Roman" w:hAnsi="Times New Roman" w:cs="Times New Roman"/>
          <w:b w:val="0"/>
          <w:i/>
          <w:iCs/>
          <w:sz w:val="24"/>
          <w:szCs w:val="24"/>
        </w:rPr>
        <w:t xml:space="preserve">asin </w:t>
      </w:r>
      <w:r w:rsidR="005F7708">
        <w:rPr>
          <w:rStyle w:val="Strong"/>
          <w:rFonts w:ascii="Times New Roman" w:hAnsi="Times New Roman" w:cs="Times New Roman"/>
          <w:b w:val="0"/>
          <w:i/>
          <w:iCs/>
          <w:sz w:val="24"/>
          <w:szCs w:val="24"/>
          <w:lang w:val="en-US"/>
        </w:rPr>
        <w:t>R</w:t>
      </w:r>
      <w:r w:rsidR="003934E6" w:rsidRPr="00B3640E">
        <w:rPr>
          <w:rStyle w:val="Strong"/>
          <w:rFonts w:ascii="Times New Roman" w:hAnsi="Times New Roman" w:cs="Times New Roman"/>
          <w:b w:val="0"/>
          <w:i/>
          <w:iCs/>
          <w:sz w:val="24"/>
          <w:szCs w:val="24"/>
        </w:rPr>
        <w:t>egion</w:t>
      </w:r>
      <w:r w:rsidR="003934E6" w:rsidRPr="00B3640E">
        <w:rPr>
          <w:rStyle w:val="Strong"/>
          <w:rFonts w:ascii="Times New Roman" w:hAnsi="Times New Roman" w:cs="Times New Roman"/>
          <w:i/>
          <w:iCs/>
          <w:sz w:val="24"/>
          <w:szCs w:val="24"/>
        </w:rPr>
        <w:t xml:space="preserve"> </w:t>
      </w:r>
      <w:r w:rsidR="003934E6" w:rsidRPr="00B3640E">
        <w:rPr>
          <w:rFonts w:ascii="Times New Roman" w:hAnsi="Times New Roman" w:cs="Times New Roman"/>
          <w:sz w:val="24"/>
          <w:szCs w:val="24"/>
        </w:rPr>
        <w:t xml:space="preserve">(Constanta-Mangalia, resorts, ancient fortresses of Dobrogea, Danube Delta, </w:t>
      </w:r>
      <w:proofErr w:type="gramStart"/>
      <w:r w:rsidR="003934E6" w:rsidRPr="00B3640E">
        <w:rPr>
          <w:rFonts w:ascii="Times New Roman" w:hAnsi="Times New Roman" w:cs="Times New Roman"/>
          <w:sz w:val="24"/>
          <w:szCs w:val="24"/>
        </w:rPr>
        <w:t>Danube</w:t>
      </w:r>
      <w:proofErr w:type="gramEnd"/>
      <w:r w:rsidR="003934E6" w:rsidRPr="00B3640E">
        <w:rPr>
          <w:rFonts w:ascii="Times New Roman" w:hAnsi="Times New Roman" w:cs="Times New Roman"/>
          <w:sz w:val="24"/>
          <w:szCs w:val="24"/>
        </w:rPr>
        <w:t xml:space="preserve"> course along the cities of Galati, Braila, Tulcea and Macin Mountains).</w:t>
      </w:r>
    </w:p>
    <w:p w14:paraId="26149967" w14:textId="77777777" w:rsidR="005731A0" w:rsidRDefault="005731A0" w:rsidP="003934E6">
      <w:pPr>
        <w:spacing w:after="0" w:line="240" w:lineRule="auto"/>
        <w:jc w:val="center"/>
        <w:rPr>
          <w:rFonts w:ascii="Times New Roman" w:hAnsi="Times New Roman" w:cs="Times New Roman"/>
          <w:b/>
          <w:sz w:val="24"/>
          <w:szCs w:val="24"/>
          <w:lang w:val="ro-RO"/>
        </w:rPr>
      </w:pPr>
    </w:p>
    <w:p w14:paraId="7F4DCF6B" w14:textId="2AB2F0E7" w:rsidR="003934E6" w:rsidRDefault="005731A0" w:rsidP="005731A0">
      <w:pPr>
        <w:spacing w:after="0" w:line="240" w:lineRule="auto"/>
        <w:jc w:val="both"/>
        <w:rPr>
          <w:rFonts w:ascii="Times New Roman" w:hAnsi="Times New Roman" w:cs="Times New Roman"/>
          <w:b/>
          <w:color w:val="000000" w:themeColor="text1"/>
          <w:sz w:val="24"/>
          <w:szCs w:val="24"/>
          <w:lang w:val="en-GB"/>
        </w:rPr>
      </w:pPr>
      <w:r>
        <w:rPr>
          <w:rFonts w:ascii="Times New Roman" w:hAnsi="Times New Roman" w:cs="Times New Roman"/>
          <w:b/>
          <w:sz w:val="24"/>
          <w:szCs w:val="24"/>
          <w:lang w:val="ro-RO"/>
        </w:rPr>
        <w:t>3.</w:t>
      </w:r>
      <w:r w:rsidRPr="00951FC2">
        <w:rPr>
          <w:rFonts w:ascii="Times New Roman" w:hAnsi="Times New Roman" w:cs="Times New Roman"/>
          <w:b/>
          <w:sz w:val="24"/>
          <w:szCs w:val="24"/>
        </w:rPr>
        <w:t xml:space="preserve">3. </w:t>
      </w:r>
      <w:r w:rsidRPr="00951FC2">
        <w:rPr>
          <w:rFonts w:ascii="Times New Roman" w:hAnsi="Times New Roman" w:cs="Times New Roman"/>
          <w:b/>
          <w:color w:val="000000" w:themeColor="text1"/>
          <w:sz w:val="24"/>
          <w:szCs w:val="24"/>
          <w:lang w:val="en-GB"/>
        </w:rPr>
        <w:t xml:space="preserve">The </w:t>
      </w:r>
      <w:r w:rsidR="0037700C">
        <w:rPr>
          <w:rFonts w:ascii="Times New Roman" w:hAnsi="Times New Roman" w:cs="Times New Roman"/>
          <w:b/>
          <w:color w:val="000000" w:themeColor="text1"/>
          <w:sz w:val="24"/>
          <w:szCs w:val="24"/>
          <w:lang w:val="en-GB"/>
        </w:rPr>
        <w:t>p</w:t>
      </w:r>
      <w:r w:rsidRPr="00951FC2">
        <w:rPr>
          <w:rFonts w:ascii="Times New Roman" w:hAnsi="Times New Roman" w:cs="Times New Roman"/>
          <w:b/>
          <w:color w:val="000000" w:themeColor="text1"/>
          <w:sz w:val="24"/>
          <w:szCs w:val="24"/>
          <w:lang w:val="en-GB"/>
        </w:rPr>
        <w:t xml:space="preserve">riority </w:t>
      </w:r>
      <w:r w:rsidR="0037700C">
        <w:rPr>
          <w:rFonts w:ascii="Times New Roman" w:hAnsi="Times New Roman" w:cs="Times New Roman"/>
          <w:b/>
          <w:color w:val="000000" w:themeColor="text1"/>
          <w:sz w:val="24"/>
          <w:szCs w:val="24"/>
          <w:lang w:val="en-GB"/>
        </w:rPr>
        <w:t>a</w:t>
      </w:r>
      <w:r w:rsidRPr="00951FC2">
        <w:rPr>
          <w:rFonts w:ascii="Times New Roman" w:hAnsi="Times New Roman" w:cs="Times New Roman"/>
          <w:b/>
          <w:color w:val="000000" w:themeColor="text1"/>
          <w:sz w:val="24"/>
          <w:szCs w:val="24"/>
          <w:lang w:val="en-GB"/>
        </w:rPr>
        <w:t xml:space="preserve">reas </w:t>
      </w:r>
      <w:r w:rsidR="0037700C">
        <w:rPr>
          <w:rFonts w:ascii="Times New Roman" w:hAnsi="Times New Roman" w:cs="Times New Roman"/>
          <w:b/>
          <w:color w:val="000000" w:themeColor="text1"/>
          <w:sz w:val="24"/>
          <w:szCs w:val="24"/>
          <w:lang w:val="en-GB"/>
        </w:rPr>
        <w:t>o</w:t>
      </w:r>
      <w:r w:rsidRPr="00951FC2">
        <w:rPr>
          <w:rFonts w:ascii="Times New Roman" w:hAnsi="Times New Roman" w:cs="Times New Roman"/>
          <w:b/>
          <w:color w:val="000000" w:themeColor="text1"/>
          <w:sz w:val="24"/>
          <w:szCs w:val="24"/>
          <w:lang w:val="en-GB"/>
        </w:rPr>
        <w:t xml:space="preserve">f </w:t>
      </w:r>
      <w:r w:rsidR="0037700C">
        <w:rPr>
          <w:rFonts w:ascii="Times New Roman" w:hAnsi="Times New Roman" w:cs="Times New Roman"/>
          <w:b/>
          <w:color w:val="000000" w:themeColor="text1"/>
          <w:sz w:val="24"/>
          <w:szCs w:val="24"/>
          <w:lang w:val="en-GB"/>
        </w:rPr>
        <w:t>t</w:t>
      </w:r>
      <w:r w:rsidRPr="00951FC2">
        <w:rPr>
          <w:rFonts w:ascii="Times New Roman" w:hAnsi="Times New Roman" w:cs="Times New Roman"/>
          <w:b/>
          <w:color w:val="000000" w:themeColor="text1"/>
          <w:sz w:val="24"/>
          <w:szCs w:val="24"/>
          <w:lang w:val="en-GB"/>
        </w:rPr>
        <w:t xml:space="preserve">ourism </w:t>
      </w:r>
      <w:r w:rsidR="0037700C">
        <w:rPr>
          <w:rFonts w:ascii="Times New Roman" w:hAnsi="Times New Roman" w:cs="Times New Roman"/>
          <w:b/>
          <w:color w:val="000000" w:themeColor="text1"/>
          <w:sz w:val="24"/>
          <w:szCs w:val="24"/>
          <w:lang w:val="en-GB"/>
        </w:rPr>
        <w:t>d</w:t>
      </w:r>
      <w:r w:rsidRPr="00951FC2">
        <w:rPr>
          <w:rFonts w:ascii="Times New Roman" w:hAnsi="Times New Roman" w:cs="Times New Roman"/>
          <w:b/>
          <w:color w:val="000000" w:themeColor="text1"/>
          <w:sz w:val="24"/>
          <w:szCs w:val="24"/>
          <w:lang w:val="en-GB"/>
        </w:rPr>
        <w:t xml:space="preserve">evelopment </w:t>
      </w:r>
      <w:r w:rsidR="0037700C">
        <w:rPr>
          <w:rFonts w:ascii="Times New Roman" w:hAnsi="Times New Roman" w:cs="Times New Roman"/>
          <w:b/>
          <w:color w:val="000000" w:themeColor="text1"/>
          <w:sz w:val="24"/>
          <w:szCs w:val="24"/>
          <w:lang w:val="en-GB"/>
        </w:rPr>
        <w:t>i</w:t>
      </w:r>
      <w:r w:rsidRPr="00951FC2">
        <w:rPr>
          <w:rFonts w:ascii="Times New Roman" w:hAnsi="Times New Roman" w:cs="Times New Roman"/>
          <w:b/>
          <w:color w:val="000000" w:themeColor="text1"/>
          <w:sz w:val="24"/>
          <w:szCs w:val="24"/>
          <w:lang w:val="en-GB"/>
        </w:rPr>
        <w:t xml:space="preserve">n Romanian Black Sea </w:t>
      </w:r>
      <w:r>
        <w:rPr>
          <w:rFonts w:ascii="Times New Roman" w:hAnsi="Times New Roman" w:cs="Times New Roman"/>
          <w:b/>
          <w:color w:val="000000" w:themeColor="text1"/>
          <w:sz w:val="24"/>
          <w:szCs w:val="24"/>
          <w:lang w:val="en-GB"/>
        </w:rPr>
        <w:t>Region</w:t>
      </w:r>
      <w:r w:rsidR="00D559AF">
        <w:rPr>
          <w:rFonts w:ascii="Times New Roman" w:hAnsi="Times New Roman" w:cs="Times New Roman"/>
          <w:b/>
          <w:color w:val="000000" w:themeColor="text1"/>
          <w:sz w:val="24"/>
          <w:szCs w:val="24"/>
          <w:lang w:val="en-GB"/>
        </w:rPr>
        <w:t xml:space="preserve"> </w:t>
      </w:r>
      <w:r w:rsidR="0037700C">
        <w:rPr>
          <w:rFonts w:ascii="Times New Roman" w:hAnsi="Times New Roman" w:cs="Times New Roman"/>
          <w:b/>
          <w:color w:val="000000" w:themeColor="text1"/>
          <w:sz w:val="24"/>
          <w:szCs w:val="24"/>
          <w:lang w:val="en-GB"/>
        </w:rPr>
        <w:t>a</w:t>
      </w:r>
      <w:r w:rsidR="00D559AF">
        <w:rPr>
          <w:rFonts w:ascii="Times New Roman" w:hAnsi="Times New Roman" w:cs="Times New Roman"/>
          <w:b/>
          <w:color w:val="000000" w:themeColor="text1"/>
          <w:sz w:val="24"/>
          <w:szCs w:val="24"/>
          <w:lang w:val="en-GB"/>
        </w:rPr>
        <w:t xml:space="preserve">nd </w:t>
      </w:r>
      <w:r w:rsidR="0037700C">
        <w:rPr>
          <w:rFonts w:ascii="Times New Roman" w:hAnsi="Times New Roman" w:cs="Times New Roman"/>
          <w:b/>
          <w:color w:val="000000" w:themeColor="text1"/>
          <w:sz w:val="24"/>
          <w:szCs w:val="24"/>
          <w:lang w:val="en-GB"/>
        </w:rPr>
        <w:t>e</w:t>
      </w:r>
      <w:r w:rsidR="00D559AF">
        <w:rPr>
          <w:rFonts w:ascii="Times New Roman" w:hAnsi="Times New Roman" w:cs="Times New Roman"/>
          <w:b/>
          <w:color w:val="000000" w:themeColor="text1"/>
          <w:sz w:val="24"/>
          <w:szCs w:val="24"/>
          <w:lang w:val="en-GB"/>
        </w:rPr>
        <w:t xml:space="preserve">xpected </w:t>
      </w:r>
      <w:r w:rsidR="0037700C">
        <w:rPr>
          <w:rFonts w:ascii="Times New Roman" w:hAnsi="Times New Roman" w:cs="Times New Roman"/>
          <w:b/>
          <w:color w:val="000000" w:themeColor="text1"/>
          <w:sz w:val="24"/>
          <w:szCs w:val="24"/>
          <w:lang w:val="en-GB"/>
        </w:rPr>
        <w:t>r</w:t>
      </w:r>
      <w:r w:rsidR="00D559AF">
        <w:rPr>
          <w:rFonts w:ascii="Times New Roman" w:hAnsi="Times New Roman" w:cs="Times New Roman"/>
          <w:b/>
          <w:color w:val="000000" w:themeColor="text1"/>
          <w:sz w:val="24"/>
          <w:szCs w:val="24"/>
          <w:lang w:val="en-GB"/>
        </w:rPr>
        <w:t>esults</w:t>
      </w:r>
    </w:p>
    <w:p w14:paraId="2DD0A762" w14:textId="77777777" w:rsidR="005E19F6" w:rsidRPr="00951FC2" w:rsidRDefault="005E19F6" w:rsidP="005731A0">
      <w:pPr>
        <w:spacing w:after="0" w:line="240" w:lineRule="auto"/>
        <w:jc w:val="both"/>
        <w:rPr>
          <w:rFonts w:ascii="Times New Roman" w:hAnsi="Times New Roman" w:cs="Times New Roman"/>
          <w:b/>
          <w:sz w:val="24"/>
          <w:szCs w:val="24"/>
        </w:rPr>
      </w:pPr>
    </w:p>
    <w:p w14:paraId="671B3541" w14:textId="38B22FCC" w:rsidR="003934E6" w:rsidRPr="00951FC2" w:rsidRDefault="003934E6" w:rsidP="005E19F6">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Dobrogea has a high cultural tourism potential generated by an ancient millennial history from which a multitude of cultural objectives have resulted; an equally old folk with an ethnic diversity, each of the ethnicities contributing to the specifics of the human settlements of the region, while also having a rich religious heritage. It also benefits from a significant number of "potential tourists" due to the presence in the vicinity of large urban centres (Galati, Braila, Constanta) as well as traditional tourist areas (Delta Danube and the Black Sea coast), thus there are the prerequisites for the contouring of important tourist flows.</w:t>
      </w:r>
    </w:p>
    <w:p w14:paraId="19D6E258" w14:textId="78FAB45B" w:rsidR="003934E6" w:rsidRPr="00951FC2" w:rsidRDefault="003934E6" w:rsidP="005E19F6">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Cultural tourism can become an important link for Dobroga's economic development. Cultural tourism is the instrument for economic development, which leads to economic growth by attracting visitors from outside the host community and who are partly or generally motivated by an interest in historical, artistic, scientific or related components of lifestyle, realities, traditions and information relating to a community, region, group or institution. Such a journey focuses on deepening the cultural environment, including landscapes, visual and theatrical arts, lifestyles, values, traditions and events.</w:t>
      </w:r>
    </w:p>
    <w:p w14:paraId="788B1F49" w14:textId="48BD25D9" w:rsidR="003934E6" w:rsidRPr="00951FC2" w:rsidRDefault="003934E6" w:rsidP="00E85237">
      <w:pPr>
        <w:spacing w:after="0" w:line="240" w:lineRule="auto"/>
        <w:ind w:firstLine="567"/>
        <w:jc w:val="both"/>
        <w:rPr>
          <w:rFonts w:ascii="Times New Roman" w:hAnsi="Times New Roman" w:cs="Times New Roman"/>
          <w:bCs/>
          <w:sz w:val="24"/>
          <w:szCs w:val="24"/>
        </w:rPr>
      </w:pPr>
      <w:r w:rsidRPr="00951FC2">
        <w:rPr>
          <w:rFonts w:ascii="Times New Roman" w:hAnsi="Times New Roman" w:cs="Times New Roman"/>
          <w:bCs/>
          <w:sz w:val="24"/>
          <w:szCs w:val="24"/>
        </w:rPr>
        <w:t xml:space="preserve">A wider involvement in the promotion of local resources and values would generate advantages for various categories: for the inhabitants of the Black Sea </w:t>
      </w:r>
      <w:r w:rsidR="006E63E6">
        <w:rPr>
          <w:rFonts w:ascii="Times New Roman" w:hAnsi="Times New Roman" w:cs="Times New Roman"/>
          <w:bCs/>
          <w:sz w:val="24"/>
          <w:szCs w:val="24"/>
          <w:lang w:val="en-US"/>
        </w:rPr>
        <w:t>B</w:t>
      </w:r>
      <w:r w:rsidRPr="00951FC2">
        <w:rPr>
          <w:rFonts w:ascii="Times New Roman" w:hAnsi="Times New Roman" w:cs="Times New Roman"/>
          <w:bCs/>
          <w:sz w:val="24"/>
          <w:szCs w:val="24"/>
        </w:rPr>
        <w:t xml:space="preserve">asin </w:t>
      </w:r>
      <w:r w:rsidR="006E63E6">
        <w:rPr>
          <w:rFonts w:ascii="Times New Roman" w:hAnsi="Times New Roman" w:cs="Times New Roman"/>
          <w:bCs/>
          <w:sz w:val="24"/>
          <w:szCs w:val="24"/>
          <w:lang w:val="en-US"/>
        </w:rPr>
        <w:t>R</w:t>
      </w:r>
      <w:r w:rsidRPr="00951FC2">
        <w:rPr>
          <w:rFonts w:ascii="Times New Roman" w:hAnsi="Times New Roman" w:cs="Times New Roman"/>
          <w:bCs/>
          <w:sz w:val="24"/>
          <w:szCs w:val="24"/>
        </w:rPr>
        <w:t xml:space="preserve">egion, to increase the standard of living by expanding and developing economic activities, opening up to what means value system in tourism and sustainable tourism and for authorities and </w:t>
      </w:r>
      <w:r w:rsidRPr="00951FC2">
        <w:rPr>
          <w:rFonts w:ascii="Times New Roman" w:hAnsi="Times New Roman" w:cs="Times New Roman"/>
          <w:bCs/>
          <w:sz w:val="24"/>
          <w:szCs w:val="24"/>
        </w:rPr>
        <w:lastRenderedPageBreak/>
        <w:t xml:space="preserve">economic agents- attracting foreign investors, new business opportunities, increasing the confidence of the population in the local business environment , attracting international funds for tourism development projects in all forms </w:t>
      </w:r>
      <w:r w:rsidR="008D0FF4">
        <w:rPr>
          <w:rFonts w:ascii="Times New Roman" w:hAnsi="Times New Roman" w:cs="Times New Roman"/>
          <w:bCs/>
          <w:sz w:val="24"/>
          <w:szCs w:val="24"/>
          <w:lang w:val="en-US"/>
        </w:rPr>
        <w:t>e</w:t>
      </w:r>
      <w:r w:rsidRPr="00951FC2">
        <w:rPr>
          <w:rFonts w:ascii="Times New Roman" w:hAnsi="Times New Roman" w:cs="Times New Roman"/>
          <w:bCs/>
          <w:sz w:val="24"/>
          <w:szCs w:val="24"/>
        </w:rPr>
        <w:t>tc.</w:t>
      </w:r>
    </w:p>
    <w:p w14:paraId="19E0A90D" w14:textId="77777777" w:rsidR="00F5140F" w:rsidRDefault="00F5140F" w:rsidP="003934E6">
      <w:pPr>
        <w:spacing w:after="0" w:line="240" w:lineRule="auto"/>
        <w:jc w:val="both"/>
        <w:rPr>
          <w:rFonts w:ascii="Times New Roman" w:hAnsi="Times New Roman" w:cs="Times New Roman"/>
          <w:b/>
          <w:color w:val="000000" w:themeColor="text1"/>
          <w:sz w:val="24"/>
          <w:szCs w:val="24"/>
          <w:lang w:val="en-GB"/>
        </w:rPr>
      </w:pPr>
    </w:p>
    <w:p w14:paraId="5AC204E7" w14:textId="77777777" w:rsidR="003934E6" w:rsidRPr="00AC6EB9" w:rsidRDefault="00F5140F" w:rsidP="00A275BD">
      <w:pPr>
        <w:spacing w:after="0" w:line="240" w:lineRule="auto"/>
        <w:ind w:firstLine="567"/>
        <w:jc w:val="both"/>
        <w:rPr>
          <w:rFonts w:ascii="Times New Roman" w:hAnsi="Times New Roman" w:cs="Times New Roman"/>
          <w:bCs/>
          <w:sz w:val="24"/>
          <w:szCs w:val="24"/>
        </w:rPr>
      </w:pPr>
      <w:r>
        <w:rPr>
          <w:rFonts w:ascii="Times New Roman" w:hAnsi="Times New Roman" w:cs="Times New Roman"/>
          <w:b/>
          <w:color w:val="000000" w:themeColor="text1"/>
          <w:sz w:val="24"/>
          <w:szCs w:val="24"/>
          <w:lang w:val="en-GB"/>
        </w:rPr>
        <w:t>Expected Results</w:t>
      </w:r>
    </w:p>
    <w:p w14:paraId="60430010" w14:textId="4A85F1D5" w:rsidR="003934E6" w:rsidRPr="008352E7" w:rsidRDefault="003934E6" w:rsidP="00A275BD">
      <w:pPr>
        <w:spacing w:after="0" w:line="240" w:lineRule="auto"/>
        <w:ind w:firstLine="567"/>
        <w:jc w:val="both"/>
        <w:rPr>
          <w:rFonts w:ascii="Times New Roman" w:hAnsi="Times New Roman" w:cs="Times New Roman"/>
          <w:sz w:val="24"/>
          <w:szCs w:val="24"/>
        </w:rPr>
      </w:pPr>
      <w:r w:rsidRPr="00951FC2">
        <w:rPr>
          <w:rFonts w:ascii="Times New Roman" w:hAnsi="Times New Roman" w:cs="Times New Roman"/>
          <w:sz w:val="24"/>
          <w:szCs w:val="24"/>
        </w:rPr>
        <w:t xml:space="preserve">The central objective of this strategy is to confirm the Black Sea </w:t>
      </w:r>
      <w:r w:rsidR="00E5585C">
        <w:rPr>
          <w:rFonts w:ascii="Times New Roman" w:hAnsi="Times New Roman" w:cs="Times New Roman"/>
          <w:sz w:val="24"/>
          <w:szCs w:val="24"/>
          <w:lang w:val="en-US"/>
        </w:rPr>
        <w:t>B</w:t>
      </w:r>
      <w:r w:rsidRPr="00951FC2">
        <w:rPr>
          <w:rFonts w:ascii="Times New Roman" w:hAnsi="Times New Roman" w:cs="Times New Roman"/>
          <w:sz w:val="24"/>
          <w:szCs w:val="24"/>
        </w:rPr>
        <w:t xml:space="preserve">asin </w:t>
      </w:r>
      <w:r w:rsidR="00E5585C">
        <w:rPr>
          <w:rFonts w:ascii="Times New Roman" w:hAnsi="Times New Roman" w:cs="Times New Roman"/>
          <w:sz w:val="24"/>
          <w:szCs w:val="24"/>
          <w:lang w:val="en-US"/>
        </w:rPr>
        <w:t>R</w:t>
      </w:r>
      <w:r w:rsidRPr="00951FC2">
        <w:rPr>
          <w:rFonts w:ascii="Times New Roman" w:hAnsi="Times New Roman" w:cs="Times New Roman"/>
          <w:sz w:val="24"/>
          <w:szCs w:val="24"/>
        </w:rPr>
        <w:t>egion as a successful tourist destination by identifying new business opportunities through which the needs of the market can be adapted to quality products and services as well as optimizi</w:t>
      </w:r>
      <w:r w:rsidR="008352E7">
        <w:rPr>
          <w:rFonts w:ascii="Times New Roman" w:hAnsi="Times New Roman" w:cs="Times New Roman"/>
          <w:sz w:val="24"/>
          <w:szCs w:val="24"/>
        </w:rPr>
        <w:t>ng the potential of the market.</w:t>
      </w:r>
    </w:p>
    <w:p w14:paraId="00C1AB20" w14:textId="77777777" w:rsidR="00A275BD" w:rsidRDefault="00A275BD" w:rsidP="00A275BD">
      <w:pPr>
        <w:spacing w:after="0" w:line="240" w:lineRule="auto"/>
        <w:ind w:firstLine="567"/>
        <w:jc w:val="both"/>
        <w:rPr>
          <w:rFonts w:ascii="Times New Roman" w:hAnsi="Times New Roman" w:cs="Times New Roman"/>
          <w:sz w:val="24"/>
          <w:szCs w:val="24"/>
          <w:lang w:val="en-GB"/>
        </w:rPr>
      </w:pPr>
    </w:p>
    <w:p w14:paraId="0566401B" w14:textId="1E2C6E75" w:rsidR="003934E6" w:rsidRDefault="003934E6" w:rsidP="00A275BD">
      <w:pPr>
        <w:spacing w:after="0" w:line="240" w:lineRule="auto"/>
        <w:ind w:firstLine="567"/>
        <w:jc w:val="both"/>
        <w:rPr>
          <w:rFonts w:ascii="Times New Roman" w:hAnsi="Times New Roman" w:cs="Times New Roman"/>
          <w:sz w:val="24"/>
          <w:szCs w:val="24"/>
          <w:lang w:val="en-GB"/>
        </w:rPr>
      </w:pPr>
      <w:r w:rsidRPr="008D0FF4">
        <w:rPr>
          <w:rFonts w:ascii="Times New Roman" w:hAnsi="Times New Roman" w:cs="Times New Roman"/>
          <w:b/>
          <w:bCs/>
          <w:i/>
          <w:iCs/>
          <w:sz w:val="24"/>
          <w:szCs w:val="24"/>
          <w:lang w:val="en-GB"/>
        </w:rPr>
        <w:t>First specific objective</w:t>
      </w:r>
      <w:r w:rsidRPr="00951FC2">
        <w:rPr>
          <w:rFonts w:ascii="Times New Roman" w:hAnsi="Times New Roman" w:cs="Times New Roman"/>
          <w:i/>
          <w:sz w:val="24"/>
          <w:szCs w:val="24"/>
          <w:lang w:val="en-GB"/>
        </w:rPr>
        <w:t>:</w:t>
      </w:r>
      <w:r w:rsidRPr="00951FC2">
        <w:rPr>
          <w:rFonts w:ascii="Times New Roman" w:hAnsi="Times New Roman" w:cs="Times New Roman"/>
          <w:sz w:val="24"/>
          <w:szCs w:val="24"/>
          <w:lang w:val="en-GB"/>
        </w:rPr>
        <w:t xml:space="preserve"> Improving accessibility, to increase the mobility of visitors to and within the tourist destination</w:t>
      </w:r>
      <w:r w:rsidR="008D0FF4">
        <w:rPr>
          <w:rFonts w:ascii="Times New Roman" w:hAnsi="Times New Roman" w:cs="Times New Roman"/>
          <w:sz w:val="24"/>
          <w:szCs w:val="24"/>
          <w:lang w:val="en-GB"/>
        </w:rPr>
        <w:t>.</w:t>
      </w:r>
    </w:p>
    <w:p w14:paraId="51CC0995" w14:textId="77777777" w:rsidR="00C02D58" w:rsidRPr="00C02D58" w:rsidRDefault="00C02D58" w:rsidP="00C02D58">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3F003631" w14:textId="099112D3" w:rsidR="00AB0EED" w:rsidRPr="00951FC2" w:rsidRDefault="00AB0EED" w:rsidP="00AB0EED">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sidRPr="00951FC2">
        <w:rPr>
          <w:rFonts w:ascii="Times New Roman" w:hAnsi="Times New Roman" w:cs="Times New Roman"/>
          <w:sz w:val="24"/>
          <w:szCs w:val="24"/>
          <w:lang w:val="en-GB"/>
        </w:rPr>
        <w:t>ensure</w:t>
      </w:r>
      <w:proofErr w:type="gramEnd"/>
      <w:r w:rsidRPr="00951FC2">
        <w:rPr>
          <w:rFonts w:ascii="Times New Roman" w:hAnsi="Times New Roman" w:cs="Times New Roman"/>
          <w:sz w:val="24"/>
          <w:szCs w:val="24"/>
          <w:lang w:val="en-GB"/>
        </w:rPr>
        <w:t xml:space="preserve"> that adequate, consistent tourism related messages are provided to the public in the whole area</w:t>
      </w:r>
      <w:r w:rsidR="008D201E">
        <w:rPr>
          <w:rFonts w:ascii="Times New Roman" w:hAnsi="Times New Roman" w:cs="Times New Roman"/>
          <w:sz w:val="24"/>
          <w:szCs w:val="24"/>
          <w:lang w:val="en-GB"/>
        </w:rPr>
        <w:t>;</w:t>
      </w:r>
    </w:p>
    <w:p w14:paraId="062BD20B" w14:textId="34F080FC" w:rsidR="00AB0EED" w:rsidRPr="00951FC2" w:rsidRDefault="00AB0EED" w:rsidP="00AB0EED">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gramStart"/>
      <w:r w:rsidRPr="00951FC2">
        <w:rPr>
          <w:rFonts w:ascii="Times New Roman" w:hAnsi="Times New Roman" w:cs="Times New Roman"/>
          <w:sz w:val="24"/>
          <w:szCs w:val="24"/>
          <w:lang w:val="en-GB"/>
        </w:rPr>
        <w:t>establish</w:t>
      </w:r>
      <w:proofErr w:type="gramEnd"/>
      <w:r w:rsidRPr="00951FC2">
        <w:rPr>
          <w:rFonts w:ascii="Times New Roman" w:hAnsi="Times New Roman" w:cs="Times New Roman"/>
          <w:sz w:val="24"/>
          <w:szCs w:val="24"/>
          <w:lang w:val="en-GB"/>
        </w:rPr>
        <w:t xml:space="preserve"> criteria to assess the suitability/eligibility of attractions for signposting so that the tourist may have a high level of confidence in the quality of experience at the attraction and to ensure that tourist operators are treated equitably</w:t>
      </w:r>
      <w:r w:rsidR="008D201E">
        <w:rPr>
          <w:rFonts w:ascii="Times New Roman" w:hAnsi="Times New Roman" w:cs="Times New Roman"/>
          <w:sz w:val="24"/>
          <w:szCs w:val="24"/>
          <w:lang w:val="en-GB"/>
        </w:rPr>
        <w:t>;</w:t>
      </w:r>
    </w:p>
    <w:p w14:paraId="5A25941C" w14:textId="4F70C98A" w:rsidR="00AB0EED" w:rsidRPr="00951FC2" w:rsidRDefault="00AB0EED" w:rsidP="00AB0EED">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gramStart"/>
      <w:r w:rsidRPr="00951FC2">
        <w:rPr>
          <w:rFonts w:ascii="Times New Roman" w:hAnsi="Times New Roman" w:cs="Times New Roman"/>
          <w:sz w:val="24"/>
          <w:szCs w:val="24"/>
          <w:lang w:val="en-GB"/>
        </w:rPr>
        <w:t>establish</w:t>
      </w:r>
      <w:proofErr w:type="gramEnd"/>
      <w:r w:rsidRPr="00951FC2">
        <w:rPr>
          <w:rFonts w:ascii="Times New Roman" w:hAnsi="Times New Roman" w:cs="Times New Roman"/>
          <w:sz w:val="24"/>
          <w:szCs w:val="24"/>
          <w:lang w:val="en-GB"/>
        </w:rPr>
        <w:t xml:space="preserve"> principles for sign design and location so that the tourists may have a high level of confidence in the quality of the factual information given on the sign and to ensure that tourist operators are treated equitably</w:t>
      </w:r>
      <w:r w:rsidR="008D201E">
        <w:rPr>
          <w:rFonts w:ascii="Times New Roman" w:hAnsi="Times New Roman" w:cs="Times New Roman"/>
          <w:sz w:val="24"/>
          <w:szCs w:val="24"/>
          <w:lang w:val="en-GB"/>
        </w:rPr>
        <w:t>;</w:t>
      </w:r>
    </w:p>
    <w:p w14:paraId="50AB180C" w14:textId="36159FEF" w:rsidR="003934E6" w:rsidRPr="00951FC2" w:rsidRDefault="00AB0EED" w:rsidP="008D201E">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proofErr w:type="gramStart"/>
      <w:r w:rsidRPr="00951FC2">
        <w:rPr>
          <w:rFonts w:ascii="Times New Roman" w:hAnsi="Times New Roman" w:cs="Times New Roman"/>
          <w:sz w:val="24"/>
          <w:szCs w:val="24"/>
          <w:lang w:val="en-GB"/>
        </w:rPr>
        <w:t>articulate</w:t>
      </w:r>
      <w:proofErr w:type="gramEnd"/>
      <w:r w:rsidRPr="00951FC2">
        <w:rPr>
          <w:rFonts w:ascii="Times New Roman" w:hAnsi="Times New Roman" w:cs="Times New Roman"/>
          <w:sz w:val="24"/>
          <w:szCs w:val="24"/>
          <w:lang w:val="en-GB"/>
        </w:rPr>
        <w:t xml:space="preserve"> the administrative procedures that apply to the assessment of applications and the maintenance of standards (quality assurance), as well as the funding arrangements that apply to the erection of approved tourist signs.</w:t>
      </w:r>
    </w:p>
    <w:p w14:paraId="744125A8" w14:textId="77777777" w:rsidR="00A275BD" w:rsidRDefault="00A275BD" w:rsidP="00A275BD">
      <w:pPr>
        <w:spacing w:after="0" w:line="240" w:lineRule="auto"/>
        <w:ind w:firstLine="567"/>
        <w:jc w:val="both"/>
        <w:rPr>
          <w:rFonts w:ascii="Times New Roman" w:hAnsi="Times New Roman" w:cs="Times New Roman"/>
          <w:sz w:val="24"/>
          <w:szCs w:val="24"/>
          <w:lang w:val="en-GB"/>
        </w:rPr>
      </w:pPr>
    </w:p>
    <w:p w14:paraId="4EC6707B" w14:textId="6079CB05" w:rsidR="003934E6" w:rsidRDefault="003934E6" w:rsidP="00A275BD">
      <w:pPr>
        <w:spacing w:after="0" w:line="240" w:lineRule="auto"/>
        <w:ind w:firstLine="567"/>
        <w:jc w:val="both"/>
        <w:rPr>
          <w:rFonts w:ascii="Times New Roman" w:hAnsi="Times New Roman" w:cs="Times New Roman"/>
          <w:sz w:val="24"/>
          <w:szCs w:val="24"/>
          <w:lang w:val="en-GB"/>
        </w:rPr>
      </w:pPr>
      <w:r w:rsidRPr="006E63E6">
        <w:rPr>
          <w:rFonts w:ascii="Times New Roman" w:hAnsi="Times New Roman" w:cs="Times New Roman"/>
          <w:b/>
          <w:bCs/>
          <w:i/>
          <w:iCs/>
          <w:sz w:val="24"/>
          <w:szCs w:val="24"/>
          <w:lang w:val="en-GB"/>
        </w:rPr>
        <w:t xml:space="preserve">Second </w:t>
      </w:r>
      <w:r w:rsidR="00415B40">
        <w:rPr>
          <w:rFonts w:ascii="Times New Roman" w:hAnsi="Times New Roman" w:cs="Times New Roman"/>
          <w:b/>
          <w:bCs/>
          <w:i/>
          <w:iCs/>
          <w:sz w:val="24"/>
          <w:szCs w:val="24"/>
          <w:lang w:val="en-GB"/>
        </w:rPr>
        <w:t>s</w:t>
      </w:r>
      <w:r w:rsidRPr="006E63E6">
        <w:rPr>
          <w:rFonts w:ascii="Times New Roman" w:hAnsi="Times New Roman" w:cs="Times New Roman"/>
          <w:b/>
          <w:bCs/>
          <w:i/>
          <w:iCs/>
          <w:sz w:val="24"/>
          <w:szCs w:val="24"/>
          <w:lang w:val="en-GB"/>
        </w:rPr>
        <w:t>pecific objective</w:t>
      </w:r>
      <w:r w:rsidRPr="00951FC2">
        <w:rPr>
          <w:rFonts w:ascii="Times New Roman" w:hAnsi="Times New Roman" w:cs="Times New Roman"/>
          <w:i/>
          <w:sz w:val="24"/>
          <w:szCs w:val="24"/>
          <w:lang w:val="en-GB"/>
        </w:rPr>
        <w:t>:</w:t>
      </w:r>
      <w:r w:rsidRPr="00951FC2">
        <w:rPr>
          <w:rFonts w:ascii="Times New Roman" w:hAnsi="Times New Roman" w:cs="Times New Roman"/>
          <w:sz w:val="24"/>
          <w:szCs w:val="24"/>
          <w:lang w:val="en-GB"/>
        </w:rPr>
        <w:t xml:space="preserve"> Restoration, protection and sustainable use of the cultural and natural heritage of the Black Sea basin region outside of the beaten tracks</w:t>
      </w:r>
      <w:r w:rsidR="008D0FF4">
        <w:rPr>
          <w:rFonts w:ascii="Times New Roman" w:hAnsi="Times New Roman" w:cs="Times New Roman"/>
          <w:sz w:val="24"/>
          <w:szCs w:val="24"/>
          <w:lang w:val="en-GB"/>
        </w:rPr>
        <w:t>.</w:t>
      </w:r>
    </w:p>
    <w:p w14:paraId="660E6881" w14:textId="77777777" w:rsidR="00C02D58" w:rsidRPr="00C02D58" w:rsidRDefault="00C02D58" w:rsidP="00C02D58">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6A810DB9" w14:textId="77777777" w:rsidR="0081351C" w:rsidRDefault="008D201E" w:rsidP="008D201E">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sidR="003934E6" w:rsidRPr="00951FC2">
        <w:rPr>
          <w:rFonts w:ascii="Times New Roman" w:hAnsi="Times New Roman" w:cs="Times New Roman"/>
          <w:sz w:val="24"/>
          <w:szCs w:val="24"/>
          <w:lang w:val="en-GB"/>
        </w:rPr>
        <w:t>the</w:t>
      </w:r>
      <w:proofErr w:type="gramEnd"/>
      <w:r w:rsidR="003934E6" w:rsidRPr="00951FC2">
        <w:rPr>
          <w:rFonts w:ascii="Times New Roman" w:hAnsi="Times New Roman" w:cs="Times New Roman"/>
          <w:sz w:val="24"/>
          <w:szCs w:val="24"/>
          <w:lang w:val="en-GB"/>
        </w:rPr>
        <w:t xml:space="preserve"> promotion of new cycle routes starting from the coast and reaching more rural areas</w:t>
      </w:r>
      <w:r w:rsidR="0081351C">
        <w:rPr>
          <w:rFonts w:ascii="Times New Roman" w:hAnsi="Times New Roman" w:cs="Times New Roman"/>
          <w:sz w:val="24"/>
          <w:szCs w:val="24"/>
          <w:lang w:val="en-GB"/>
        </w:rPr>
        <w:t>;</w:t>
      </w:r>
    </w:p>
    <w:p w14:paraId="14E3CA26" w14:textId="77777777" w:rsidR="0081351C" w:rsidRDefault="0081351C" w:rsidP="008D201E">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2. the</w:t>
      </w:r>
      <w:r w:rsidR="003934E6" w:rsidRPr="00951FC2">
        <w:rPr>
          <w:rFonts w:ascii="Times New Roman" w:hAnsi="Times New Roman" w:cs="Times New Roman"/>
          <w:sz w:val="24"/>
          <w:szCs w:val="24"/>
          <w:lang w:val="en-GB"/>
        </w:rPr>
        <w:t xml:space="preserve"> increase </w:t>
      </w:r>
      <w:proofErr w:type="spellStart"/>
      <w:r w:rsidR="003934E6" w:rsidRPr="00951FC2">
        <w:rPr>
          <w:rFonts w:ascii="Times New Roman" w:hAnsi="Times New Roman" w:cs="Times New Roman"/>
          <w:sz w:val="24"/>
          <w:szCs w:val="24"/>
          <w:lang w:val="en-GB"/>
        </w:rPr>
        <w:t>t</w:t>
      </w:r>
      <w:r>
        <w:rPr>
          <w:rFonts w:ascii="Times New Roman" w:hAnsi="Times New Roman" w:cs="Times New Roman"/>
          <w:sz w:val="24"/>
          <w:szCs w:val="24"/>
          <w:lang w:val="en-GB"/>
        </w:rPr>
        <w:t>of</w:t>
      </w:r>
      <w:proofErr w:type="spellEnd"/>
      <w:r w:rsidR="003934E6" w:rsidRPr="00951FC2">
        <w:rPr>
          <w:rFonts w:ascii="Times New Roman" w:hAnsi="Times New Roman" w:cs="Times New Roman"/>
          <w:sz w:val="24"/>
          <w:szCs w:val="24"/>
          <w:lang w:val="en-GB"/>
        </w:rPr>
        <w:t xml:space="preserve"> attractiveness with regards to both the tourists already arriving on the coast and the ones interested in more sustainable activities, probably already engaged by the famous EV6</w:t>
      </w:r>
      <w:r>
        <w:rPr>
          <w:rFonts w:ascii="Times New Roman" w:hAnsi="Times New Roman" w:cs="Times New Roman"/>
          <w:sz w:val="24"/>
          <w:szCs w:val="24"/>
          <w:lang w:val="en-GB"/>
        </w:rPr>
        <w:t>;</w:t>
      </w:r>
    </w:p>
    <w:p w14:paraId="2DD5FCA5" w14:textId="18349D66" w:rsidR="003934E6" w:rsidRPr="00951FC2" w:rsidRDefault="0081351C" w:rsidP="008D201E">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gramStart"/>
      <w:r w:rsidR="003934E6" w:rsidRPr="00951FC2">
        <w:rPr>
          <w:rFonts w:ascii="Times New Roman" w:hAnsi="Times New Roman" w:cs="Times New Roman"/>
          <w:sz w:val="24"/>
          <w:szCs w:val="24"/>
          <w:lang w:val="en-GB"/>
        </w:rPr>
        <w:t>the</w:t>
      </w:r>
      <w:proofErr w:type="gramEnd"/>
      <w:r w:rsidR="003934E6" w:rsidRPr="00951FC2">
        <w:rPr>
          <w:rFonts w:ascii="Times New Roman" w:hAnsi="Times New Roman" w:cs="Times New Roman"/>
          <w:sz w:val="24"/>
          <w:szCs w:val="24"/>
          <w:lang w:val="en-GB"/>
        </w:rPr>
        <w:t xml:space="preserve"> long-distance bike route linking France to Danube’s Delta.</w:t>
      </w:r>
    </w:p>
    <w:p w14:paraId="61A789EB" w14:textId="77777777" w:rsidR="00A275BD" w:rsidRDefault="00A275BD" w:rsidP="00A275BD">
      <w:pPr>
        <w:spacing w:after="0" w:line="240" w:lineRule="auto"/>
        <w:ind w:firstLine="567"/>
        <w:jc w:val="both"/>
        <w:rPr>
          <w:rFonts w:ascii="Times New Roman" w:hAnsi="Times New Roman" w:cs="Times New Roman"/>
          <w:i/>
          <w:sz w:val="24"/>
          <w:szCs w:val="24"/>
          <w:lang w:val="en-GB"/>
        </w:rPr>
      </w:pPr>
    </w:p>
    <w:p w14:paraId="054A173E" w14:textId="168211B8" w:rsidR="003934E6" w:rsidRDefault="003934E6" w:rsidP="00A275BD">
      <w:pPr>
        <w:spacing w:after="0" w:line="240" w:lineRule="auto"/>
        <w:ind w:firstLine="567"/>
        <w:jc w:val="both"/>
        <w:rPr>
          <w:rFonts w:ascii="Times New Roman" w:hAnsi="Times New Roman" w:cs="Times New Roman"/>
          <w:sz w:val="24"/>
          <w:szCs w:val="24"/>
          <w:lang w:val="en-GB"/>
        </w:rPr>
      </w:pPr>
      <w:r w:rsidRPr="006E63E6">
        <w:rPr>
          <w:rFonts w:ascii="Times New Roman" w:hAnsi="Times New Roman" w:cs="Times New Roman"/>
          <w:b/>
          <w:bCs/>
          <w:i/>
          <w:iCs/>
          <w:sz w:val="24"/>
          <w:szCs w:val="24"/>
          <w:lang w:val="en-GB"/>
        </w:rPr>
        <w:t xml:space="preserve">Third </w:t>
      </w:r>
      <w:r w:rsidR="00415B40">
        <w:rPr>
          <w:rFonts w:ascii="Times New Roman" w:hAnsi="Times New Roman" w:cs="Times New Roman"/>
          <w:b/>
          <w:bCs/>
          <w:i/>
          <w:iCs/>
          <w:sz w:val="24"/>
          <w:szCs w:val="24"/>
          <w:lang w:val="en-GB"/>
        </w:rPr>
        <w:t>s</w:t>
      </w:r>
      <w:r w:rsidRPr="006E63E6">
        <w:rPr>
          <w:rFonts w:ascii="Times New Roman" w:hAnsi="Times New Roman" w:cs="Times New Roman"/>
          <w:b/>
          <w:bCs/>
          <w:i/>
          <w:iCs/>
          <w:sz w:val="24"/>
          <w:szCs w:val="24"/>
          <w:lang w:val="en-GB"/>
        </w:rPr>
        <w:t>pecific objective</w:t>
      </w:r>
      <w:r w:rsidRPr="006E63E6">
        <w:rPr>
          <w:rFonts w:ascii="Times New Roman" w:hAnsi="Times New Roman" w:cs="Times New Roman"/>
          <w:sz w:val="24"/>
          <w:szCs w:val="24"/>
          <w:lang w:val="en-GB"/>
        </w:rPr>
        <w:t xml:space="preserve">: </w:t>
      </w:r>
      <w:r w:rsidRPr="00951FC2">
        <w:rPr>
          <w:rFonts w:ascii="Times New Roman" w:hAnsi="Times New Roman" w:cs="Times New Roman"/>
          <w:sz w:val="24"/>
          <w:szCs w:val="24"/>
          <w:lang w:val="en-GB"/>
        </w:rPr>
        <w:t>Creation/modernization of the tourist infrastructure to increase the attractiveness and competitiveness of the destination</w:t>
      </w:r>
      <w:r w:rsidR="008D0FF4">
        <w:rPr>
          <w:rFonts w:ascii="Times New Roman" w:hAnsi="Times New Roman" w:cs="Times New Roman"/>
          <w:sz w:val="24"/>
          <w:szCs w:val="24"/>
          <w:lang w:val="en-GB"/>
        </w:rPr>
        <w:t>.</w:t>
      </w:r>
    </w:p>
    <w:p w14:paraId="71E129D3" w14:textId="77777777" w:rsidR="00C02D58" w:rsidRPr="00C02D58" w:rsidRDefault="00C02D58" w:rsidP="00C02D58">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1530EE5B" w14:textId="007F0313" w:rsidR="00D94EE5" w:rsidRDefault="00D94EE5" w:rsidP="00D94EE5">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sidR="003934E6" w:rsidRPr="00951FC2">
        <w:rPr>
          <w:rFonts w:ascii="Times New Roman" w:hAnsi="Times New Roman" w:cs="Times New Roman"/>
          <w:sz w:val="24"/>
          <w:szCs w:val="24"/>
          <w:lang w:val="en-GB"/>
        </w:rPr>
        <w:t>the</w:t>
      </w:r>
      <w:proofErr w:type="gramEnd"/>
      <w:r w:rsidR="003934E6" w:rsidRPr="00951FC2">
        <w:rPr>
          <w:rFonts w:ascii="Times New Roman" w:hAnsi="Times New Roman" w:cs="Times New Roman"/>
          <w:sz w:val="24"/>
          <w:szCs w:val="24"/>
          <w:lang w:val="en-GB"/>
        </w:rPr>
        <w:t xml:space="preserve"> promotion of the opportunities given by the sharing economy in the hosting business</w:t>
      </w:r>
      <w:r>
        <w:rPr>
          <w:rFonts w:ascii="Times New Roman" w:hAnsi="Times New Roman" w:cs="Times New Roman"/>
          <w:sz w:val="24"/>
          <w:szCs w:val="24"/>
          <w:lang w:val="en-GB"/>
        </w:rPr>
        <w:t>;</w:t>
      </w:r>
    </w:p>
    <w:p w14:paraId="0A39AF0F" w14:textId="51200F0B" w:rsidR="00912E4F" w:rsidRDefault="00D94EE5" w:rsidP="00912E4F">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gramStart"/>
      <w:r w:rsidR="00912E4F">
        <w:rPr>
          <w:rFonts w:ascii="Times New Roman" w:hAnsi="Times New Roman" w:cs="Times New Roman"/>
          <w:sz w:val="24"/>
          <w:szCs w:val="24"/>
          <w:lang w:val="en-GB"/>
        </w:rPr>
        <w:t>t</w:t>
      </w:r>
      <w:r w:rsidR="003934E6" w:rsidRPr="00951FC2">
        <w:rPr>
          <w:rFonts w:ascii="Times New Roman" w:hAnsi="Times New Roman" w:cs="Times New Roman"/>
          <w:sz w:val="24"/>
          <w:szCs w:val="24"/>
          <w:lang w:val="en-GB"/>
        </w:rPr>
        <w:t>he</w:t>
      </w:r>
      <w:proofErr w:type="gramEnd"/>
      <w:r w:rsidR="003934E6" w:rsidRPr="00951FC2">
        <w:rPr>
          <w:rFonts w:ascii="Times New Roman" w:hAnsi="Times New Roman" w:cs="Times New Roman"/>
          <w:sz w:val="24"/>
          <w:szCs w:val="24"/>
          <w:lang w:val="en-GB"/>
        </w:rPr>
        <w:t xml:space="preserve"> values and mindsets of millennials created a new trend of shared accommodation, which opened the doors for people who never thought about linking their life to hospitality industry and allowed them to gain good money, learn new cultures, find new friends and for some of them - even become entrepreneurs.</w:t>
      </w:r>
    </w:p>
    <w:p w14:paraId="066A5C13" w14:textId="693AAF11" w:rsidR="003934E6" w:rsidRDefault="00912E4F" w:rsidP="00912E4F">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proofErr w:type="gramStart"/>
      <w:r w:rsidR="003934E6" w:rsidRPr="00951FC2">
        <w:rPr>
          <w:rFonts w:ascii="Times New Roman" w:hAnsi="Times New Roman" w:cs="Times New Roman"/>
          <w:sz w:val="24"/>
          <w:szCs w:val="24"/>
          <w:lang w:val="en-GB"/>
        </w:rPr>
        <w:t>benefits</w:t>
      </w:r>
      <w:proofErr w:type="gramEnd"/>
      <w:r w:rsidR="003934E6" w:rsidRPr="00951FC2">
        <w:rPr>
          <w:rFonts w:ascii="Times New Roman" w:hAnsi="Times New Roman" w:cs="Times New Roman"/>
          <w:sz w:val="24"/>
          <w:szCs w:val="24"/>
          <w:lang w:val="en-GB"/>
        </w:rPr>
        <w:t xml:space="preserve"> to restaurants, shops and facilities in general that usually are known and visited only by residents.</w:t>
      </w:r>
    </w:p>
    <w:p w14:paraId="2C5AB4A5" w14:textId="77777777" w:rsidR="008D0FF4" w:rsidRDefault="008D0FF4" w:rsidP="00A275BD">
      <w:pPr>
        <w:spacing w:after="0" w:line="240" w:lineRule="auto"/>
        <w:ind w:firstLine="567"/>
        <w:jc w:val="both"/>
        <w:rPr>
          <w:rFonts w:ascii="Times New Roman" w:hAnsi="Times New Roman" w:cs="Times New Roman"/>
          <w:sz w:val="24"/>
          <w:szCs w:val="24"/>
          <w:u w:val="single"/>
          <w:lang w:val="en-GB"/>
        </w:rPr>
      </w:pPr>
    </w:p>
    <w:p w14:paraId="395B015F" w14:textId="5651D0DF" w:rsidR="001B6E51" w:rsidRDefault="001B6E51" w:rsidP="00A275BD">
      <w:pPr>
        <w:spacing w:after="0" w:line="240" w:lineRule="auto"/>
        <w:ind w:firstLine="567"/>
        <w:jc w:val="both"/>
        <w:rPr>
          <w:rFonts w:ascii="Times New Roman" w:hAnsi="Times New Roman" w:cs="Times New Roman"/>
          <w:sz w:val="24"/>
          <w:szCs w:val="24"/>
          <w:lang w:val="en-GB"/>
        </w:rPr>
      </w:pPr>
      <w:r w:rsidRPr="00F9364B">
        <w:rPr>
          <w:rFonts w:ascii="Times New Roman" w:hAnsi="Times New Roman" w:cs="Times New Roman"/>
          <w:b/>
          <w:bCs/>
          <w:i/>
          <w:iCs/>
          <w:sz w:val="24"/>
          <w:szCs w:val="24"/>
          <w:lang w:val="en-GB"/>
        </w:rPr>
        <w:lastRenderedPageBreak/>
        <w:t xml:space="preserve">Fourth </w:t>
      </w:r>
      <w:r w:rsidR="00415B40">
        <w:rPr>
          <w:rFonts w:ascii="Times New Roman" w:hAnsi="Times New Roman" w:cs="Times New Roman"/>
          <w:b/>
          <w:bCs/>
          <w:i/>
          <w:iCs/>
          <w:sz w:val="24"/>
          <w:szCs w:val="24"/>
          <w:lang w:val="en-GB"/>
        </w:rPr>
        <w:t>s</w:t>
      </w:r>
      <w:r w:rsidRPr="00F9364B">
        <w:rPr>
          <w:rFonts w:ascii="Times New Roman" w:hAnsi="Times New Roman" w:cs="Times New Roman"/>
          <w:b/>
          <w:bCs/>
          <w:i/>
          <w:iCs/>
          <w:sz w:val="24"/>
          <w:szCs w:val="24"/>
          <w:lang w:val="en-GB"/>
        </w:rPr>
        <w:t>pecific objective</w:t>
      </w:r>
      <w:r w:rsidRPr="00F9364B">
        <w:rPr>
          <w:rFonts w:ascii="Times New Roman" w:hAnsi="Times New Roman" w:cs="Times New Roman"/>
          <w:sz w:val="24"/>
          <w:szCs w:val="24"/>
          <w:lang w:val="en-GB"/>
        </w:rPr>
        <w:t>:</w:t>
      </w:r>
      <w:r w:rsidRPr="00F9364B">
        <w:t xml:space="preserve"> </w:t>
      </w:r>
      <w:r w:rsidRPr="00F9364B">
        <w:rPr>
          <w:rFonts w:ascii="Times New Roman" w:hAnsi="Times New Roman" w:cs="Times New Roman"/>
          <w:sz w:val="24"/>
          <w:szCs w:val="24"/>
          <w:lang w:val="en-GB"/>
        </w:rPr>
        <w:t>Tourist products.</w:t>
      </w:r>
    </w:p>
    <w:p w14:paraId="0CAA0727" w14:textId="77777777" w:rsidR="00C02D58" w:rsidRPr="00C02D58" w:rsidRDefault="00C02D58" w:rsidP="00C02D58">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56B875E7" w14:textId="47C63E89" w:rsidR="001B6E51" w:rsidRPr="001B6E51" w:rsidRDefault="00A40848" w:rsidP="00F229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1. </w:t>
      </w:r>
      <w:proofErr w:type="gramStart"/>
      <w:r w:rsidR="001B6E51" w:rsidRPr="001B6E51">
        <w:rPr>
          <w:rFonts w:ascii="Times New Roman" w:hAnsi="Times New Roman" w:cs="Times New Roman"/>
          <w:sz w:val="24"/>
          <w:szCs w:val="24"/>
        </w:rPr>
        <w:t>vacations</w:t>
      </w:r>
      <w:proofErr w:type="gramEnd"/>
      <w:r w:rsidR="001B6E51" w:rsidRPr="001B6E51">
        <w:rPr>
          <w:rFonts w:ascii="Times New Roman" w:hAnsi="Times New Roman" w:cs="Times New Roman"/>
          <w:sz w:val="24"/>
          <w:szCs w:val="24"/>
        </w:rPr>
        <w:t xml:space="preserve"> that will clear the mind and change life;</w:t>
      </w:r>
    </w:p>
    <w:p w14:paraId="7D8FF11C" w14:textId="7AC733E5" w:rsidR="001B6E51" w:rsidRPr="00A40848" w:rsidRDefault="00A40848" w:rsidP="00F2298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1B6E51" w:rsidRPr="001B6E51">
        <w:rPr>
          <w:rFonts w:ascii="Times New Roman" w:hAnsi="Times New Roman" w:cs="Times New Roman"/>
          <w:sz w:val="24"/>
          <w:szCs w:val="24"/>
        </w:rPr>
        <w:t>"</w:t>
      </w:r>
      <w:proofErr w:type="gramStart"/>
      <w:r w:rsidR="001B6E51" w:rsidRPr="001B6E51">
        <w:rPr>
          <w:rFonts w:ascii="Times New Roman" w:hAnsi="Times New Roman" w:cs="Times New Roman"/>
          <w:sz w:val="24"/>
          <w:szCs w:val="24"/>
        </w:rPr>
        <w:t>volunteer</w:t>
      </w:r>
      <w:proofErr w:type="gramEnd"/>
      <w:r w:rsidR="001B6E51" w:rsidRPr="001B6E51">
        <w:rPr>
          <w:rFonts w:ascii="Times New Roman" w:hAnsi="Times New Roman" w:cs="Times New Roman"/>
          <w:sz w:val="24"/>
          <w:szCs w:val="24"/>
        </w:rPr>
        <w:t xml:space="preserve"> holidays" where tourists will work not for money, but for noble causes, conservation works, building a school</w:t>
      </w:r>
      <w:r>
        <w:rPr>
          <w:rFonts w:ascii="Times New Roman" w:hAnsi="Times New Roman" w:cs="Times New Roman"/>
          <w:sz w:val="24"/>
          <w:szCs w:val="24"/>
          <w:lang w:val="en-US"/>
        </w:rPr>
        <w:t>;</w:t>
      </w:r>
    </w:p>
    <w:p w14:paraId="1621C958" w14:textId="305AB4B3" w:rsidR="001B6E51" w:rsidRPr="001B6E51" w:rsidRDefault="00A40848" w:rsidP="00F229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3. </w:t>
      </w:r>
      <w:proofErr w:type="gramStart"/>
      <w:r w:rsidR="001B6E51" w:rsidRPr="001B6E51">
        <w:rPr>
          <w:rFonts w:ascii="Times New Roman" w:hAnsi="Times New Roman" w:cs="Times New Roman"/>
          <w:sz w:val="24"/>
          <w:szCs w:val="24"/>
        </w:rPr>
        <w:t>holiday</w:t>
      </w:r>
      <w:proofErr w:type="gramEnd"/>
      <w:r w:rsidR="001B6E51" w:rsidRPr="001B6E51">
        <w:rPr>
          <w:rFonts w:ascii="Times New Roman" w:hAnsi="Times New Roman" w:cs="Times New Roman"/>
          <w:sz w:val="24"/>
          <w:szCs w:val="24"/>
        </w:rPr>
        <w:t xml:space="preserve"> party with an ordinary family in another country;</w:t>
      </w:r>
    </w:p>
    <w:p w14:paraId="2935E659" w14:textId="75003894" w:rsidR="001B6E51" w:rsidRPr="001B6E51" w:rsidRDefault="00A40848" w:rsidP="00F229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4. </w:t>
      </w:r>
      <w:proofErr w:type="gramStart"/>
      <w:r w:rsidR="001B6E51" w:rsidRPr="001B6E51">
        <w:rPr>
          <w:rFonts w:ascii="Times New Roman" w:hAnsi="Times New Roman" w:cs="Times New Roman"/>
          <w:sz w:val="24"/>
          <w:szCs w:val="24"/>
        </w:rPr>
        <w:t>searching</w:t>
      </w:r>
      <w:proofErr w:type="gramEnd"/>
      <w:r w:rsidR="001B6E51" w:rsidRPr="001B6E51">
        <w:rPr>
          <w:rFonts w:ascii="Times New Roman" w:hAnsi="Times New Roman" w:cs="Times New Roman"/>
          <w:sz w:val="24"/>
          <w:szCs w:val="24"/>
        </w:rPr>
        <w:t xml:space="preserve"> for new types of trips, such as those on the water with different boats;</w:t>
      </w:r>
    </w:p>
    <w:p w14:paraId="13D2B2B6" w14:textId="29AC48BB" w:rsidR="001B6E51" w:rsidRPr="001B6E51" w:rsidRDefault="00A40848" w:rsidP="00F2298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001B6E51" w:rsidRPr="001B6E51">
        <w:rPr>
          <w:rFonts w:ascii="Times New Roman" w:hAnsi="Times New Roman" w:cs="Times New Roman"/>
          <w:sz w:val="24"/>
          <w:szCs w:val="24"/>
        </w:rPr>
        <w:t>"</w:t>
      </w:r>
      <w:proofErr w:type="gramStart"/>
      <w:r w:rsidR="001B6E51" w:rsidRPr="001B6E51">
        <w:rPr>
          <w:rFonts w:ascii="Times New Roman" w:hAnsi="Times New Roman" w:cs="Times New Roman"/>
          <w:sz w:val="24"/>
          <w:szCs w:val="24"/>
        </w:rPr>
        <w:t>ethical</w:t>
      </w:r>
      <w:proofErr w:type="gramEnd"/>
      <w:r w:rsidR="001B6E51" w:rsidRPr="001B6E51">
        <w:rPr>
          <w:rFonts w:ascii="Times New Roman" w:hAnsi="Times New Roman" w:cs="Times New Roman"/>
          <w:sz w:val="24"/>
          <w:szCs w:val="24"/>
        </w:rPr>
        <w:t xml:space="preserve"> holidays" where the tourist will be concerned about the impact of his trip on the host community;</w:t>
      </w:r>
    </w:p>
    <w:p w14:paraId="151EA372" w14:textId="6AE885CE" w:rsidR="001B6E51" w:rsidRPr="00A40848" w:rsidRDefault="00A40848" w:rsidP="00F2298A">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h</w:t>
      </w:r>
      <w:r w:rsidR="001B6E51" w:rsidRPr="001B6E51">
        <w:rPr>
          <w:rFonts w:ascii="Times New Roman" w:hAnsi="Times New Roman" w:cs="Times New Roman"/>
          <w:sz w:val="24"/>
          <w:szCs w:val="24"/>
        </w:rPr>
        <w:t>ealth</w:t>
      </w:r>
      <w:proofErr w:type="gramEnd"/>
      <w:r w:rsidR="001B6E51" w:rsidRPr="001B6E51">
        <w:rPr>
          <w:rFonts w:ascii="Times New Roman" w:hAnsi="Times New Roman" w:cs="Times New Roman"/>
          <w:sz w:val="24"/>
          <w:szCs w:val="24"/>
        </w:rPr>
        <w:t xml:space="preserve"> vacations</w:t>
      </w:r>
      <w:r>
        <w:rPr>
          <w:rFonts w:ascii="Times New Roman" w:hAnsi="Times New Roman" w:cs="Times New Roman"/>
          <w:sz w:val="24"/>
          <w:szCs w:val="24"/>
          <w:lang w:val="en-US"/>
        </w:rPr>
        <w:t>.</w:t>
      </w:r>
    </w:p>
    <w:p w14:paraId="64CA079C" w14:textId="77777777" w:rsidR="00A275BD" w:rsidRDefault="00A275BD" w:rsidP="00A275BD">
      <w:pPr>
        <w:spacing w:after="0" w:line="240" w:lineRule="auto"/>
        <w:ind w:firstLine="567"/>
        <w:jc w:val="both"/>
        <w:rPr>
          <w:rFonts w:ascii="Times New Roman" w:hAnsi="Times New Roman" w:cs="Times New Roman"/>
          <w:sz w:val="24"/>
          <w:szCs w:val="24"/>
          <w:lang w:val="en-GB"/>
        </w:rPr>
      </w:pPr>
    </w:p>
    <w:p w14:paraId="33856370" w14:textId="4B6F0042" w:rsidR="003934E6" w:rsidRDefault="00B62A4D" w:rsidP="00A275BD">
      <w:pPr>
        <w:spacing w:after="0" w:line="240" w:lineRule="auto"/>
        <w:ind w:firstLine="567"/>
        <w:jc w:val="both"/>
        <w:rPr>
          <w:rFonts w:ascii="Times New Roman" w:hAnsi="Times New Roman" w:cs="Times New Roman"/>
          <w:sz w:val="24"/>
          <w:szCs w:val="24"/>
          <w:lang w:val="en-GB"/>
        </w:rPr>
      </w:pPr>
      <w:r w:rsidRPr="00F9364B">
        <w:rPr>
          <w:rFonts w:ascii="Times New Roman" w:hAnsi="Times New Roman" w:cs="Times New Roman"/>
          <w:b/>
          <w:bCs/>
          <w:i/>
          <w:iCs/>
          <w:sz w:val="24"/>
          <w:szCs w:val="24"/>
          <w:lang w:val="en-GB"/>
        </w:rPr>
        <w:t>Fifth</w:t>
      </w:r>
      <w:r w:rsidR="003934E6" w:rsidRPr="00F9364B">
        <w:rPr>
          <w:rFonts w:ascii="Times New Roman" w:hAnsi="Times New Roman" w:cs="Times New Roman"/>
          <w:b/>
          <w:bCs/>
          <w:i/>
          <w:iCs/>
          <w:sz w:val="24"/>
          <w:szCs w:val="24"/>
          <w:lang w:val="en-GB"/>
        </w:rPr>
        <w:t xml:space="preserve"> </w:t>
      </w:r>
      <w:r w:rsidR="00415B40">
        <w:rPr>
          <w:rFonts w:ascii="Times New Roman" w:hAnsi="Times New Roman" w:cs="Times New Roman"/>
          <w:b/>
          <w:bCs/>
          <w:i/>
          <w:iCs/>
          <w:sz w:val="24"/>
          <w:szCs w:val="24"/>
          <w:lang w:val="en-GB"/>
        </w:rPr>
        <w:t>s</w:t>
      </w:r>
      <w:r w:rsidR="003934E6" w:rsidRPr="00F9364B">
        <w:rPr>
          <w:rFonts w:ascii="Times New Roman" w:hAnsi="Times New Roman" w:cs="Times New Roman"/>
          <w:b/>
          <w:bCs/>
          <w:i/>
          <w:iCs/>
          <w:sz w:val="24"/>
          <w:szCs w:val="24"/>
          <w:lang w:val="en-GB"/>
        </w:rPr>
        <w:t>pecific objective</w:t>
      </w:r>
      <w:r w:rsidR="003934E6" w:rsidRPr="00F9364B">
        <w:rPr>
          <w:rFonts w:ascii="Times New Roman" w:hAnsi="Times New Roman" w:cs="Times New Roman"/>
          <w:sz w:val="24"/>
          <w:szCs w:val="24"/>
          <w:lang w:val="en-GB"/>
        </w:rPr>
        <w:t>:</w:t>
      </w:r>
      <w:r w:rsidR="003934E6" w:rsidRPr="00951FC2">
        <w:rPr>
          <w:rFonts w:ascii="Times New Roman" w:hAnsi="Times New Roman" w:cs="Times New Roman"/>
          <w:sz w:val="24"/>
          <w:szCs w:val="24"/>
          <w:lang w:val="en-GB"/>
        </w:rPr>
        <w:t xml:space="preserve"> Ensuring the labour force resources in the tourism sector in the Black Sea basin, both quantitatively and qualitatively.</w:t>
      </w:r>
      <w:r w:rsidR="008D0FF4">
        <w:rPr>
          <w:rFonts w:ascii="Times New Roman" w:hAnsi="Times New Roman" w:cs="Times New Roman"/>
          <w:sz w:val="24"/>
          <w:szCs w:val="24"/>
          <w:lang w:val="en-GB"/>
        </w:rPr>
        <w:t xml:space="preserve"> </w:t>
      </w:r>
    </w:p>
    <w:p w14:paraId="7C69CEAC" w14:textId="155337C6" w:rsidR="00415B40" w:rsidRPr="00C02D58" w:rsidRDefault="00C02D58" w:rsidP="00A275BD">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7B59EFE8" w14:textId="77777777" w:rsidR="007D36A1" w:rsidRPr="00951FC2" w:rsidRDefault="007D36A1" w:rsidP="007D36A1">
      <w:pPr>
        <w:spacing w:after="0" w:line="240" w:lineRule="auto"/>
        <w:ind w:firstLine="567"/>
        <w:jc w:val="both"/>
        <w:rPr>
          <w:rFonts w:ascii="Times New Roman" w:hAnsi="Times New Roman" w:cs="Times New Roman"/>
          <w:sz w:val="24"/>
          <w:szCs w:val="24"/>
          <w:lang w:val="en-GB"/>
        </w:rPr>
      </w:pPr>
      <w:r w:rsidRPr="00951FC2">
        <w:rPr>
          <w:rFonts w:ascii="Times New Roman" w:hAnsi="Times New Roman" w:cs="Times New Roman"/>
          <w:sz w:val="24"/>
          <w:szCs w:val="24"/>
          <w:lang w:val="en-GB"/>
        </w:rPr>
        <w:t>We propose a distance learning certificate program in sustainable tourism management giving students a general foundation in tourism management that can be completed in 6 months. Students gain behind-the-scenes knowledge of food and beverage management, meeting planning and sanitation regulations, given these circumstances. These programs are fully online. While not required for a certificate, students can choose to participate in an internship experience.</w:t>
      </w:r>
    </w:p>
    <w:p w14:paraId="44559409" w14:textId="77777777" w:rsidR="007D36A1" w:rsidRPr="00951FC2" w:rsidRDefault="007D36A1" w:rsidP="007D36A1">
      <w:pPr>
        <w:spacing w:after="0" w:line="240" w:lineRule="auto"/>
        <w:ind w:firstLine="567"/>
        <w:jc w:val="both"/>
        <w:rPr>
          <w:rFonts w:ascii="Times New Roman" w:hAnsi="Times New Roman" w:cs="Times New Roman"/>
          <w:sz w:val="24"/>
          <w:szCs w:val="24"/>
          <w:lang w:val="en-GB"/>
        </w:rPr>
      </w:pPr>
      <w:r w:rsidRPr="00951FC2">
        <w:rPr>
          <w:rFonts w:ascii="Times New Roman" w:hAnsi="Times New Roman" w:cs="Times New Roman"/>
          <w:sz w:val="24"/>
          <w:szCs w:val="24"/>
          <w:lang w:val="en-GB"/>
        </w:rPr>
        <w:t>The programs may offer students a flexible choice of specializations in the following areas, including:</w:t>
      </w:r>
    </w:p>
    <w:p w14:paraId="221D07BF" w14:textId="77777777" w:rsidR="007D36A1" w:rsidRPr="00951FC2" w:rsidRDefault="007D36A1" w:rsidP="00825D8D">
      <w:pPr>
        <w:numPr>
          <w:ilvl w:val="0"/>
          <w:numId w:val="5"/>
        </w:numPr>
        <w:spacing w:after="0" w:line="240" w:lineRule="auto"/>
        <w:ind w:firstLine="567"/>
        <w:jc w:val="both"/>
        <w:rPr>
          <w:rFonts w:ascii="Times New Roman" w:hAnsi="Times New Roman" w:cs="Times New Roman"/>
          <w:sz w:val="24"/>
          <w:szCs w:val="24"/>
          <w:lang w:val="en-GB"/>
        </w:rPr>
      </w:pPr>
      <w:r w:rsidRPr="00951FC2">
        <w:rPr>
          <w:rFonts w:ascii="Times New Roman" w:hAnsi="Times New Roman" w:cs="Times New Roman"/>
          <w:sz w:val="24"/>
          <w:szCs w:val="24"/>
          <w:lang w:val="en-GB"/>
        </w:rPr>
        <w:t>Lodging management</w:t>
      </w:r>
    </w:p>
    <w:p w14:paraId="4EBEE222" w14:textId="77777777" w:rsidR="007D36A1" w:rsidRPr="00951FC2" w:rsidRDefault="007D36A1" w:rsidP="00825D8D">
      <w:pPr>
        <w:numPr>
          <w:ilvl w:val="0"/>
          <w:numId w:val="5"/>
        </w:numPr>
        <w:spacing w:after="0" w:line="240" w:lineRule="auto"/>
        <w:ind w:firstLine="567"/>
        <w:jc w:val="both"/>
        <w:rPr>
          <w:rFonts w:ascii="Times New Roman" w:hAnsi="Times New Roman" w:cs="Times New Roman"/>
          <w:sz w:val="24"/>
          <w:szCs w:val="24"/>
          <w:lang w:val="en-GB"/>
        </w:rPr>
      </w:pPr>
      <w:r w:rsidRPr="00951FC2">
        <w:rPr>
          <w:rFonts w:ascii="Times New Roman" w:hAnsi="Times New Roman" w:cs="Times New Roman"/>
          <w:sz w:val="24"/>
          <w:szCs w:val="24"/>
          <w:lang w:val="en-GB"/>
        </w:rPr>
        <w:t>Food and beverage management</w:t>
      </w:r>
    </w:p>
    <w:p w14:paraId="0BF61197" w14:textId="77777777" w:rsidR="007D36A1" w:rsidRPr="00951FC2" w:rsidRDefault="007D36A1" w:rsidP="00825D8D">
      <w:pPr>
        <w:numPr>
          <w:ilvl w:val="0"/>
          <w:numId w:val="5"/>
        </w:numPr>
        <w:spacing w:after="0" w:line="240" w:lineRule="auto"/>
        <w:ind w:firstLine="567"/>
        <w:jc w:val="both"/>
        <w:rPr>
          <w:rFonts w:ascii="Times New Roman" w:hAnsi="Times New Roman" w:cs="Times New Roman"/>
          <w:sz w:val="24"/>
          <w:szCs w:val="24"/>
          <w:lang w:val="en-GB"/>
        </w:rPr>
      </w:pPr>
      <w:r w:rsidRPr="00951FC2">
        <w:rPr>
          <w:rFonts w:ascii="Times New Roman" w:hAnsi="Times New Roman" w:cs="Times New Roman"/>
          <w:sz w:val="24"/>
          <w:szCs w:val="24"/>
          <w:lang w:val="en-GB"/>
        </w:rPr>
        <w:t>Recreational activity management</w:t>
      </w:r>
    </w:p>
    <w:p w14:paraId="663D8ADD" w14:textId="77777777" w:rsidR="00A275BD" w:rsidRDefault="00A275BD" w:rsidP="003934E6">
      <w:pPr>
        <w:spacing w:after="0" w:line="240" w:lineRule="auto"/>
        <w:jc w:val="both"/>
        <w:rPr>
          <w:rFonts w:ascii="Times New Roman" w:hAnsi="Times New Roman" w:cs="Times New Roman"/>
          <w:sz w:val="24"/>
          <w:szCs w:val="24"/>
          <w:lang w:val="en-GB"/>
        </w:rPr>
      </w:pPr>
    </w:p>
    <w:p w14:paraId="27761B6D" w14:textId="1218DCD4" w:rsidR="003934E6" w:rsidRDefault="00B62A4D" w:rsidP="00A275BD">
      <w:pPr>
        <w:spacing w:after="0" w:line="240" w:lineRule="auto"/>
        <w:ind w:firstLine="567"/>
        <w:jc w:val="both"/>
        <w:rPr>
          <w:rFonts w:ascii="Times New Roman" w:hAnsi="Times New Roman" w:cs="Times New Roman"/>
          <w:sz w:val="24"/>
          <w:szCs w:val="24"/>
          <w:lang w:val="en-GB"/>
        </w:rPr>
      </w:pPr>
      <w:r w:rsidRPr="00415B40">
        <w:rPr>
          <w:rFonts w:ascii="Times New Roman" w:hAnsi="Times New Roman" w:cs="Times New Roman"/>
          <w:b/>
          <w:bCs/>
          <w:i/>
          <w:iCs/>
          <w:sz w:val="24"/>
          <w:szCs w:val="24"/>
          <w:lang w:val="en-GB"/>
        </w:rPr>
        <w:t>The sixth specific objective</w:t>
      </w:r>
      <w:r w:rsidR="003934E6" w:rsidRPr="00415B40">
        <w:rPr>
          <w:rFonts w:ascii="Times New Roman" w:hAnsi="Times New Roman" w:cs="Times New Roman"/>
          <w:sz w:val="24"/>
          <w:szCs w:val="24"/>
          <w:lang w:val="en-GB"/>
        </w:rPr>
        <w:t xml:space="preserve">: </w:t>
      </w:r>
      <w:r w:rsidR="003934E6" w:rsidRPr="00951FC2">
        <w:rPr>
          <w:rFonts w:ascii="Times New Roman" w:hAnsi="Times New Roman" w:cs="Times New Roman"/>
          <w:sz w:val="24"/>
          <w:szCs w:val="24"/>
          <w:lang w:val="en-GB"/>
        </w:rPr>
        <w:t>Consolidate the image of the destination and achieve a unitary promotion</w:t>
      </w:r>
    </w:p>
    <w:p w14:paraId="1B98887A" w14:textId="77777777" w:rsidR="00C02D58" w:rsidRPr="00C02D58" w:rsidRDefault="00C02D58" w:rsidP="00C02D58">
      <w:pPr>
        <w:spacing w:after="0" w:line="240" w:lineRule="auto"/>
        <w:ind w:firstLine="567"/>
        <w:jc w:val="both"/>
        <w:rPr>
          <w:rFonts w:ascii="Times New Roman" w:hAnsi="Times New Roman" w:cs="Times New Roman"/>
          <w:b/>
          <w:bCs/>
          <w:i/>
          <w:iCs/>
          <w:sz w:val="24"/>
          <w:szCs w:val="24"/>
          <w:lang w:val="en-GB"/>
        </w:rPr>
      </w:pPr>
      <w:r w:rsidRPr="00C02D58">
        <w:rPr>
          <w:rFonts w:ascii="Times New Roman" w:hAnsi="Times New Roman" w:cs="Times New Roman"/>
          <w:b/>
          <w:bCs/>
          <w:i/>
          <w:iCs/>
          <w:sz w:val="24"/>
          <w:szCs w:val="24"/>
          <w:lang w:val="en-GB"/>
        </w:rPr>
        <w:t>Results indicators:</w:t>
      </w:r>
    </w:p>
    <w:p w14:paraId="10CDCE2B" w14:textId="0DD2ECAD" w:rsidR="00BA4FB4" w:rsidRDefault="00BA4FB4" w:rsidP="00ED65E7">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 </w:t>
      </w:r>
      <w:proofErr w:type="gramStart"/>
      <w:r>
        <w:rPr>
          <w:rFonts w:ascii="Times New Roman" w:hAnsi="Times New Roman" w:cs="Times New Roman"/>
          <w:sz w:val="24"/>
          <w:szCs w:val="24"/>
          <w:lang w:val="en-GB"/>
        </w:rPr>
        <w:t>b</w:t>
      </w:r>
      <w:r w:rsidR="003934E6" w:rsidRPr="00951FC2">
        <w:rPr>
          <w:rFonts w:ascii="Times New Roman" w:hAnsi="Times New Roman" w:cs="Times New Roman"/>
          <w:sz w:val="24"/>
          <w:szCs w:val="24"/>
          <w:lang w:val="en-GB"/>
        </w:rPr>
        <w:t>rand</w:t>
      </w:r>
      <w:proofErr w:type="gramEnd"/>
      <w:r w:rsidR="003934E6" w:rsidRPr="00951FC2">
        <w:rPr>
          <w:rFonts w:ascii="Times New Roman" w:hAnsi="Times New Roman" w:cs="Times New Roman"/>
          <w:sz w:val="24"/>
          <w:szCs w:val="24"/>
          <w:lang w:val="en-GB"/>
        </w:rPr>
        <w:t xml:space="preserve"> management is the way for managing a tourist trademark, particularly its identity</w:t>
      </w:r>
      <w:r>
        <w:rPr>
          <w:rFonts w:ascii="Times New Roman" w:hAnsi="Times New Roman" w:cs="Times New Roman"/>
          <w:sz w:val="24"/>
          <w:szCs w:val="24"/>
          <w:lang w:val="en-GB"/>
        </w:rPr>
        <w:t>;</w:t>
      </w:r>
    </w:p>
    <w:p w14:paraId="22870404" w14:textId="3096415D" w:rsidR="00BA4FB4" w:rsidRDefault="00BA4FB4" w:rsidP="00ED65E7">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proofErr w:type="gramStart"/>
      <w:r>
        <w:rPr>
          <w:rFonts w:ascii="Times New Roman" w:hAnsi="Times New Roman" w:cs="Times New Roman"/>
          <w:sz w:val="24"/>
          <w:szCs w:val="24"/>
          <w:lang w:val="en-GB"/>
        </w:rPr>
        <w:t>t</w:t>
      </w:r>
      <w:r w:rsidR="003934E6" w:rsidRPr="00951FC2">
        <w:rPr>
          <w:rFonts w:ascii="Times New Roman" w:hAnsi="Times New Roman" w:cs="Times New Roman"/>
          <w:sz w:val="24"/>
          <w:szCs w:val="24"/>
          <w:lang w:val="en-GB"/>
        </w:rPr>
        <w:t>ourist</w:t>
      </w:r>
      <w:proofErr w:type="gramEnd"/>
      <w:r w:rsidR="003934E6" w:rsidRPr="00951FC2">
        <w:rPr>
          <w:rFonts w:ascii="Times New Roman" w:hAnsi="Times New Roman" w:cs="Times New Roman"/>
          <w:sz w:val="24"/>
          <w:szCs w:val="24"/>
          <w:lang w:val="en-GB"/>
        </w:rPr>
        <w:t xml:space="preserve"> brands contribute to the creation of added value for guests</w:t>
      </w:r>
      <w:r>
        <w:rPr>
          <w:rFonts w:ascii="Times New Roman" w:hAnsi="Times New Roman" w:cs="Times New Roman"/>
          <w:sz w:val="24"/>
          <w:szCs w:val="24"/>
          <w:lang w:val="en-GB"/>
        </w:rPr>
        <w:t>;</w:t>
      </w:r>
    </w:p>
    <w:p w14:paraId="7EC81DC2" w14:textId="0DA71E17" w:rsidR="00ED65E7" w:rsidRDefault="00ED65E7">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F3A1160" w14:textId="77777777" w:rsidR="00CC43D6" w:rsidRDefault="00CC43D6" w:rsidP="003934E6">
      <w:pPr>
        <w:spacing w:after="0" w:line="240" w:lineRule="auto"/>
        <w:jc w:val="both"/>
        <w:rPr>
          <w:rFonts w:ascii="Times New Roman" w:hAnsi="Times New Roman" w:cs="Times New Roman"/>
          <w:sz w:val="24"/>
          <w:szCs w:val="24"/>
          <w:lang w:val="en-GB"/>
        </w:rPr>
      </w:pPr>
    </w:p>
    <w:p w14:paraId="5E2A8905" w14:textId="6E0E0992" w:rsidR="00CC43D6" w:rsidRDefault="00CC43D6" w:rsidP="003934E6">
      <w:pPr>
        <w:spacing w:after="0" w:line="240" w:lineRule="auto"/>
        <w:jc w:val="both"/>
        <w:rPr>
          <w:rFonts w:ascii="Times New Roman" w:hAnsi="Times New Roman" w:cs="Times New Roman"/>
          <w:sz w:val="24"/>
          <w:szCs w:val="24"/>
          <w:lang w:val="en-GB"/>
        </w:rPr>
      </w:pPr>
    </w:p>
    <w:p w14:paraId="2B9225A5" w14:textId="77777777" w:rsidR="00783E1F" w:rsidRDefault="00783E1F" w:rsidP="003934E6">
      <w:pPr>
        <w:spacing w:after="0" w:line="240" w:lineRule="auto"/>
        <w:jc w:val="both"/>
        <w:rPr>
          <w:rFonts w:ascii="Times New Roman" w:hAnsi="Times New Roman" w:cs="Times New Roman"/>
          <w:sz w:val="24"/>
          <w:szCs w:val="24"/>
          <w:lang w:val="en-GB"/>
        </w:rPr>
      </w:pPr>
    </w:p>
    <w:p w14:paraId="20D7743D" w14:textId="77777777" w:rsidR="00CC43D6" w:rsidRPr="00CC43D6" w:rsidRDefault="00CC43D6" w:rsidP="00CC43D6">
      <w:pPr>
        <w:spacing w:after="0" w:line="240" w:lineRule="auto"/>
        <w:jc w:val="center"/>
        <w:rPr>
          <w:rFonts w:ascii="Times New Roman" w:hAnsi="Times New Roman" w:cs="Times New Roman"/>
          <w:b/>
          <w:sz w:val="24"/>
          <w:szCs w:val="24"/>
          <w:lang w:val="en-GB"/>
        </w:rPr>
      </w:pPr>
      <w:r w:rsidRPr="00CC43D6">
        <w:rPr>
          <w:rFonts w:ascii="Times New Roman" w:hAnsi="Times New Roman" w:cs="Times New Roman"/>
          <w:b/>
          <w:sz w:val="24"/>
          <w:szCs w:val="24"/>
          <w:lang w:val="en-GB"/>
        </w:rPr>
        <w:t>4. REPUBLIC OF MOLDOVA</w:t>
      </w:r>
    </w:p>
    <w:p w14:paraId="0492FF76" w14:textId="77777777" w:rsidR="00C33C93" w:rsidRDefault="00C33C93" w:rsidP="00C33C93">
      <w:pPr>
        <w:spacing w:after="0" w:line="240" w:lineRule="auto"/>
        <w:jc w:val="both"/>
        <w:rPr>
          <w:rFonts w:ascii="Times New Roman" w:hAnsi="Times New Roman" w:cs="Times New Roman"/>
          <w:sz w:val="24"/>
          <w:szCs w:val="24"/>
        </w:rPr>
      </w:pPr>
    </w:p>
    <w:p w14:paraId="165F074B" w14:textId="77777777" w:rsidR="00C33C93" w:rsidRPr="00C33C93" w:rsidRDefault="00C33C93" w:rsidP="00C33C93">
      <w:pPr>
        <w:spacing w:after="0" w:line="240" w:lineRule="auto"/>
        <w:jc w:val="both"/>
        <w:rPr>
          <w:rFonts w:ascii="Times New Roman" w:hAnsi="Times New Roman" w:cs="Times New Roman"/>
          <w:b/>
          <w:sz w:val="24"/>
          <w:szCs w:val="24"/>
        </w:rPr>
      </w:pPr>
      <w:r w:rsidRPr="00C33C93">
        <w:rPr>
          <w:rFonts w:ascii="Times New Roman" w:hAnsi="Times New Roman" w:cs="Times New Roman"/>
          <w:b/>
          <w:sz w:val="24"/>
          <w:szCs w:val="24"/>
        </w:rPr>
        <w:t xml:space="preserve">4.1. </w:t>
      </w:r>
      <w:r w:rsidRPr="00C33C93">
        <w:rPr>
          <w:rFonts w:ascii="Times New Roman" w:hAnsi="Times New Roman" w:cs="Times New Roman"/>
          <w:b/>
          <w:sz w:val="24"/>
          <w:szCs w:val="24"/>
          <w:lang w:val="en-US"/>
        </w:rPr>
        <w:t>Tourism in Moldova Republic</w:t>
      </w:r>
      <w:r w:rsidR="001B088B">
        <w:rPr>
          <w:rFonts w:ascii="Times New Roman" w:hAnsi="Times New Roman" w:cs="Times New Roman"/>
          <w:b/>
          <w:sz w:val="24"/>
          <w:szCs w:val="24"/>
          <w:lang w:val="en-US"/>
        </w:rPr>
        <w:t xml:space="preserve"> </w:t>
      </w:r>
      <w:r w:rsidR="00925986">
        <w:rPr>
          <w:rFonts w:ascii="Times New Roman" w:hAnsi="Times New Roman" w:cs="Times New Roman"/>
          <w:b/>
          <w:sz w:val="24"/>
          <w:szCs w:val="24"/>
          <w:lang w:val="en-US"/>
        </w:rPr>
        <w:t>Black Sea Region</w:t>
      </w:r>
    </w:p>
    <w:p w14:paraId="56A78F47" w14:textId="57EA7A51" w:rsidR="00CC43D6" w:rsidRPr="00E54A70" w:rsidRDefault="00CC43D6" w:rsidP="0047299B">
      <w:pPr>
        <w:spacing w:after="0" w:line="240" w:lineRule="auto"/>
        <w:ind w:firstLine="567"/>
        <w:jc w:val="both"/>
        <w:rPr>
          <w:rFonts w:ascii="Times New Roman" w:hAnsi="Times New Roman" w:cs="Times New Roman"/>
          <w:b/>
          <w:bCs/>
          <w:sz w:val="24"/>
          <w:szCs w:val="24"/>
          <w:lang w:val="en-US"/>
        </w:rPr>
      </w:pPr>
      <w:r w:rsidRPr="00CC43D6">
        <w:rPr>
          <w:rFonts w:ascii="Times New Roman" w:hAnsi="Times New Roman" w:cs="Times New Roman"/>
          <w:sz w:val="24"/>
          <w:szCs w:val="24"/>
          <w:lang w:val="en-US"/>
        </w:rPr>
        <w:t>Moldovan tourism has several advantages in both national and regional competition, demonstrates an analysis detailed information on the sector, developed by experts of the Association for Tourism Development in Moldova (ADTM), including:</w:t>
      </w:r>
    </w:p>
    <w:p w14:paraId="7530781F" w14:textId="77777777" w:rsidR="00CC43D6" w:rsidRPr="00CC43D6" w:rsidRDefault="00CC43D6" w:rsidP="0047299B">
      <w:pPr>
        <w:spacing w:after="0" w:line="240" w:lineRule="auto"/>
        <w:ind w:firstLine="567"/>
        <w:jc w:val="both"/>
        <w:rPr>
          <w:rFonts w:ascii="Times New Roman" w:hAnsi="Times New Roman" w:cs="Times New Roman"/>
          <w:b/>
          <w:i/>
          <w:sz w:val="24"/>
          <w:szCs w:val="24"/>
          <w:lang w:val="en-US"/>
        </w:rPr>
      </w:pPr>
      <w:r w:rsidRPr="00CC43D6">
        <w:rPr>
          <w:rFonts w:ascii="Times New Roman" w:hAnsi="Times New Roman" w:cs="Times New Roman"/>
          <w:b/>
          <w:i/>
          <w:sz w:val="24"/>
          <w:szCs w:val="24"/>
          <w:lang w:val="en-US"/>
        </w:rPr>
        <w:t xml:space="preserve">a) </w:t>
      </w:r>
      <w:proofErr w:type="gramStart"/>
      <w:r w:rsidRPr="00CC43D6">
        <w:rPr>
          <w:rFonts w:ascii="Times New Roman" w:hAnsi="Times New Roman" w:cs="Times New Roman"/>
          <w:b/>
          <w:i/>
          <w:sz w:val="24"/>
          <w:szCs w:val="24"/>
          <w:lang w:val="en-US"/>
        </w:rPr>
        <w:t>at</w:t>
      </w:r>
      <w:proofErr w:type="gramEnd"/>
      <w:r w:rsidRPr="00CC43D6">
        <w:rPr>
          <w:rFonts w:ascii="Times New Roman" w:hAnsi="Times New Roman" w:cs="Times New Roman"/>
          <w:b/>
          <w:i/>
          <w:sz w:val="24"/>
          <w:szCs w:val="24"/>
          <w:lang w:val="en-US"/>
        </w:rPr>
        <w:t xml:space="preserve"> the regional level</w:t>
      </w:r>
    </w:p>
    <w:p w14:paraId="5F7D3B97"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Moldova is a travel provider but also a visited regional destination</w:t>
      </w:r>
    </w:p>
    <w:p w14:paraId="6263F349"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Relatively sufficient regional connection of Moldova as a tourist destination</w:t>
      </w:r>
    </w:p>
    <w:p w14:paraId="2F7912C9"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There is a positive evolution of the receiving tourism market in the countries of the region</w:t>
      </w:r>
    </w:p>
    <w:p w14:paraId="52D265A3"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Moldova is promoted as a tourist destination and has an open international collaboration</w:t>
      </w:r>
    </w:p>
    <w:p w14:paraId="6C91F607" w14:textId="77777777" w:rsidR="00CC43D6" w:rsidRPr="00CC43D6" w:rsidRDefault="00CC43D6" w:rsidP="0047299B">
      <w:pPr>
        <w:spacing w:after="0" w:line="240" w:lineRule="auto"/>
        <w:ind w:firstLine="567"/>
        <w:jc w:val="both"/>
        <w:rPr>
          <w:rFonts w:ascii="Times New Roman" w:hAnsi="Times New Roman" w:cs="Times New Roman"/>
          <w:b/>
          <w:i/>
          <w:sz w:val="24"/>
          <w:szCs w:val="24"/>
          <w:lang w:val="en-US"/>
        </w:rPr>
      </w:pPr>
      <w:r w:rsidRPr="00CC43D6">
        <w:rPr>
          <w:rFonts w:ascii="Times New Roman" w:hAnsi="Times New Roman" w:cs="Times New Roman"/>
          <w:b/>
          <w:i/>
          <w:sz w:val="24"/>
          <w:szCs w:val="24"/>
          <w:lang w:val="en-US"/>
        </w:rPr>
        <w:t xml:space="preserve">b) </w:t>
      </w:r>
      <w:proofErr w:type="gramStart"/>
      <w:r w:rsidRPr="00CC43D6">
        <w:rPr>
          <w:rFonts w:ascii="Times New Roman" w:hAnsi="Times New Roman" w:cs="Times New Roman"/>
          <w:b/>
          <w:i/>
          <w:sz w:val="24"/>
          <w:szCs w:val="24"/>
          <w:lang w:val="en-US"/>
        </w:rPr>
        <w:t>internally</w:t>
      </w:r>
      <w:proofErr w:type="gramEnd"/>
      <w:r w:rsidRPr="00CC43D6">
        <w:rPr>
          <w:rFonts w:ascii="Times New Roman" w:hAnsi="Times New Roman" w:cs="Times New Roman"/>
          <w:b/>
          <w:i/>
          <w:sz w:val="24"/>
          <w:szCs w:val="24"/>
          <w:lang w:val="en-US"/>
        </w:rPr>
        <w:t>, nationally</w:t>
      </w:r>
    </w:p>
    <w:p w14:paraId="36986640"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Moldova has important tourist attractions</w:t>
      </w:r>
    </w:p>
    <w:p w14:paraId="0F977AE5"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The tourist market is dynamic</w:t>
      </w:r>
    </w:p>
    <w:p w14:paraId="41526E45"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The institutional framework is favorable for the development of tourism</w:t>
      </w:r>
    </w:p>
    <w:p w14:paraId="125D270F" w14:textId="77777777" w:rsidR="00CC43D6" w:rsidRPr="00CC43D6" w:rsidRDefault="00CC43D6" w:rsidP="00825D8D">
      <w:pPr>
        <w:numPr>
          <w:ilvl w:val="0"/>
          <w:numId w:val="6"/>
        </w:num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There are new development opportunities in tourist destinations</w:t>
      </w:r>
    </w:p>
    <w:p w14:paraId="1AB023B2" w14:textId="77777777" w:rsidR="00CC43D6" w:rsidRPr="00D92E9D" w:rsidRDefault="00D92E9D" w:rsidP="0047299B">
      <w:pPr>
        <w:spacing w:after="0" w:line="240" w:lineRule="auto"/>
        <w:ind w:firstLine="567"/>
        <w:jc w:val="both"/>
        <w:rPr>
          <w:rFonts w:ascii="Times New Roman" w:hAnsi="Times New Roman" w:cs="Times New Roman"/>
          <w:sz w:val="24"/>
          <w:szCs w:val="24"/>
          <w:lang w:val="en-US"/>
        </w:rPr>
      </w:pPr>
      <w:r w:rsidRPr="00D92E9D">
        <w:rPr>
          <w:rFonts w:ascii="Times New Roman" w:hAnsi="Times New Roman" w:cs="Times New Roman"/>
          <w:sz w:val="24"/>
          <w:szCs w:val="24"/>
          <w:lang w:val="en-US"/>
        </w:rPr>
        <w:t>Being a service sector, tourism contributes to the development of the economy by accumulating capital in about 12 types of activities specific to the branch, attracting in its activity about 20 branches related to about 140 services related to the tourism sector: public catering, transport, production and sale of goods, equipment, souvenirs, cultural, sports, leisure activities, medical services, etc.</w:t>
      </w:r>
    </w:p>
    <w:p w14:paraId="725634CF" w14:textId="71A887B5" w:rsidR="00D92E9D" w:rsidRPr="00F30C0F" w:rsidRDefault="00D92E9D" w:rsidP="0047299B">
      <w:pPr>
        <w:pStyle w:val="NoSpacing"/>
        <w:ind w:firstLine="567"/>
        <w:jc w:val="both"/>
        <w:rPr>
          <w:rFonts w:ascii="Times New Roman" w:hAnsi="Times New Roman" w:cs="Times New Roman"/>
          <w:sz w:val="24"/>
          <w:szCs w:val="24"/>
        </w:rPr>
      </w:pPr>
      <w:bookmarkStart w:id="7" w:name="_Toc40233043"/>
      <w:r w:rsidRPr="00F30C0F">
        <w:rPr>
          <w:rFonts w:ascii="Times New Roman" w:hAnsi="Times New Roman" w:cs="Times New Roman"/>
          <w:sz w:val="24"/>
          <w:szCs w:val="24"/>
        </w:rPr>
        <w:t>In 2018 destinations worldwide received 1.323 million international arrivals. In total, Travel &amp; Tourism generated $7.6 trillion (10.2% of global GDP) and 292 million jobs in 2017, equivalent to 1 in 10 jobs in the global economy. The sector accounted for 6.6% of total global exports and almost 30% of total global service exports. In this context, tourism must necessarily be a priority for the development of the Republic of Moldova.</w:t>
      </w:r>
    </w:p>
    <w:p w14:paraId="7034DE89" w14:textId="77777777" w:rsidR="00D92E9D" w:rsidRPr="00F30C0F" w:rsidRDefault="00D92E9D" w:rsidP="00FA7789">
      <w:pPr>
        <w:pStyle w:val="NoSpacing"/>
        <w:ind w:firstLine="567"/>
        <w:jc w:val="both"/>
        <w:rPr>
          <w:rFonts w:ascii="Times New Roman" w:hAnsi="Times New Roman" w:cs="Times New Roman"/>
          <w:sz w:val="24"/>
          <w:szCs w:val="24"/>
        </w:rPr>
      </w:pPr>
      <w:r w:rsidRPr="00F30C0F">
        <w:rPr>
          <w:rFonts w:ascii="Times New Roman" w:hAnsi="Times New Roman" w:cs="Times New Roman"/>
          <w:sz w:val="24"/>
          <w:szCs w:val="24"/>
        </w:rPr>
        <w:t>The total contribution of the tourism industry to Moldova's economy in 2018 was 4.9 billion lei or only 3.3% of the country's gross domestic product (GDP) in 2018. However, although they seem considerable, these figures show that tourism is not developed to the full potential available. Armenia, a comparable country in size and population, obtains from tourism about six times the direct income, and Romania more than 30 times.</w:t>
      </w:r>
    </w:p>
    <w:p w14:paraId="374A18FE" w14:textId="77777777" w:rsidR="00D92E9D" w:rsidRPr="00F30C0F" w:rsidRDefault="00D92E9D" w:rsidP="00B05359">
      <w:pPr>
        <w:pStyle w:val="NoSpacing"/>
        <w:ind w:firstLine="567"/>
        <w:jc w:val="both"/>
        <w:rPr>
          <w:rFonts w:ascii="Times New Roman" w:hAnsi="Times New Roman" w:cs="Times New Roman"/>
          <w:sz w:val="24"/>
          <w:szCs w:val="24"/>
        </w:rPr>
      </w:pPr>
      <w:r w:rsidRPr="00F30C0F">
        <w:rPr>
          <w:rFonts w:ascii="Times New Roman" w:hAnsi="Times New Roman" w:cs="Times New Roman"/>
          <w:sz w:val="24"/>
          <w:szCs w:val="24"/>
        </w:rPr>
        <w:t>According to the World Tourism Council, the direct contribution of tourism to the GDP of the Republic of Moldova, against the background of the reduction in the number of tourists arriving, has a decreasing trend, although cash in tourism activities, in 2018, increased by 12 times more than in 2017 ($443,000,000 – in 2017; $500,000,000 – in 2018).</w:t>
      </w:r>
    </w:p>
    <w:p w14:paraId="0FC988DE" w14:textId="77777777" w:rsidR="00D92E9D" w:rsidRDefault="00D92E9D" w:rsidP="00D92E9D">
      <w:pPr>
        <w:spacing w:after="0" w:line="240" w:lineRule="auto"/>
        <w:ind w:left="720"/>
        <w:jc w:val="center"/>
        <w:rPr>
          <w:rFonts w:ascii="Times New Roman" w:eastAsia="Times New Roman" w:hAnsi="Times New Roman" w:cs="Times New Roman"/>
          <w:b/>
          <w:i/>
          <w:sz w:val="24"/>
          <w:szCs w:val="24"/>
        </w:rPr>
      </w:pPr>
    </w:p>
    <w:p w14:paraId="41945A94" w14:textId="13F0D705" w:rsidR="00D92E9D" w:rsidRPr="00A07A2E" w:rsidRDefault="00D92E9D" w:rsidP="00A07A2E">
      <w:pPr>
        <w:spacing w:after="0" w:line="240" w:lineRule="auto"/>
        <w:jc w:val="center"/>
        <w:rPr>
          <w:rFonts w:ascii="Times New Roman" w:eastAsia="Times New Roman" w:hAnsi="Times New Roman" w:cs="Times New Roman"/>
          <w:bCs/>
          <w:sz w:val="24"/>
          <w:szCs w:val="24"/>
        </w:rPr>
      </w:pPr>
      <w:r w:rsidRPr="00A07A2E">
        <w:rPr>
          <w:rFonts w:ascii="Times New Roman" w:eastAsia="Times New Roman" w:hAnsi="Times New Roman" w:cs="Times New Roman"/>
          <w:bCs/>
          <w:sz w:val="24"/>
          <w:szCs w:val="24"/>
        </w:rPr>
        <w:t>Table</w:t>
      </w:r>
      <w:r w:rsidRPr="00A07A2E">
        <w:rPr>
          <w:rFonts w:ascii="Times New Roman" w:eastAsia="Times New Roman" w:hAnsi="Times New Roman" w:cs="Times New Roman"/>
          <w:bCs/>
          <w:sz w:val="24"/>
          <w:szCs w:val="24"/>
          <w:lang w:val="en-US"/>
        </w:rPr>
        <w:t xml:space="preserve"> 4.</w:t>
      </w:r>
      <w:r w:rsidRPr="00A07A2E">
        <w:rPr>
          <w:rFonts w:ascii="Times New Roman" w:eastAsia="Times New Roman" w:hAnsi="Times New Roman" w:cs="Times New Roman"/>
          <w:bCs/>
          <w:sz w:val="24"/>
          <w:szCs w:val="24"/>
        </w:rPr>
        <w:t xml:space="preserve">1. International </w:t>
      </w:r>
      <w:r w:rsidR="00941054">
        <w:rPr>
          <w:rFonts w:ascii="Times New Roman" w:eastAsia="Times New Roman" w:hAnsi="Times New Roman" w:cs="Times New Roman"/>
          <w:bCs/>
          <w:sz w:val="24"/>
          <w:szCs w:val="24"/>
          <w:lang w:val="en-US"/>
        </w:rPr>
        <w:t>t</w:t>
      </w:r>
      <w:r w:rsidRPr="00A07A2E">
        <w:rPr>
          <w:rFonts w:ascii="Times New Roman" w:eastAsia="Times New Roman" w:hAnsi="Times New Roman" w:cs="Times New Roman"/>
          <w:bCs/>
          <w:sz w:val="24"/>
          <w:szCs w:val="24"/>
        </w:rPr>
        <w:t xml:space="preserve">ravel </w:t>
      </w:r>
      <w:r w:rsidR="00941054">
        <w:rPr>
          <w:rFonts w:ascii="Times New Roman" w:eastAsia="Times New Roman" w:hAnsi="Times New Roman" w:cs="Times New Roman"/>
          <w:bCs/>
          <w:sz w:val="24"/>
          <w:szCs w:val="24"/>
          <w:lang w:val="en-US"/>
        </w:rPr>
        <w:t>r</w:t>
      </w:r>
      <w:r w:rsidRPr="00A07A2E">
        <w:rPr>
          <w:rFonts w:ascii="Times New Roman" w:eastAsia="Times New Roman" w:hAnsi="Times New Roman" w:cs="Times New Roman"/>
          <w:bCs/>
          <w:sz w:val="24"/>
          <w:szCs w:val="24"/>
        </w:rPr>
        <w:t>eceipts (</w:t>
      </w:r>
      <w:r w:rsidR="00941054">
        <w:rPr>
          <w:rFonts w:ascii="Times New Roman" w:eastAsia="Times New Roman" w:hAnsi="Times New Roman" w:cs="Times New Roman"/>
          <w:bCs/>
          <w:sz w:val="24"/>
          <w:szCs w:val="24"/>
          <w:lang w:val="en-US"/>
        </w:rPr>
        <w:t>t</w:t>
      </w:r>
      <w:r w:rsidRPr="00A07A2E">
        <w:rPr>
          <w:rFonts w:ascii="Times New Roman" w:eastAsia="Times New Roman" w:hAnsi="Times New Roman" w:cs="Times New Roman"/>
          <w:bCs/>
          <w:sz w:val="24"/>
          <w:szCs w:val="24"/>
        </w:rPr>
        <w:t>housands of USD) and annual increase (%) in Republic of Moldova</w:t>
      </w:r>
    </w:p>
    <w:tbl>
      <w:tblPr>
        <w:tblW w:w="5000" w:type="pct"/>
        <w:jc w:val="center"/>
        <w:tblLook w:val="04A0" w:firstRow="1" w:lastRow="0" w:firstColumn="1" w:lastColumn="0" w:noHBand="0" w:noVBand="1"/>
      </w:tblPr>
      <w:tblGrid>
        <w:gridCol w:w="1156"/>
        <w:gridCol w:w="1156"/>
        <w:gridCol w:w="1155"/>
        <w:gridCol w:w="1155"/>
        <w:gridCol w:w="1155"/>
        <w:gridCol w:w="1155"/>
        <w:gridCol w:w="1155"/>
        <w:gridCol w:w="1155"/>
      </w:tblGrid>
      <w:tr w:rsidR="00D92E9D" w:rsidRPr="00F30C0F" w14:paraId="1EBB6C54" w14:textId="77777777" w:rsidTr="00941054">
        <w:trPr>
          <w:trHeight w:val="245"/>
          <w:jc w:val="center"/>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14:paraId="55D10A17"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2011</w:t>
            </w:r>
          </w:p>
        </w:tc>
        <w:tc>
          <w:tcPr>
            <w:tcW w:w="625" w:type="pct"/>
            <w:tcBorders>
              <w:top w:val="single" w:sz="8" w:space="0" w:color="auto"/>
              <w:left w:val="nil"/>
              <w:bottom w:val="single" w:sz="8" w:space="0" w:color="auto"/>
              <w:right w:val="nil"/>
            </w:tcBorders>
            <w:shd w:val="clear" w:color="auto" w:fill="auto"/>
            <w:noWrap/>
            <w:vAlign w:val="bottom"/>
            <w:hideMark/>
          </w:tcPr>
          <w:p w14:paraId="4F7CED4B"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2012</w:t>
            </w:r>
          </w:p>
        </w:tc>
        <w:tc>
          <w:tcPr>
            <w:tcW w:w="625" w:type="pct"/>
            <w:tcBorders>
              <w:top w:val="single" w:sz="8" w:space="0" w:color="auto"/>
              <w:left w:val="nil"/>
              <w:bottom w:val="single" w:sz="8" w:space="0" w:color="auto"/>
              <w:right w:val="nil"/>
            </w:tcBorders>
            <w:shd w:val="clear" w:color="auto" w:fill="auto"/>
            <w:noWrap/>
            <w:vAlign w:val="bottom"/>
            <w:hideMark/>
          </w:tcPr>
          <w:p w14:paraId="06A84764"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2013</w:t>
            </w:r>
          </w:p>
        </w:tc>
        <w:tc>
          <w:tcPr>
            <w:tcW w:w="625" w:type="pct"/>
            <w:tcBorders>
              <w:top w:val="single" w:sz="8" w:space="0" w:color="auto"/>
              <w:left w:val="nil"/>
              <w:bottom w:val="single" w:sz="8" w:space="0" w:color="auto"/>
              <w:right w:val="nil"/>
            </w:tcBorders>
            <w:shd w:val="clear" w:color="auto" w:fill="auto"/>
            <w:noWrap/>
            <w:vAlign w:val="bottom"/>
            <w:hideMark/>
          </w:tcPr>
          <w:p w14:paraId="00C78573"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2014</w:t>
            </w:r>
          </w:p>
        </w:tc>
        <w:tc>
          <w:tcPr>
            <w:tcW w:w="625" w:type="pct"/>
            <w:tcBorders>
              <w:top w:val="single" w:sz="8" w:space="0" w:color="auto"/>
              <w:left w:val="nil"/>
              <w:bottom w:val="single" w:sz="8" w:space="0" w:color="auto"/>
              <w:right w:val="nil"/>
            </w:tcBorders>
            <w:shd w:val="clear" w:color="auto" w:fill="auto"/>
            <w:noWrap/>
            <w:vAlign w:val="bottom"/>
            <w:hideMark/>
          </w:tcPr>
          <w:p w14:paraId="01573026"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2015</w:t>
            </w:r>
          </w:p>
        </w:tc>
        <w:tc>
          <w:tcPr>
            <w:tcW w:w="625" w:type="pct"/>
            <w:tcBorders>
              <w:top w:val="single" w:sz="8" w:space="0" w:color="auto"/>
              <w:left w:val="nil"/>
              <w:bottom w:val="single" w:sz="8" w:space="0" w:color="auto"/>
              <w:right w:val="nil"/>
            </w:tcBorders>
            <w:shd w:val="clear" w:color="auto" w:fill="auto"/>
            <w:noWrap/>
            <w:vAlign w:val="bottom"/>
            <w:hideMark/>
          </w:tcPr>
          <w:p w14:paraId="08DECB18"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2016</w:t>
            </w:r>
          </w:p>
        </w:tc>
        <w:tc>
          <w:tcPr>
            <w:tcW w:w="625" w:type="pct"/>
            <w:tcBorders>
              <w:top w:val="single" w:sz="8" w:space="0" w:color="auto"/>
              <w:left w:val="nil"/>
              <w:bottom w:val="single" w:sz="8" w:space="0" w:color="auto"/>
              <w:right w:val="nil"/>
            </w:tcBorders>
            <w:shd w:val="clear" w:color="auto" w:fill="auto"/>
            <w:noWrap/>
            <w:vAlign w:val="bottom"/>
            <w:hideMark/>
          </w:tcPr>
          <w:p w14:paraId="662219EA"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2017</w:t>
            </w:r>
          </w:p>
        </w:tc>
        <w:tc>
          <w:tcPr>
            <w:tcW w:w="625" w:type="pct"/>
            <w:tcBorders>
              <w:top w:val="single" w:sz="8" w:space="0" w:color="auto"/>
              <w:left w:val="nil"/>
              <w:bottom w:val="single" w:sz="8" w:space="0" w:color="auto"/>
              <w:right w:val="single" w:sz="8" w:space="0" w:color="auto"/>
            </w:tcBorders>
            <w:shd w:val="clear" w:color="auto" w:fill="auto"/>
            <w:noWrap/>
            <w:vAlign w:val="bottom"/>
            <w:hideMark/>
          </w:tcPr>
          <w:p w14:paraId="45490E6E" w14:textId="77777777" w:rsidR="00D92E9D" w:rsidRPr="00941054" w:rsidRDefault="00D92E9D" w:rsidP="00941054">
            <w:pPr>
              <w:spacing w:after="0" w:line="240" w:lineRule="auto"/>
              <w:jc w:val="center"/>
              <w:rPr>
                <w:rFonts w:ascii="Times New Roman" w:eastAsia="Times New Roman" w:hAnsi="Times New Roman" w:cs="Times New Roman"/>
                <w:b/>
                <w:bCs/>
                <w:color w:val="000000"/>
                <w:sz w:val="24"/>
                <w:szCs w:val="24"/>
              </w:rPr>
            </w:pPr>
            <w:r w:rsidRPr="00941054">
              <w:rPr>
                <w:rFonts w:ascii="Times New Roman" w:eastAsia="Times New Roman" w:hAnsi="Times New Roman" w:cs="Times New Roman"/>
                <w:b/>
                <w:bCs/>
                <w:color w:val="000000"/>
                <w:sz w:val="24"/>
                <w:szCs w:val="24"/>
              </w:rPr>
              <w:t>2018</w:t>
            </w:r>
          </w:p>
        </w:tc>
      </w:tr>
      <w:tr w:rsidR="00D92E9D" w:rsidRPr="00F30C0F" w14:paraId="13354741" w14:textId="77777777" w:rsidTr="00941054">
        <w:trPr>
          <w:trHeight w:val="235"/>
          <w:jc w:val="center"/>
        </w:trPr>
        <w:tc>
          <w:tcPr>
            <w:tcW w:w="625" w:type="pct"/>
            <w:tcBorders>
              <w:top w:val="nil"/>
              <w:left w:val="single" w:sz="8" w:space="0" w:color="auto"/>
              <w:bottom w:val="nil"/>
              <w:right w:val="nil"/>
            </w:tcBorders>
            <w:shd w:val="clear" w:color="auto" w:fill="auto"/>
            <w:noWrap/>
            <w:vAlign w:val="bottom"/>
            <w:hideMark/>
          </w:tcPr>
          <w:p w14:paraId="1737883E"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253000000</w:t>
            </w:r>
          </w:p>
        </w:tc>
        <w:tc>
          <w:tcPr>
            <w:tcW w:w="625" w:type="pct"/>
            <w:tcBorders>
              <w:top w:val="nil"/>
              <w:left w:val="nil"/>
              <w:bottom w:val="nil"/>
              <w:right w:val="nil"/>
            </w:tcBorders>
            <w:shd w:val="clear" w:color="auto" w:fill="auto"/>
            <w:noWrap/>
            <w:vAlign w:val="bottom"/>
            <w:hideMark/>
          </w:tcPr>
          <w:p w14:paraId="48726F11"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279000000</w:t>
            </w:r>
          </w:p>
        </w:tc>
        <w:tc>
          <w:tcPr>
            <w:tcW w:w="625" w:type="pct"/>
            <w:tcBorders>
              <w:top w:val="nil"/>
              <w:left w:val="nil"/>
              <w:bottom w:val="nil"/>
              <w:right w:val="nil"/>
            </w:tcBorders>
            <w:shd w:val="clear" w:color="auto" w:fill="auto"/>
            <w:noWrap/>
            <w:vAlign w:val="bottom"/>
            <w:hideMark/>
          </w:tcPr>
          <w:p w14:paraId="691BB005"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324000000</w:t>
            </w:r>
          </w:p>
        </w:tc>
        <w:tc>
          <w:tcPr>
            <w:tcW w:w="625" w:type="pct"/>
            <w:tcBorders>
              <w:top w:val="nil"/>
              <w:left w:val="nil"/>
              <w:bottom w:val="nil"/>
              <w:right w:val="nil"/>
            </w:tcBorders>
            <w:shd w:val="clear" w:color="auto" w:fill="auto"/>
            <w:noWrap/>
            <w:vAlign w:val="bottom"/>
            <w:hideMark/>
          </w:tcPr>
          <w:p w14:paraId="663CAFA4"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328000000</w:t>
            </w:r>
          </w:p>
        </w:tc>
        <w:tc>
          <w:tcPr>
            <w:tcW w:w="625" w:type="pct"/>
            <w:tcBorders>
              <w:top w:val="nil"/>
              <w:left w:val="nil"/>
              <w:bottom w:val="nil"/>
              <w:right w:val="nil"/>
            </w:tcBorders>
            <w:shd w:val="clear" w:color="auto" w:fill="auto"/>
            <w:noWrap/>
            <w:vAlign w:val="bottom"/>
            <w:hideMark/>
          </w:tcPr>
          <w:p w14:paraId="412B2223"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300000000</w:t>
            </w:r>
          </w:p>
        </w:tc>
        <w:tc>
          <w:tcPr>
            <w:tcW w:w="625" w:type="pct"/>
            <w:tcBorders>
              <w:top w:val="nil"/>
              <w:left w:val="nil"/>
              <w:bottom w:val="nil"/>
              <w:right w:val="nil"/>
            </w:tcBorders>
            <w:shd w:val="clear" w:color="auto" w:fill="auto"/>
            <w:noWrap/>
            <w:vAlign w:val="bottom"/>
            <w:hideMark/>
          </w:tcPr>
          <w:p w14:paraId="2EC96059"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344000000</w:t>
            </w:r>
          </w:p>
        </w:tc>
        <w:tc>
          <w:tcPr>
            <w:tcW w:w="625" w:type="pct"/>
            <w:tcBorders>
              <w:top w:val="nil"/>
              <w:left w:val="nil"/>
              <w:bottom w:val="nil"/>
              <w:right w:val="nil"/>
            </w:tcBorders>
            <w:shd w:val="clear" w:color="auto" w:fill="auto"/>
            <w:noWrap/>
            <w:vAlign w:val="bottom"/>
            <w:hideMark/>
          </w:tcPr>
          <w:p w14:paraId="7E8202AE"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443000000</w:t>
            </w:r>
          </w:p>
        </w:tc>
        <w:tc>
          <w:tcPr>
            <w:tcW w:w="625" w:type="pct"/>
            <w:tcBorders>
              <w:top w:val="nil"/>
              <w:left w:val="nil"/>
              <w:bottom w:val="nil"/>
              <w:right w:val="single" w:sz="8" w:space="0" w:color="auto"/>
            </w:tcBorders>
            <w:shd w:val="clear" w:color="auto" w:fill="auto"/>
            <w:noWrap/>
            <w:vAlign w:val="bottom"/>
            <w:hideMark/>
          </w:tcPr>
          <w:p w14:paraId="5CADD0EF"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500000000</w:t>
            </w:r>
          </w:p>
        </w:tc>
      </w:tr>
      <w:tr w:rsidR="00D92E9D" w:rsidRPr="00F30C0F" w14:paraId="0C11D9B6" w14:textId="77777777" w:rsidTr="00941054">
        <w:trPr>
          <w:trHeight w:val="245"/>
          <w:jc w:val="center"/>
        </w:trPr>
        <w:tc>
          <w:tcPr>
            <w:tcW w:w="625" w:type="pct"/>
            <w:tcBorders>
              <w:top w:val="nil"/>
              <w:left w:val="single" w:sz="8" w:space="0" w:color="auto"/>
              <w:bottom w:val="single" w:sz="8" w:space="0" w:color="auto"/>
              <w:right w:val="nil"/>
            </w:tcBorders>
            <w:shd w:val="clear" w:color="auto" w:fill="auto"/>
            <w:noWrap/>
            <w:vAlign w:val="bottom"/>
            <w:hideMark/>
          </w:tcPr>
          <w:p w14:paraId="7DFB47B3" w14:textId="77777777" w:rsidR="00D92E9D" w:rsidRPr="00F30C0F" w:rsidRDefault="00D92E9D" w:rsidP="007C7D31">
            <w:pPr>
              <w:spacing w:after="0" w:line="240" w:lineRule="auto"/>
              <w:rPr>
                <w:rFonts w:ascii="Times New Roman" w:eastAsia="Times New Roman" w:hAnsi="Times New Roman" w:cs="Times New Roman"/>
                <w:color w:val="000000"/>
                <w:sz w:val="24"/>
                <w:szCs w:val="24"/>
              </w:rPr>
            </w:pPr>
            <w:r w:rsidRPr="00F30C0F">
              <w:rPr>
                <w:rFonts w:ascii="Times New Roman" w:eastAsia="Times New Roman" w:hAnsi="Times New Roman" w:cs="Times New Roman"/>
                <w:color w:val="000000"/>
                <w:sz w:val="24"/>
                <w:szCs w:val="24"/>
              </w:rPr>
              <w:t> </w:t>
            </w:r>
          </w:p>
        </w:tc>
        <w:tc>
          <w:tcPr>
            <w:tcW w:w="625" w:type="pct"/>
            <w:tcBorders>
              <w:top w:val="nil"/>
              <w:left w:val="nil"/>
              <w:bottom w:val="single" w:sz="8" w:space="0" w:color="auto"/>
              <w:right w:val="nil"/>
            </w:tcBorders>
            <w:shd w:val="clear" w:color="auto" w:fill="auto"/>
            <w:noWrap/>
            <w:vAlign w:val="bottom"/>
            <w:hideMark/>
          </w:tcPr>
          <w:p w14:paraId="2BFA9BFC"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10.28</w:t>
            </w:r>
          </w:p>
        </w:tc>
        <w:tc>
          <w:tcPr>
            <w:tcW w:w="625" w:type="pct"/>
            <w:tcBorders>
              <w:top w:val="nil"/>
              <w:left w:val="nil"/>
              <w:bottom w:val="single" w:sz="8" w:space="0" w:color="auto"/>
              <w:right w:val="nil"/>
            </w:tcBorders>
            <w:shd w:val="clear" w:color="auto" w:fill="auto"/>
            <w:noWrap/>
            <w:vAlign w:val="bottom"/>
            <w:hideMark/>
          </w:tcPr>
          <w:p w14:paraId="483ED30F"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16.13</w:t>
            </w:r>
          </w:p>
        </w:tc>
        <w:tc>
          <w:tcPr>
            <w:tcW w:w="625" w:type="pct"/>
            <w:tcBorders>
              <w:top w:val="nil"/>
              <w:left w:val="nil"/>
              <w:bottom w:val="single" w:sz="8" w:space="0" w:color="auto"/>
              <w:right w:val="nil"/>
            </w:tcBorders>
            <w:shd w:val="clear" w:color="auto" w:fill="auto"/>
            <w:noWrap/>
            <w:vAlign w:val="bottom"/>
            <w:hideMark/>
          </w:tcPr>
          <w:p w14:paraId="2D33CF5A"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1.23</w:t>
            </w:r>
          </w:p>
        </w:tc>
        <w:tc>
          <w:tcPr>
            <w:tcW w:w="625" w:type="pct"/>
            <w:tcBorders>
              <w:top w:val="nil"/>
              <w:left w:val="nil"/>
              <w:bottom w:val="single" w:sz="8" w:space="0" w:color="auto"/>
              <w:right w:val="nil"/>
            </w:tcBorders>
            <w:shd w:val="clear" w:color="auto" w:fill="auto"/>
            <w:noWrap/>
            <w:vAlign w:val="bottom"/>
            <w:hideMark/>
          </w:tcPr>
          <w:p w14:paraId="37A66E90"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-8.54</w:t>
            </w:r>
          </w:p>
        </w:tc>
        <w:tc>
          <w:tcPr>
            <w:tcW w:w="625" w:type="pct"/>
            <w:tcBorders>
              <w:top w:val="nil"/>
              <w:left w:val="nil"/>
              <w:bottom w:val="single" w:sz="8" w:space="0" w:color="auto"/>
              <w:right w:val="nil"/>
            </w:tcBorders>
            <w:shd w:val="clear" w:color="auto" w:fill="auto"/>
            <w:noWrap/>
            <w:vAlign w:val="bottom"/>
            <w:hideMark/>
          </w:tcPr>
          <w:p w14:paraId="06EC4D01"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14.67</w:t>
            </w:r>
          </w:p>
        </w:tc>
        <w:tc>
          <w:tcPr>
            <w:tcW w:w="625" w:type="pct"/>
            <w:tcBorders>
              <w:top w:val="nil"/>
              <w:left w:val="nil"/>
              <w:bottom w:val="single" w:sz="8" w:space="0" w:color="auto"/>
              <w:right w:val="nil"/>
            </w:tcBorders>
            <w:shd w:val="clear" w:color="auto" w:fill="auto"/>
            <w:noWrap/>
            <w:vAlign w:val="bottom"/>
            <w:hideMark/>
          </w:tcPr>
          <w:p w14:paraId="3252C5CD"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28.78</w:t>
            </w:r>
          </w:p>
        </w:tc>
        <w:tc>
          <w:tcPr>
            <w:tcW w:w="625" w:type="pct"/>
            <w:tcBorders>
              <w:top w:val="nil"/>
              <w:left w:val="nil"/>
              <w:bottom w:val="single" w:sz="8" w:space="0" w:color="auto"/>
              <w:right w:val="single" w:sz="8" w:space="0" w:color="auto"/>
            </w:tcBorders>
            <w:shd w:val="clear" w:color="auto" w:fill="auto"/>
            <w:noWrap/>
            <w:vAlign w:val="bottom"/>
            <w:hideMark/>
          </w:tcPr>
          <w:p w14:paraId="2C7B2A48" w14:textId="77777777" w:rsidR="00D92E9D" w:rsidRPr="00941054" w:rsidRDefault="00D92E9D" w:rsidP="007C7D31">
            <w:pPr>
              <w:spacing w:after="0" w:line="240" w:lineRule="auto"/>
              <w:jc w:val="right"/>
              <w:rPr>
                <w:rFonts w:ascii="Times New Roman" w:eastAsia="Times New Roman" w:hAnsi="Times New Roman" w:cs="Times New Roman"/>
                <w:color w:val="000000"/>
                <w:sz w:val="20"/>
                <w:szCs w:val="20"/>
              </w:rPr>
            </w:pPr>
            <w:r w:rsidRPr="00941054">
              <w:rPr>
                <w:rFonts w:ascii="Times New Roman" w:eastAsia="Times New Roman" w:hAnsi="Times New Roman" w:cs="Times New Roman"/>
                <w:color w:val="000000"/>
                <w:sz w:val="20"/>
                <w:szCs w:val="20"/>
              </w:rPr>
              <w:t>12.87</w:t>
            </w:r>
          </w:p>
        </w:tc>
      </w:tr>
    </w:tbl>
    <w:p w14:paraId="23D9CE85" w14:textId="77777777" w:rsidR="00D92E9D" w:rsidRPr="00941054" w:rsidRDefault="00D92E9D" w:rsidP="00D92E9D">
      <w:pPr>
        <w:spacing w:after="0" w:line="240" w:lineRule="auto"/>
        <w:rPr>
          <w:rFonts w:ascii="Times New Roman" w:hAnsi="Times New Roman" w:cs="Times New Roman"/>
          <w:i/>
          <w:iCs/>
          <w:sz w:val="20"/>
          <w:szCs w:val="20"/>
        </w:rPr>
      </w:pPr>
      <w:r w:rsidRPr="00941054">
        <w:rPr>
          <w:rFonts w:ascii="Times New Roman" w:hAnsi="Times New Roman" w:cs="Times New Roman"/>
          <w:i/>
          <w:iCs/>
          <w:sz w:val="20"/>
          <w:szCs w:val="20"/>
        </w:rPr>
        <w:t>Source: https://www.worldbank.org/</w:t>
      </w:r>
    </w:p>
    <w:p w14:paraId="75D48F04" w14:textId="77777777" w:rsidR="00D92E9D" w:rsidRPr="00F30C0F" w:rsidRDefault="00D92E9D" w:rsidP="00D92E9D">
      <w:pPr>
        <w:spacing w:after="0"/>
        <w:jc w:val="center"/>
        <w:rPr>
          <w:rFonts w:ascii="Times New Roman" w:hAnsi="Times New Roman" w:cs="Times New Roman"/>
          <w:b/>
          <w:bCs/>
          <w:sz w:val="24"/>
          <w:szCs w:val="24"/>
        </w:rPr>
      </w:pPr>
    </w:p>
    <w:p w14:paraId="16D0B45E" w14:textId="77777777" w:rsidR="00182208" w:rsidRDefault="00182208" w:rsidP="00182208">
      <w:pPr>
        <w:spacing w:after="0"/>
        <w:jc w:val="center"/>
        <w:rPr>
          <w:b/>
          <w:bCs/>
        </w:rPr>
      </w:pPr>
      <w:r>
        <w:rPr>
          <w:noProof/>
          <w:lang w:val="en-US"/>
        </w:rPr>
        <w:drawing>
          <wp:inline distT="0" distB="0" distL="0" distR="0" wp14:anchorId="4E118D02" wp14:editId="4F3C56C6">
            <wp:extent cx="3501014" cy="1957527"/>
            <wp:effectExtent l="0" t="0" r="4445" b="5080"/>
            <wp:docPr id="8" name="Chart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FDD123-EDB2-4C9B-9C6A-4F8A79FDE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228E0A" w14:textId="77777777" w:rsidR="006775B3" w:rsidRPr="00941054" w:rsidRDefault="006775B3" w:rsidP="0086289E">
      <w:pPr>
        <w:spacing w:after="0" w:line="240" w:lineRule="auto"/>
        <w:ind w:firstLine="1701"/>
        <w:rPr>
          <w:rFonts w:ascii="Times New Roman" w:hAnsi="Times New Roman" w:cs="Times New Roman"/>
          <w:i/>
          <w:iCs/>
          <w:sz w:val="20"/>
          <w:szCs w:val="20"/>
        </w:rPr>
      </w:pPr>
      <w:r w:rsidRPr="00941054">
        <w:rPr>
          <w:rFonts w:ascii="Times New Roman" w:hAnsi="Times New Roman" w:cs="Times New Roman"/>
          <w:i/>
          <w:iCs/>
          <w:sz w:val="20"/>
          <w:szCs w:val="20"/>
        </w:rPr>
        <w:t>Source: https://www.worldbank.org/</w:t>
      </w:r>
    </w:p>
    <w:p w14:paraId="28FCB2CF" w14:textId="77777777" w:rsidR="006775B3" w:rsidRDefault="006775B3" w:rsidP="00350434">
      <w:pPr>
        <w:spacing w:after="0" w:line="240" w:lineRule="auto"/>
        <w:jc w:val="center"/>
        <w:rPr>
          <w:rFonts w:ascii="Times New Roman" w:hAnsi="Times New Roman" w:cs="Times New Roman"/>
          <w:sz w:val="24"/>
          <w:szCs w:val="24"/>
        </w:rPr>
      </w:pPr>
    </w:p>
    <w:p w14:paraId="5FA4497F" w14:textId="2D762881" w:rsidR="00182208" w:rsidRPr="00E947A6" w:rsidRDefault="00182208" w:rsidP="00350434">
      <w:pPr>
        <w:spacing w:after="0" w:line="240" w:lineRule="auto"/>
        <w:jc w:val="center"/>
        <w:rPr>
          <w:rFonts w:ascii="Times New Roman" w:eastAsia="Times New Roman" w:hAnsi="Times New Roman" w:cs="Times New Roman"/>
          <w:sz w:val="24"/>
          <w:szCs w:val="24"/>
        </w:rPr>
      </w:pPr>
      <w:r w:rsidRPr="00E947A6">
        <w:rPr>
          <w:rFonts w:ascii="Times New Roman" w:hAnsi="Times New Roman" w:cs="Times New Roman"/>
          <w:sz w:val="24"/>
          <w:szCs w:val="24"/>
        </w:rPr>
        <w:t xml:space="preserve">Figure </w:t>
      </w:r>
      <w:r w:rsidR="005923A6" w:rsidRPr="00E947A6">
        <w:rPr>
          <w:rFonts w:ascii="Times New Roman" w:hAnsi="Times New Roman" w:cs="Times New Roman"/>
          <w:sz w:val="24"/>
          <w:szCs w:val="24"/>
          <w:lang w:val="en-US"/>
        </w:rPr>
        <w:t>4.</w:t>
      </w:r>
      <w:r w:rsidRPr="00E947A6">
        <w:rPr>
          <w:rFonts w:ascii="Times New Roman" w:hAnsi="Times New Roman" w:cs="Times New Roman"/>
          <w:sz w:val="24"/>
          <w:szCs w:val="24"/>
        </w:rPr>
        <w:t xml:space="preserve">1. </w:t>
      </w:r>
      <w:r w:rsidRPr="00E947A6">
        <w:rPr>
          <w:rFonts w:ascii="Times New Roman" w:eastAsia="Times New Roman" w:hAnsi="Times New Roman" w:cs="Times New Roman"/>
          <w:sz w:val="24"/>
          <w:szCs w:val="24"/>
        </w:rPr>
        <w:t>Annual increase (%) of international travel receipts in Republic of Moldova</w:t>
      </w:r>
    </w:p>
    <w:p w14:paraId="0C1D5ED4" w14:textId="77777777" w:rsidR="00D9472C" w:rsidRDefault="00D9472C" w:rsidP="00D9472C">
      <w:pPr>
        <w:spacing w:after="0"/>
        <w:jc w:val="center"/>
      </w:pPr>
    </w:p>
    <w:p w14:paraId="5DCBAB27" w14:textId="77777777" w:rsidR="00D9472C" w:rsidRDefault="00D9472C" w:rsidP="00D9472C">
      <w:pPr>
        <w:spacing w:after="0"/>
        <w:jc w:val="center"/>
      </w:pPr>
      <w:r>
        <w:rPr>
          <w:noProof/>
          <w:lang w:val="en-US"/>
        </w:rPr>
        <w:drawing>
          <wp:inline distT="0" distB="0" distL="0" distR="0" wp14:anchorId="5839FAA8" wp14:editId="158C90C4">
            <wp:extent cx="3753207" cy="2352583"/>
            <wp:effectExtent l="0" t="0" r="0" b="10160"/>
            <wp:docPr id="12" name="Chart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DF53EA" w14:textId="01290CDE" w:rsidR="00376612" w:rsidRPr="005A417A" w:rsidRDefault="005A417A" w:rsidP="00762B3E">
      <w:pPr>
        <w:spacing w:after="0" w:line="240" w:lineRule="auto"/>
        <w:ind w:firstLine="1560"/>
        <w:rPr>
          <w:b/>
          <w:bCs/>
          <w:i/>
          <w:iCs/>
          <w:sz w:val="20"/>
          <w:szCs w:val="20"/>
        </w:rPr>
      </w:pPr>
      <w:r w:rsidRPr="007B29A9">
        <w:rPr>
          <w:rFonts w:ascii="Times New Roman" w:hAnsi="Times New Roman" w:cs="Times New Roman"/>
          <w:i/>
          <w:iCs/>
          <w:sz w:val="20"/>
          <w:szCs w:val="20"/>
          <w:lang w:val="fr-FR"/>
        </w:rPr>
        <w:t>S</w:t>
      </w:r>
      <w:r w:rsidRPr="005A417A">
        <w:rPr>
          <w:rFonts w:ascii="Times New Roman" w:hAnsi="Times New Roman" w:cs="Times New Roman"/>
          <w:i/>
          <w:iCs/>
          <w:sz w:val="20"/>
          <w:szCs w:val="20"/>
        </w:rPr>
        <w:t xml:space="preserve">ource: </w:t>
      </w:r>
      <w:r w:rsidRPr="005A417A">
        <w:fldChar w:fldCharType="begin"/>
      </w:r>
      <w:r w:rsidRPr="005A417A">
        <w:rPr>
          <w:i/>
          <w:iCs/>
          <w:sz w:val="20"/>
          <w:szCs w:val="20"/>
        </w:rPr>
        <w:instrText xml:space="preserve"> HYPERLINK "https://statistica.gov.md/" </w:instrText>
      </w:r>
      <w:r w:rsidRPr="005A417A">
        <w:fldChar w:fldCharType="separate"/>
      </w:r>
      <w:r w:rsidRPr="005A417A">
        <w:rPr>
          <w:rStyle w:val="Hyperlink"/>
          <w:rFonts w:ascii="Times New Roman" w:hAnsi="Times New Roman" w:cs="Times New Roman"/>
          <w:i/>
          <w:iCs/>
          <w:sz w:val="20"/>
          <w:szCs w:val="20"/>
        </w:rPr>
        <w:t>https://statistica.gov.md/</w:t>
      </w:r>
      <w:r w:rsidRPr="005A417A">
        <w:rPr>
          <w:rStyle w:val="Hyperlink"/>
          <w:rFonts w:ascii="Times New Roman" w:hAnsi="Times New Roman" w:cs="Times New Roman"/>
          <w:i/>
          <w:iCs/>
          <w:sz w:val="20"/>
          <w:szCs w:val="20"/>
        </w:rPr>
        <w:fldChar w:fldCharType="end"/>
      </w:r>
    </w:p>
    <w:p w14:paraId="2AFF3E4A" w14:textId="77777777" w:rsidR="00350434" w:rsidRDefault="00350434" w:rsidP="00350434">
      <w:pPr>
        <w:spacing w:after="0" w:line="240" w:lineRule="auto"/>
        <w:jc w:val="center"/>
        <w:rPr>
          <w:rFonts w:ascii="Times New Roman" w:hAnsi="Times New Roman" w:cs="Times New Roman"/>
        </w:rPr>
      </w:pPr>
    </w:p>
    <w:p w14:paraId="6971E396" w14:textId="010B1A69" w:rsidR="00D9472C" w:rsidRPr="00E947A6" w:rsidRDefault="00D9472C" w:rsidP="00350434">
      <w:pPr>
        <w:spacing w:after="0" w:line="240" w:lineRule="auto"/>
        <w:jc w:val="center"/>
        <w:rPr>
          <w:rFonts w:ascii="Times New Roman" w:hAnsi="Times New Roman" w:cs="Times New Roman"/>
          <w:bCs/>
        </w:rPr>
      </w:pPr>
      <w:r w:rsidRPr="00E947A6">
        <w:rPr>
          <w:rFonts w:ascii="Times New Roman" w:hAnsi="Times New Roman" w:cs="Times New Roman"/>
        </w:rPr>
        <w:t xml:space="preserve">Figure 4. 2. </w:t>
      </w:r>
      <w:r w:rsidRPr="00E947A6">
        <w:rPr>
          <w:rFonts w:ascii="Times New Roman" w:hAnsi="Times New Roman" w:cs="Times New Roman"/>
          <w:bCs/>
        </w:rPr>
        <w:t>%</w:t>
      </w:r>
      <w:r w:rsidR="005A417A">
        <w:rPr>
          <w:rFonts w:ascii="Times New Roman" w:hAnsi="Times New Roman" w:cs="Times New Roman"/>
          <w:bCs/>
          <w:lang w:val="en-US"/>
        </w:rPr>
        <w:t xml:space="preserve"> </w:t>
      </w:r>
      <w:r w:rsidR="00575575">
        <w:rPr>
          <w:rFonts w:ascii="Times New Roman" w:hAnsi="Times New Roman" w:cs="Times New Roman"/>
          <w:bCs/>
          <w:lang w:val="en-US"/>
        </w:rPr>
        <w:t>E</w:t>
      </w:r>
      <w:r w:rsidRPr="00E947A6">
        <w:rPr>
          <w:rFonts w:ascii="Times New Roman" w:hAnsi="Times New Roman" w:cs="Times New Roman"/>
          <w:bCs/>
        </w:rPr>
        <w:t>mployment, by sectors of the economy</w:t>
      </w:r>
    </w:p>
    <w:p w14:paraId="5134EB53" w14:textId="77777777" w:rsidR="008F07F9" w:rsidRPr="00D9472C" w:rsidRDefault="008F07F9" w:rsidP="00D9472C">
      <w:pPr>
        <w:rPr>
          <w:b/>
          <w:bCs/>
        </w:rPr>
      </w:pPr>
    </w:p>
    <w:p w14:paraId="3E6862D8" w14:textId="77777777" w:rsidR="00AF4487" w:rsidRDefault="00AF4487" w:rsidP="00AF4487">
      <w:pPr>
        <w:spacing w:after="0"/>
        <w:jc w:val="center"/>
      </w:pPr>
      <w:r w:rsidRPr="00B27ECE">
        <w:rPr>
          <w:rFonts w:ascii="Times New Roman" w:hAnsi="Times New Roman" w:cs="Times New Roman"/>
          <w:noProof/>
          <w:lang w:val="en-US"/>
        </w:rPr>
        <w:drawing>
          <wp:inline distT="0" distB="0" distL="0" distR="0" wp14:anchorId="34D481E0" wp14:editId="5EB83DD1">
            <wp:extent cx="3528134" cy="1904260"/>
            <wp:effectExtent l="0" t="0" r="15240" b="1270"/>
            <wp:docPr id="16" name="Chart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E63DF9" w14:textId="77777777" w:rsidR="00F60F58" w:rsidRPr="005A417A" w:rsidRDefault="00F60F58" w:rsidP="00762B3E">
      <w:pPr>
        <w:spacing w:after="0" w:line="240" w:lineRule="auto"/>
        <w:ind w:firstLine="1701"/>
        <w:rPr>
          <w:b/>
          <w:bCs/>
          <w:i/>
          <w:iCs/>
          <w:sz w:val="20"/>
          <w:szCs w:val="20"/>
        </w:rPr>
      </w:pPr>
      <w:r w:rsidRPr="007B29A9">
        <w:rPr>
          <w:rFonts w:ascii="Times New Roman" w:hAnsi="Times New Roman" w:cs="Times New Roman"/>
          <w:i/>
          <w:iCs/>
          <w:sz w:val="20"/>
          <w:szCs w:val="20"/>
          <w:lang w:val="fr-FR"/>
        </w:rPr>
        <w:t>S</w:t>
      </w:r>
      <w:r w:rsidRPr="005A417A">
        <w:rPr>
          <w:rFonts w:ascii="Times New Roman" w:hAnsi="Times New Roman" w:cs="Times New Roman"/>
          <w:i/>
          <w:iCs/>
          <w:sz w:val="20"/>
          <w:szCs w:val="20"/>
        </w:rPr>
        <w:t xml:space="preserve">ource: </w:t>
      </w:r>
      <w:r w:rsidRPr="005A417A">
        <w:fldChar w:fldCharType="begin"/>
      </w:r>
      <w:r w:rsidRPr="005A417A">
        <w:rPr>
          <w:i/>
          <w:iCs/>
          <w:sz w:val="20"/>
          <w:szCs w:val="20"/>
        </w:rPr>
        <w:instrText xml:space="preserve"> HYPERLINK "https://statistica.gov.md/" </w:instrText>
      </w:r>
      <w:r w:rsidRPr="005A417A">
        <w:fldChar w:fldCharType="separate"/>
      </w:r>
      <w:r w:rsidRPr="005A417A">
        <w:rPr>
          <w:rStyle w:val="Hyperlink"/>
          <w:rFonts w:ascii="Times New Roman" w:hAnsi="Times New Roman" w:cs="Times New Roman"/>
          <w:i/>
          <w:iCs/>
          <w:sz w:val="20"/>
          <w:szCs w:val="20"/>
        </w:rPr>
        <w:t>https://statistica.gov.md/</w:t>
      </w:r>
      <w:r w:rsidRPr="005A417A">
        <w:rPr>
          <w:rStyle w:val="Hyperlink"/>
          <w:rFonts w:ascii="Times New Roman" w:hAnsi="Times New Roman" w:cs="Times New Roman"/>
          <w:i/>
          <w:iCs/>
          <w:sz w:val="20"/>
          <w:szCs w:val="20"/>
        </w:rPr>
        <w:fldChar w:fldCharType="end"/>
      </w:r>
    </w:p>
    <w:p w14:paraId="6DDEF916" w14:textId="77777777" w:rsidR="00350434" w:rsidRDefault="00350434" w:rsidP="00350434">
      <w:pPr>
        <w:spacing w:after="0" w:line="240" w:lineRule="auto"/>
        <w:jc w:val="center"/>
        <w:rPr>
          <w:rFonts w:ascii="Times New Roman" w:hAnsi="Times New Roman" w:cs="Times New Roman"/>
          <w:sz w:val="24"/>
          <w:szCs w:val="24"/>
        </w:rPr>
      </w:pPr>
    </w:p>
    <w:p w14:paraId="45A4BCA7" w14:textId="2200D8C8" w:rsidR="00AF4487" w:rsidRDefault="00AF4487" w:rsidP="00350434">
      <w:pPr>
        <w:spacing w:after="0" w:line="240" w:lineRule="auto"/>
        <w:jc w:val="center"/>
        <w:rPr>
          <w:rFonts w:ascii="Times New Roman" w:hAnsi="Times New Roman" w:cs="Times New Roman"/>
          <w:bCs/>
          <w:sz w:val="24"/>
          <w:szCs w:val="24"/>
          <w:lang w:val="ro-RO"/>
        </w:rPr>
      </w:pPr>
      <w:r w:rsidRPr="00E947A6">
        <w:rPr>
          <w:rFonts w:ascii="Times New Roman" w:hAnsi="Times New Roman" w:cs="Times New Roman"/>
          <w:sz w:val="24"/>
          <w:szCs w:val="24"/>
        </w:rPr>
        <w:lastRenderedPageBreak/>
        <w:t xml:space="preserve">Figure </w:t>
      </w:r>
      <w:r w:rsidRPr="00E947A6">
        <w:rPr>
          <w:rFonts w:ascii="Times New Roman" w:hAnsi="Times New Roman" w:cs="Times New Roman"/>
          <w:sz w:val="24"/>
          <w:szCs w:val="24"/>
          <w:lang w:val="en-US"/>
        </w:rPr>
        <w:t>4.</w:t>
      </w:r>
      <w:r w:rsidRPr="00E947A6">
        <w:rPr>
          <w:rFonts w:ascii="Times New Roman" w:hAnsi="Times New Roman" w:cs="Times New Roman"/>
          <w:sz w:val="24"/>
          <w:szCs w:val="24"/>
        </w:rPr>
        <w:t>3.</w:t>
      </w:r>
      <w:r w:rsidRPr="00E947A6">
        <w:rPr>
          <w:rFonts w:ascii="Times New Roman" w:eastAsiaTheme="minorEastAsia" w:hAnsi="Times New Roman" w:cs="Times New Roman"/>
          <w:bCs/>
          <w:color w:val="404040"/>
          <w:kern w:val="24"/>
          <w:sz w:val="24"/>
          <w:szCs w:val="24"/>
          <w14:textFill>
            <w14:solidFill>
              <w14:srgbClr w14:val="404040">
                <w14:lumMod w14:val="75000"/>
                <w14:lumOff w14:val="25000"/>
              </w14:srgbClr>
            </w14:solidFill>
          </w14:textFill>
        </w:rPr>
        <w:t xml:space="preserve"> </w:t>
      </w:r>
      <w:r w:rsidRPr="00E947A6">
        <w:rPr>
          <w:rFonts w:ascii="Times New Roman" w:hAnsi="Times New Roman" w:cs="Times New Roman"/>
          <w:bCs/>
          <w:sz w:val="24"/>
          <w:szCs w:val="24"/>
        </w:rPr>
        <w:t>%</w:t>
      </w:r>
      <w:r w:rsidR="00C35C17">
        <w:rPr>
          <w:rFonts w:ascii="Times New Roman" w:hAnsi="Times New Roman" w:cs="Times New Roman"/>
          <w:bCs/>
          <w:sz w:val="24"/>
          <w:szCs w:val="24"/>
          <w:lang w:val="en-US"/>
        </w:rPr>
        <w:t xml:space="preserve"> </w:t>
      </w:r>
      <w:r w:rsidRPr="00E947A6">
        <w:rPr>
          <w:rFonts w:ascii="Times New Roman" w:hAnsi="Times New Roman" w:cs="Times New Roman"/>
          <w:bCs/>
          <w:sz w:val="24"/>
          <w:szCs w:val="24"/>
        </w:rPr>
        <w:t xml:space="preserve">Employment, </w:t>
      </w:r>
      <w:r w:rsidRPr="00E947A6">
        <w:rPr>
          <w:rFonts w:ascii="Times New Roman" w:hAnsi="Times New Roman" w:cs="Times New Roman"/>
          <w:bCs/>
          <w:sz w:val="24"/>
          <w:szCs w:val="24"/>
          <w:lang w:val="ro-RO"/>
        </w:rPr>
        <w:t>of the tourism sector</w:t>
      </w:r>
    </w:p>
    <w:p w14:paraId="158931B3" w14:textId="77777777" w:rsidR="00575575" w:rsidRPr="00E947A6" w:rsidRDefault="00575575" w:rsidP="00350434">
      <w:pPr>
        <w:spacing w:after="0" w:line="240" w:lineRule="auto"/>
        <w:jc w:val="center"/>
        <w:rPr>
          <w:rFonts w:ascii="Times New Roman" w:hAnsi="Times New Roman" w:cs="Times New Roman"/>
          <w:sz w:val="24"/>
          <w:szCs w:val="24"/>
          <w:lang w:val="en-US"/>
        </w:rPr>
      </w:pPr>
    </w:p>
    <w:p w14:paraId="5BE637BF" w14:textId="77777777" w:rsidR="00AF4487" w:rsidRPr="002A0BF7" w:rsidRDefault="00AF4487" w:rsidP="00575575">
      <w:pPr>
        <w:spacing w:after="0"/>
        <w:ind w:firstLine="567"/>
        <w:jc w:val="both"/>
        <w:rPr>
          <w:rFonts w:ascii="Times New Roman" w:hAnsi="Times New Roman" w:cs="Times New Roman"/>
          <w:b/>
          <w:bCs/>
          <w:sz w:val="24"/>
          <w:szCs w:val="24"/>
        </w:rPr>
      </w:pPr>
      <w:r w:rsidRPr="002A0BF7">
        <w:rPr>
          <w:rFonts w:ascii="Times New Roman" w:hAnsi="Times New Roman" w:cs="Times New Roman"/>
          <w:sz w:val="24"/>
          <w:szCs w:val="24"/>
        </w:rPr>
        <w:t>From the previous graph, we can see a downward trend in the employed population in the tourism sector, so that from 2013 (53.5%), there is a decrease of about 1% in the population occupied in tourism: 51.6% in 2015, 49.2% in 2016, 47.4% in 2018, with the exception of 2017, where there was a level of 51%.</w:t>
      </w:r>
    </w:p>
    <w:p w14:paraId="26A5242F" w14:textId="77777777" w:rsidR="00D9472C" w:rsidRDefault="00D9472C" w:rsidP="008F07F9">
      <w:pPr>
        <w:spacing w:after="0" w:line="240" w:lineRule="auto"/>
        <w:jc w:val="both"/>
        <w:rPr>
          <w:rFonts w:ascii="Times New Roman" w:hAnsi="Times New Roman" w:cs="Times New Roman"/>
          <w:b/>
          <w:bCs/>
          <w:sz w:val="24"/>
          <w:szCs w:val="24"/>
          <w:lang w:val="en-US"/>
        </w:rPr>
      </w:pPr>
    </w:p>
    <w:p w14:paraId="2869D553" w14:textId="77777777" w:rsidR="00AF4487" w:rsidRDefault="00AF4487" w:rsidP="00AF4487">
      <w:pPr>
        <w:spacing w:after="0"/>
        <w:jc w:val="center"/>
        <w:rPr>
          <w:b/>
          <w:bCs/>
          <w:sz w:val="24"/>
          <w:szCs w:val="24"/>
        </w:rPr>
      </w:pPr>
      <w:r>
        <w:rPr>
          <w:noProof/>
          <w:lang w:val="en-US"/>
        </w:rPr>
        <w:drawing>
          <wp:inline distT="0" distB="0" distL="0" distR="0" wp14:anchorId="7B99BB45" wp14:editId="53B2461E">
            <wp:extent cx="5540829" cy="5203462"/>
            <wp:effectExtent l="0" t="0" r="3175" b="16510"/>
            <wp:docPr id="17" name="Chart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B6FA3E" w14:textId="47F29B66" w:rsidR="00744392" w:rsidRDefault="00744392" w:rsidP="00744392">
      <w:pPr>
        <w:spacing w:after="0"/>
        <w:rPr>
          <w:rFonts w:ascii="Times New Roman" w:hAnsi="Times New Roman" w:cs="Times New Roman"/>
          <w:i/>
          <w:iCs/>
          <w:sz w:val="20"/>
          <w:szCs w:val="20"/>
        </w:rPr>
      </w:pPr>
      <w:r w:rsidRPr="007B29A9">
        <w:rPr>
          <w:rFonts w:ascii="Times New Roman" w:hAnsi="Times New Roman" w:cs="Times New Roman"/>
          <w:i/>
          <w:iCs/>
          <w:sz w:val="20"/>
          <w:szCs w:val="20"/>
          <w:lang w:val="fr-FR"/>
        </w:rPr>
        <w:t>S</w:t>
      </w:r>
      <w:r w:rsidRPr="00744392">
        <w:rPr>
          <w:rFonts w:ascii="Times New Roman" w:hAnsi="Times New Roman" w:cs="Times New Roman"/>
          <w:i/>
          <w:iCs/>
          <w:sz w:val="20"/>
          <w:szCs w:val="20"/>
        </w:rPr>
        <w:t xml:space="preserve">ource: </w:t>
      </w:r>
      <w:r>
        <w:rPr>
          <w:rFonts w:ascii="Times New Roman" w:hAnsi="Times New Roman" w:cs="Times New Roman"/>
          <w:i/>
          <w:iCs/>
          <w:sz w:val="20"/>
          <w:szCs w:val="20"/>
        </w:rPr>
        <w:fldChar w:fldCharType="begin"/>
      </w:r>
      <w:r>
        <w:rPr>
          <w:rFonts w:ascii="Times New Roman" w:hAnsi="Times New Roman" w:cs="Times New Roman"/>
          <w:i/>
          <w:iCs/>
          <w:sz w:val="20"/>
          <w:szCs w:val="20"/>
        </w:rPr>
        <w:instrText xml:space="preserve"> HYPERLINK "</w:instrText>
      </w:r>
      <w:r w:rsidRPr="00744392">
        <w:rPr>
          <w:rFonts w:ascii="Times New Roman" w:hAnsi="Times New Roman" w:cs="Times New Roman"/>
          <w:i/>
          <w:iCs/>
          <w:sz w:val="20"/>
          <w:szCs w:val="20"/>
        </w:rPr>
        <w:instrText>https://statistica.gov.md/</w:instrText>
      </w:r>
      <w:r>
        <w:rPr>
          <w:rFonts w:ascii="Times New Roman" w:hAnsi="Times New Roman" w:cs="Times New Roman"/>
          <w:i/>
          <w:iCs/>
          <w:sz w:val="20"/>
          <w:szCs w:val="20"/>
        </w:rPr>
        <w:instrText xml:space="preserve">" </w:instrText>
      </w:r>
      <w:r>
        <w:rPr>
          <w:rFonts w:ascii="Times New Roman" w:hAnsi="Times New Roman" w:cs="Times New Roman"/>
          <w:i/>
          <w:iCs/>
          <w:sz w:val="20"/>
          <w:szCs w:val="20"/>
        </w:rPr>
        <w:fldChar w:fldCharType="separate"/>
      </w:r>
      <w:r w:rsidRPr="00DA1449">
        <w:rPr>
          <w:rStyle w:val="Hyperlink"/>
          <w:rFonts w:ascii="Times New Roman" w:hAnsi="Times New Roman" w:cs="Times New Roman"/>
          <w:i/>
          <w:iCs/>
          <w:sz w:val="20"/>
          <w:szCs w:val="20"/>
        </w:rPr>
        <w:t>https://statistica.gov.md/</w:t>
      </w:r>
      <w:r>
        <w:rPr>
          <w:rFonts w:ascii="Times New Roman" w:hAnsi="Times New Roman" w:cs="Times New Roman"/>
          <w:i/>
          <w:iCs/>
          <w:sz w:val="20"/>
          <w:szCs w:val="20"/>
        </w:rPr>
        <w:fldChar w:fldCharType="end"/>
      </w:r>
    </w:p>
    <w:p w14:paraId="687D7EE1" w14:textId="77777777" w:rsidR="00744392" w:rsidRPr="00744392" w:rsidRDefault="00744392" w:rsidP="00744392">
      <w:pPr>
        <w:spacing w:after="0"/>
        <w:rPr>
          <w:rFonts w:ascii="Times New Roman" w:hAnsi="Times New Roman" w:cs="Times New Roman"/>
          <w:i/>
          <w:iCs/>
          <w:sz w:val="20"/>
          <w:szCs w:val="20"/>
        </w:rPr>
      </w:pPr>
    </w:p>
    <w:p w14:paraId="7F29981B" w14:textId="43AB5C3D" w:rsidR="00AF4487" w:rsidRPr="00E947A6" w:rsidRDefault="00AF4487" w:rsidP="00AF4487">
      <w:pPr>
        <w:spacing w:after="0"/>
        <w:jc w:val="center"/>
        <w:rPr>
          <w:rFonts w:ascii="Times New Roman" w:hAnsi="Times New Roman" w:cs="Times New Roman"/>
          <w:noProof/>
          <w:sz w:val="24"/>
          <w:szCs w:val="24"/>
          <w:lang w:val="en-US"/>
        </w:rPr>
      </w:pPr>
      <w:r w:rsidRPr="00E947A6">
        <w:rPr>
          <w:rFonts w:ascii="Times New Roman" w:hAnsi="Times New Roman" w:cs="Times New Roman"/>
          <w:sz w:val="24"/>
          <w:szCs w:val="24"/>
        </w:rPr>
        <w:t>Figure 4.</w:t>
      </w:r>
      <w:r w:rsidRPr="00E947A6">
        <w:rPr>
          <w:rFonts w:ascii="Times New Roman" w:hAnsi="Times New Roman" w:cs="Times New Roman"/>
          <w:sz w:val="24"/>
          <w:szCs w:val="24"/>
          <w:lang w:val="en-US"/>
        </w:rPr>
        <w:t>4</w:t>
      </w:r>
      <w:r w:rsidRPr="00E947A6">
        <w:rPr>
          <w:rFonts w:ascii="Times New Roman" w:eastAsiaTheme="minorEastAsia" w:hAnsi="Times New Roman" w:cs="Times New Roman"/>
          <w:bCs/>
          <w:color w:val="404040"/>
          <w:kern w:val="24"/>
          <w:sz w:val="24"/>
          <w:szCs w:val="24"/>
          <w14:textFill>
            <w14:solidFill>
              <w14:srgbClr w14:val="404040">
                <w14:lumMod w14:val="75000"/>
                <w14:lumOff w14:val="25000"/>
              </w14:srgbClr>
            </w14:solidFill>
          </w14:textFill>
        </w:rPr>
        <w:t xml:space="preserve"> </w:t>
      </w:r>
      <w:r w:rsidRPr="00E947A6">
        <w:rPr>
          <w:rFonts w:ascii="Times New Roman" w:hAnsi="Times New Roman" w:cs="Times New Roman"/>
          <w:bCs/>
          <w:iCs/>
          <w:sz w:val="24"/>
          <w:szCs w:val="24"/>
        </w:rPr>
        <w:t>Number of foreign tourists staying in collective tourist reception structures with accommodation functions, by countries of origin</w:t>
      </w:r>
    </w:p>
    <w:p w14:paraId="79BD4488" w14:textId="77777777" w:rsidR="00AF4487" w:rsidRPr="00AF4487" w:rsidRDefault="00AF4487" w:rsidP="00AF4487">
      <w:pPr>
        <w:spacing w:after="0"/>
        <w:jc w:val="both"/>
        <w:rPr>
          <w:rFonts w:ascii="Times New Roman" w:hAnsi="Times New Roman" w:cs="Times New Roman"/>
          <w:b/>
          <w:sz w:val="24"/>
          <w:szCs w:val="24"/>
        </w:rPr>
      </w:pPr>
    </w:p>
    <w:p w14:paraId="6CFB1801" w14:textId="77777777" w:rsidR="00AF4487" w:rsidRPr="007C7D31" w:rsidRDefault="00AF4487" w:rsidP="00744392">
      <w:pPr>
        <w:spacing w:after="0"/>
        <w:ind w:firstLine="567"/>
        <w:jc w:val="both"/>
        <w:rPr>
          <w:rFonts w:ascii="Times New Roman" w:hAnsi="Times New Roman" w:cs="Times New Roman"/>
          <w:sz w:val="24"/>
          <w:szCs w:val="24"/>
        </w:rPr>
      </w:pPr>
      <w:r w:rsidRPr="007C7D31">
        <w:rPr>
          <w:rFonts w:ascii="Times New Roman" w:hAnsi="Times New Roman" w:cs="Times New Roman"/>
          <w:sz w:val="24"/>
          <w:szCs w:val="24"/>
        </w:rPr>
        <w:t xml:space="preserve">According to the graph shown above, the higher weights in the total number of foreign tourists and hikers arriving in the Republic of Moldova went to the citizens of Romania (20.2%), Russian Federation (13.4%), Ukraine (10.4%), Germany (5.6%), Turkey and Italy (4.3%), United States (3.9%), Israel (3.6%), Netherlands (3.3%), United Kingdom of Great </w:t>
      </w:r>
      <w:r w:rsidRPr="007C7D31">
        <w:rPr>
          <w:rFonts w:ascii="Times New Roman" w:hAnsi="Times New Roman" w:cs="Times New Roman"/>
          <w:sz w:val="24"/>
          <w:szCs w:val="24"/>
        </w:rPr>
        <w:lastRenderedPageBreak/>
        <w:t>Britain and Northern Ireland (2.9%), Belarus and Lithuania (2.3%) , Sweden (2.1%), Bulgaria (1.7%), Poland (1.6%), Armenia, France and Austria (1.3%), Spain (1.2%), Azerbaijan (1.1%) Greece (1.0%).</w:t>
      </w:r>
    </w:p>
    <w:p w14:paraId="76B174E4" w14:textId="77777777" w:rsidR="00AF4487" w:rsidRDefault="00AF4487" w:rsidP="00AF4487">
      <w:pPr>
        <w:spacing w:after="0"/>
        <w:jc w:val="both"/>
        <w:rPr>
          <w:sz w:val="24"/>
          <w:szCs w:val="24"/>
        </w:rPr>
      </w:pPr>
    </w:p>
    <w:p w14:paraId="10DE53E7" w14:textId="77777777" w:rsidR="00AF4487" w:rsidRDefault="00AF4487" w:rsidP="00AF4487">
      <w:pPr>
        <w:spacing w:after="0"/>
        <w:jc w:val="center"/>
      </w:pPr>
      <w:r>
        <w:rPr>
          <w:noProof/>
          <w:lang w:val="en-US"/>
        </w:rPr>
        <w:drawing>
          <wp:inline distT="0" distB="0" distL="0" distR="0" wp14:anchorId="7938D712" wp14:editId="0B9D6D1C">
            <wp:extent cx="5041542" cy="3062797"/>
            <wp:effectExtent l="0" t="0" r="6985" b="4445"/>
            <wp:docPr id="18" name="Chart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B46DDA" w14:textId="5FF1F2D6" w:rsidR="00744392" w:rsidRPr="000A3B5B" w:rsidRDefault="00F52358" w:rsidP="00F52358">
      <w:pPr>
        <w:ind w:firstLine="567"/>
        <w:rPr>
          <w:rFonts w:ascii="Times New Roman" w:hAnsi="Times New Roman" w:cs="Times New Roman"/>
          <w:i/>
          <w:iCs/>
          <w:sz w:val="20"/>
          <w:szCs w:val="20"/>
        </w:rPr>
      </w:pPr>
      <w:r w:rsidRPr="007B29A9">
        <w:rPr>
          <w:rFonts w:ascii="Times New Roman" w:hAnsi="Times New Roman" w:cs="Times New Roman"/>
          <w:i/>
          <w:iCs/>
          <w:sz w:val="20"/>
          <w:szCs w:val="20"/>
          <w:lang w:val="fr-FR"/>
        </w:rPr>
        <w:t>S</w:t>
      </w:r>
      <w:r w:rsidRPr="000A3B5B">
        <w:rPr>
          <w:rFonts w:ascii="Times New Roman" w:hAnsi="Times New Roman" w:cs="Times New Roman"/>
          <w:i/>
          <w:iCs/>
          <w:sz w:val="20"/>
          <w:szCs w:val="20"/>
        </w:rPr>
        <w:t xml:space="preserve">ource: </w:t>
      </w:r>
      <w:r w:rsidRPr="000A3B5B">
        <w:fldChar w:fldCharType="begin"/>
      </w:r>
      <w:r w:rsidRPr="000A3B5B">
        <w:rPr>
          <w:i/>
          <w:iCs/>
          <w:sz w:val="20"/>
          <w:szCs w:val="20"/>
        </w:rPr>
        <w:instrText xml:space="preserve"> HYPERLINK "https://statistica.gov.md/" </w:instrText>
      </w:r>
      <w:r w:rsidRPr="000A3B5B">
        <w:fldChar w:fldCharType="separate"/>
      </w:r>
      <w:r w:rsidRPr="000A3B5B">
        <w:rPr>
          <w:rStyle w:val="Hyperlink"/>
          <w:rFonts w:ascii="Times New Roman" w:hAnsi="Times New Roman" w:cs="Times New Roman"/>
          <w:i/>
          <w:iCs/>
          <w:sz w:val="20"/>
          <w:szCs w:val="20"/>
        </w:rPr>
        <w:t>https://statistica.gov.md/</w:t>
      </w:r>
      <w:r w:rsidRPr="000A3B5B">
        <w:rPr>
          <w:rStyle w:val="Hyperlink"/>
          <w:rFonts w:ascii="Times New Roman" w:hAnsi="Times New Roman" w:cs="Times New Roman"/>
          <w:i/>
          <w:iCs/>
          <w:sz w:val="20"/>
          <w:szCs w:val="20"/>
        </w:rPr>
        <w:fldChar w:fldCharType="end"/>
      </w:r>
    </w:p>
    <w:p w14:paraId="4EBE1270" w14:textId="46B34C6B" w:rsidR="00744392" w:rsidRDefault="00C86638" w:rsidP="00744392">
      <w:pPr>
        <w:jc w:val="center"/>
        <w:rPr>
          <w:rFonts w:ascii="Times New Roman" w:hAnsi="Times New Roman" w:cs="Times New Roman"/>
          <w:sz w:val="24"/>
          <w:szCs w:val="24"/>
          <w:lang w:val="en-US"/>
        </w:rPr>
      </w:pPr>
      <w:r w:rsidRPr="00E947A6">
        <w:rPr>
          <w:rFonts w:ascii="Times New Roman" w:hAnsi="Times New Roman" w:cs="Times New Roman"/>
          <w:sz w:val="24"/>
          <w:szCs w:val="24"/>
        </w:rPr>
        <w:t>Figure</w:t>
      </w:r>
      <w:r w:rsidRPr="00E947A6">
        <w:rPr>
          <w:rFonts w:ascii="Times New Roman" w:hAnsi="Times New Roman" w:cs="Times New Roman"/>
          <w:sz w:val="24"/>
          <w:szCs w:val="24"/>
          <w:lang w:val="en-US"/>
        </w:rPr>
        <w:t xml:space="preserve"> 4.</w:t>
      </w:r>
      <w:r w:rsidRPr="00E947A6">
        <w:rPr>
          <w:rFonts w:ascii="Times New Roman" w:hAnsi="Times New Roman" w:cs="Times New Roman"/>
          <w:sz w:val="24"/>
          <w:szCs w:val="24"/>
        </w:rPr>
        <w:t>5.</w:t>
      </w:r>
      <w:r w:rsidRPr="00E947A6">
        <w:rPr>
          <w:rFonts w:ascii="Times New Roman" w:eastAsiaTheme="minorEastAsia" w:hAnsi="Times New Roman" w:cs="Times New Roman"/>
          <w:bCs/>
          <w:color w:val="404040"/>
          <w:kern w:val="24"/>
          <w:sz w:val="24"/>
          <w:szCs w:val="24"/>
          <w:lang w:val="vi-VN"/>
          <w14:textFill>
            <w14:solidFill>
              <w14:srgbClr w14:val="404040">
                <w14:lumMod w14:val="75000"/>
                <w14:lumOff w14:val="25000"/>
              </w14:srgbClr>
            </w14:solidFill>
          </w14:textFill>
        </w:rPr>
        <w:t xml:space="preserve"> </w:t>
      </w:r>
      <w:r w:rsidRPr="00E947A6">
        <w:rPr>
          <w:rFonts w:ascii="Times New Roman" w:hAnsi="Times New Roman" w:cs="Times New Roman"/>
          <w:bCs/>
          <w:sz w:val="24"/>
          <w:szCs w:val="24"/>
          <w:lang w:val="vi-VN"/>
        </w:rPr>
        <w:t>Existing capacity of collective tourist reception structures with accommodation functions (number of rooms)</w:t>
      </w:r>
    </w:p>
    <w:p w14:paraId="5392650C" w14:textId="53D28827" w:rsidR="000C660D" w:rsidRPr="00744392" w:rsidRDefault="000C660D" w:rsidP="00744392">
      <w:pPr>
        <w:ind w:firstLine="567"/>
        <w:jc w:val="both"/>
        <w:rPr>
          <w:rFonts w:ascii="Times New Roman" w:hAnsi="Times New Roman" w:cs="Times New Roman"/>
          <w:sz w:val="24"/>
          <w:szCs w:val="24"/>
          <w:lang w:val="en-US"/>
        </w:rPr>
      </w:pPr>
      <w:r w:rsidRPr="000C660D">
        <w:rPr>
          <w:rFonts w:ascii="Times New Roman" w:hAnsi="Times New Roman" w:cs="Times New Roman"/>
          <w:sz w:val="24"/>
          <w:szCs w:val="24"/>
        </w:rPr>
        <w:t>Based on the previous chart, the reception capacity of hotels and motels in 2009-2018 ranges from 2056 rooms (2009) to 1738 rooms (2018), decreasing by 15.47%. We observe at apartment-type hotels, where the number of rooms during the period analyzed increases from 67 rooms (2009) to 102 rooms (2018), recording an increase of 34.31%. The number of rooms in hostels for visitors decreased by 40.38%, from 369 rooms (2009) to 220 rooms (2018). The retirement structures, holiday villages and other rest facilities, as well as the children's holiday camps during the period analysed, decreased their respective room numbers as follows: from 975 to 1046 (up 7.28%), from 1876 to 1,976 (increase by 5.33%) and from 1869 to 2777 (up 48.58%). In general, we can say that during the years 2009-2018 the total number of rooms available is in a permanent increase from 7296 rooms in 2009 to 8149 rooms in 2018, increasing by 11.69%.</w:t>
      </w:r>
    </w:p>
    <w:p w14:paraId="323B63F0" w14:textId="77777777" w:rsidR="00D9472C" w:rsidRPr="000C660D" w:rsidRDefault="00D9472C" w:rsidP="000C660D">
      <w:pPr>
        <w:spacing w:after="0" w:line="240" w:lineRule="auto"/>
        <w:jc w:val="both"/>
        <w:rPr>
          <w:rFonts w:ascii="Times New Roman" w:hAnsi="Times New Roman" w:cs="Times New Roman"/>
          <w:b/>
          <w:bCs/>
          <w:sz w:val="24"/>
          <w:szCs w:val="24"/>
          <w:lang w:val="en-US"/>
        </w:rPr>
      </w:pPr>
    </w:p>
    <w:p w14:paraId="2B75BB37" w14:textId="77777777" w:rsidR="00D9472C" w:rsidRDefault="00D9472C" w:rsidP="008F07F9">
      <w:pPr>
        <w:spacing w:after="0" w:line="240" w:lineRule="auto"/>
        <w:jc w:val="both"/>
        <w:rPr>
          <w:rFonts w:ascii="Times New Roman" w:hAnsi="Times New Roman" w:cs="Times New Roman"/>
          <w:b/>
          <w:bCs/>
          <w:sz w:val="24"/>
          <w:szCs w:val="24"/>
          <w:lang w:val="en-US"/>
        </w:rPr>
      </w:pPr>
    </w:p>
    <w:p w14:paraId="5E9BFC54" w14:textId="77777777" w:rsidR="003B2F09" w:rsidRDefault="003B2F09" w:rsidP="003B2F09">
      <w:pPr>
        <w:keepNext/>
        <w:spacing w:after="0"/>
        <w:jc w:val="center"/>
      </w:pPr>
      <w:r>
        <w:rPr>
          <w:noProof/>
          <w:lang w:val="en-US"/>
        </w:rPr>
        <w:lastRenderedPageBreak/>
        <w:drawing>
          <wp:inline distT="0" distB="0" distL="0" distR="0" wp14:anchorId="4E1B4C6F" wp14:editId="5013A562">
            <wp:extent cx="4674506" cy="2752078"/>
            <wp:effectExtent l="0" t="0" r="12065" b="10795"/>
            <wp:docPr id="19" name="Chart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17B4BD" w14:textId="77777777" w:rsidR="000A3B5B" w:rsidRPr="000A3B5B" w:rsidRDefault="000A3B5B" w:rsidP="000A3B5B">
      <w:pPr>
        <w:ind w:firstLine="851"/>
        <w:rPr>
          <w:rFonts w:ascii="Times New Roman" w:hAnsi="Times New Roman" w:cs="Times New Roman"/>
          <w:i/>
          <w:iCs/>
          <w:sz w:val="20"/>
          <w:szCs w:val="20"/>
        </w:rPr>
      </w:pPr>
      <w:r w:rsidRPr="007B29A9">
        <w:rPr>
          <w:rFonts w:ascii="Times New Roman" w:hAnsi="Times New Roman" w:cs="Times New Roman"/>
          <w:i/>
          <w:iCs/>
          <w:sz w:val="20"/>
          <w:szCs w:val="20"/>
          <w:lang w:val="fr-FR"/>
        </w:rPr>
        <w:t>S</w:t>
      </w:r>
      <w:r w:rsidRPr="000A3B5B">
        <w:rPr>
          <w:rFonts w:ascii="Times New Roman" w:hAnsi="Times New Roman" w:cs="Times New Roman"/>
          <w:i/>
          <w:iCs/>
          <w:sz w:val="20"/>
          <w:szCs w:val="20"/>
        </w:rPr>
        <w:t xml:space="preserve">ource: </w:t>
      </w:r>
      <w:r w:rsidRPr="000A3B5B">
        <w:fldChar w:fldCharType="begin"/>
      </w:r>
      <w:r w:rsidRPr="000A3B5B">
        <w:rPr>
          <w:i/>
          <w:iCs/>
          <w:sz w:val="20"/>
          <w:szCs w:val="20"/>
        </w:rPr>
        <w:instrText xml:space="preserve"> HYPERLINK "https://statistica.gov.md/" </w:instrText>
      </w:r>
      <w:r w:rsidRPr="000A3B5B">
        <w:fldChar w:fldCharType="separate"/>
      </w:r>
      <w:r w:rsidRPr="000A3B5B">
        <w:rPr>
          <w:rStyle w:val="Hyperlink"/>
          <w:rFonts w:ascii="Times New Roman" w:hAnsi="Times New Roman" w:cs="Times New Roman"/>
          <w:i/>
          <w:iCs/>
          <w:sz w:val="20"/>
          <w:szCs w:val="20"/>
        </w:rPr>
        <w:t>https://statistica.gov.md/</w:t>
      </w:r>
      <w:r w:rsidRPr="000A3B5B">
        <w:rPr>
          <w:rStyle w:val="Hyperlink"/>
          <w:rFonts w:ascii="Times New Roman" w:hAnsi="Times New Roman" w:cs="Times New Roman"/>
          <w:i/>
          <w:iCs/>
          <w:sz w:val="20"/>
          <w:szCs w:val="20"/>
        </w:rPr>
        <w:fldChar w:fldCharType="end"/>
      </w:r>
    </w:p>
    <w:p w14:paraId="212C0A12" w14:textId="12672EE4" w:rsidR="003B2F09" w:rsidRPr="00E947A6" w:rsidRDefault="003B2F09" w:rsidP="003B2F09">
      <w:pPr>
        <w:keepNext/>
        <w:jc w:val="center"/>
        <w:rPr>
          <w:rFonts w:ascii="Times New Roman" w:hAnsi="Times New Roman" w:cs="Times New Roman"/>
          <w:sz w:val="24"/>
          <w:szCs w:val="24"/>
          <w:lang w:val="en-US"/>
        </w:rPr>
      </w:pPr>
      <w:r w:rsidRPr="00E947A6">
        <w:rPr>
          <w:rFonts w:ascii="Times New Roman" w:hAnsi="Times New Roman" w:cs="Times New Roman"/>
          <w:sz w:val="24"/>
          <w:szCs w:val="24"/>
        </w:rPr>
        <w:t xml:space="preserve">Figure </w:t>
      </w:r>
      <w:r w:rsidRPr="00E947A6">
        <w:rPr>
          <w:rFonts w:ascii="Times New Roman" w:hAnsi="Times New Roman" w:cs="Times New Roman"/>
          <w:sz w:val="24"/>
          <w:szCs w:val="24"/>
          <w:lang w:val="en-US"/>
        </w:rPr>
        <w:t>4.</w:t>
      </w:r>
      <w:r w:rsidRPr="00E947A6">
        <w:rPr>
          <w:rFonts w:ascii="Times New Roman" w:hAnsi="Times New Roman" w:cs="Times New Roman"/>
          <w:sz w:val="24"/>
          <w:szCs w:val="24"/>
        </w:rPr>
        <w:t>6.</w:t>
      </w:r>
      <w:r w:rsidRPr="00E947A6">
        <w:rPr>
          <w:rFonts w:ascii="Times New Roman" w:eastAsiaTheme="minorEastAsia" w:hAnsi="Times New Roman" w:cs="Times New Roman"/>
          <w:bCs/>
          <w:color w:val="404040"/>
          <w:kern w:val="24"/>
          <w:sz w:val="24"/>
          <w:szCs w:val="24"/>
          <w:lang w:val="vi-VN"/>
          <w14:textFill>
            <w14:solidFill>
              <w14:srgbClr w14:val="404040">
                <w14:lumMod w14:val="75000"/>
                <w14:lumOff w14:val="25000"/>
              </w14:srgbClr>
            </w14:solidFill>
          </w14:textFill>
        </w:rPr>
        <w:t xml:space="preserve"> </w:t>
      </w:r>
      <w:r w:rsidRPr="00E947A6">
        <w:rPr>
          <w:rFonts w:ascii="Times New Roman" w:hAnsi="Times New Roman" w:cs="Times New Roman"/>
          <w:bCs/>
          <w:sz w:val="24"/>
          <w:szCs w:val="24"/>
          <w:lang w:val="vi-VN"/>
        </w:rPr>
        <w:t>Existing capacity of collective tourist reception structures with accommodation functions (number of places)</w:t>
      </w:r>
    </w:p>
    <w:p w14:paraId="318B0911" w14:textId="2C9E1C4F" w:rsidR="003B2F09" w:rsidRPr="003B2F09" w:rsidRDefault="003B2F09" w:rsidP="00744392">
      <w:pPr>
        <w:spacing w:after="0"/>
        <w:ind w:firstLine="567"/>
        <w:jc w:val="both"/>
        <w:rPr>
          <w:rFonts w:ascii="Times New Roman" w:hAnsi="Times New Roman" w:cs="Times New Roman"/>
          <w:sz w:val="24"/>
          <w:szCs w:val="24"/>
        </w:rPr>
      </w:pPr>
      <w:r w:rsidRPr="003B2F09">
        <w:rPr>
          <w:rFonts w:ascii="Times New Roman" w:hAnsi="Times New Roman" w:cs="Times New Roman"/>
          <w:sz w:val="24"/>
          <w:szCs w:val="24"/>
        </w:rPr>
        <w:t>The number of hotels and motels during 2009-2018 increased by 11 units from 47 to 58, which is 23.40%. Apartment hotels in 2009 were 6 units, then their number increases to 8 units in 2018. We can see that the number of tourist and agrotourism hostels, hostels for visitors and retirement structures, during 2009-2018, does not change radically, constituting when 6 when 7 units. We can also appreciate that the number of holiday villages and other rest structures is decreasing, so from 62 units in 2009 they reached 55 units in 2018, falling by 12.73%.</w:t>
      </w:r>
    </w:p>
    <w:p w14:paraId="3DE79151" w14:textId="77777777" w:rsidR="003B2F09" w:rsidRPr="003B2F09" w:rsidRDefault="003B2F09" w:rsidP="003B2F09">
      <w:pPr>
        <w:spacing w:after="0"/>
        <w:jc w:val="both"/>
        <w:rPr>
          <w:rFonts w:ascii="Times New Roman" w:hAnsi="Times New Roman" w:cs="Times New Roman"/>
          <w:sz w:val="24"/>
          <w:szCs w:val="24"/>
        </w:rPr>
      </w:pPr>
    </w:p>
    <w:p w14:paraId="77BE967B" w14:textId="77777777" w:rsidR="003B2F09" w:rsidRDefault="003B2F09" w:rsidP="003B2F09">
      <w:pPr>
        <w:spacing w:after="0"/>
        <w:jc w:val="center"/>
      </w:pPr>
      <w:r>
        <w:rPr>
          <w:noProof/>
          <w:lang w:val="en-US"/>
        </w:rPr>
        <w:drawing>
          <wp:inline distT="0" distB="0" distL="0" distR="0" wp14:anchorId="02BC0072" wp14:editId="76DA4E58">
            <wp:extent cx="5134894" cy="2539014"/>
            <wp:effectExtent l="0" t="0" r="8890" b="13970"/>
            <wp:docPr id="13" name="Chart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4C0CF6F" w14:textId="77777777" w:rsidR="000A3B5B" w:rsidRPr="000A3B5B" w:rsidRDefault="000A3B5B" w:rsidP="000A3B5B">
      <w:pPr>
        <w:ind w:firstLine="567"/>
        <w:rPr>
          <w:rFonts w:ascii="Times New Roman" w:hAnsi="Times New Roman" w:cs="Times New Roman"/>
          <w:i/>
          <w:iCs/>
          <w:sz w:val="20"/>
          <w:szCs w:val="20"/>
        </w:rPr>
      </w:pPr>
      <w:r w:rsidRPr="007B29A9">
        <w:rPr>
          <w:rFonts w:ascii="Times New Roman" w:hAnsi="Times New Roman" w:cs="Times New Roman"/>
          <w:i/>
          <w:iCs/>
          <w:sz w:val="20"/>
          <w:szCs w:val="20"/>
          <w:lang w:val="fr-FR"/>
        </w:rPr>
        <w:t>S</w:t>
      </w:r>
      <w:r w:rsidRPr="000A3B5B">
        <w:rPr>
          <w:rFonts w:ascii="Times New Roman" w:hAnsi="Times New Roman" w:cs="Times New Roman"/>
          <w:i/>
          <w:iCs/>
          <w:sz w:val="20"/>
          <w:szCs w:val="20"/>
        </w:rPr>
        <w:t xml:space="preserve">ource: </w:t>
      </w:r>
      <w:r w:rsidRPr="000A3B5B">
        <w:fldChar w:fldCharType="begin"/>
      </w:r>
      <w:r w:rsidRPr="000A3B5B">
        <w:rPr>
          <w:i/>
          <w:iCs/>
          <w:sz w:val="20"/>
          <w:szCs w:val="20"/>
        </w:rPr>
        <w:instrText xml:space="preserve"> HYPERLINK "https://statistica.gov.md/" </w:instrText>
      </w:r>
      <w:r w:rsidRPr="000A3B5B">
        <w:fldChar w:fldCharType="separate"/>
      </w:r>
      <w:r w:rsidRPr="000A3B5B">
        <w:rPr>
          <w:rStyle w:val="Hyperlink"/>
          <w:rFonts w:ascii="Times New Roman" w:hAnsi="Times New Roman" w:cs="Times New Roman"/>
          <w:i/>
          <w:iCs/>
          <w:sz w:val="20"/>
          <w:szCs w:val="20"/>
        </w:rPr>
        <w:t>https://statistica.gov.md/</w:t>
      </w:r>
      <w:r w:rsidRPr="000A3B5B">
        <w:rPr>
          <w:rStyle w:val="Hyperlink"/>
          <w:rFonts w:ascii="Times New Roman" w:hAnsi="Times New Roman" w:cs="Times New Roman"/>
          <w:i/>
          <w:iCs/>
          <w:sz w:val="20"/>
          <w:szCs w:val="20"/>
        </w:rPr>
        <w:fldChar w:fldCharType="end"/>
      </w:r>
    </w:p>
    <w:p w14:paraId="659FE684" w14:textId="6B23E02D" w:rsidR="003B2F09" w:rsidRPr="003B2F09" w:rsidRDefault="003B2F09" w:rsidP="000A3B5B">
      <w:pPr>
        <w:jc w:val="center"/>
        <w:rPr>
          <w:rFonts w:ascii="Times New Roman" w:hAnsi="Times New Roman" w:cs="Times New Roman"/>
          <w:sz w:val="24"/>
          <w:szCs w:val="24"/>
          <w:lang w:val="en-US"/>
        </w:rPr>
      </w:pPr>
      <w:r w:rsidRPr="003B2F09">
        <w:rPr>
          <w:rFonts w:ascii="Times New Roman" w:hAnsi="Times New Roman" w:cs="Times New Roman"/>
          <w:sz w:val="24"/>
          <w:szCs w:val="24"/>
        </w:rPr>
        <w:t xml:space="preserve">Figure </w:t>
      </w:r>
      <w:r w:rsidRPr="003B2F09">
        <w:rPr>
          <w:rFonts w:ascii="Times New Roman" w:hAnsi="Times New Roman" w:cs="Times New Roman"/>
          <w:sz w:val="24"/>
          <w:szCs w:val="24"/>
          <w:lang w:val="en-US"/>
        </w:rPr>
        <w:t>4.</w:t>
      </w:r>
      <w:r w:rsidRPr="003B2F09">
        <w:rPr>
          <w:rFonts w:ascii="Times New Roman" w:hAnsi="Times New Roman" w:cs="Times New Roman"/>
          <w:sz w:val="24"/>
          <w:szCs w:val="24"/>
        </w:rPr>
        <w:t>7.</w:t>
      </w:r>
      <w:r w:rsidRPr="003B2F09">
        <w:rPr>
          <w:rFonts w:ascii="Times New Roman" w:eastAsiaTheme="minorEastAsia" w:hAnsi="Times New Roman" w:cs="Times New Roman"/>
          <w:bCs/>
          <w:color w:val="404040"/>
          <w:kern w:val="24"/>
          <w:sz w:val="24"/>
          <w:szCs w:val="24"/>
          <w:lang w:val="vi-VN"/>
          <w14:textFill>
            <w14:solidFill>
              <w14:srgbClr w14:val="404040">
                <w14:lumMod w14:val="75000"/>
                <w14:lumOff w14:val="25000"/>
              </w14:srgbClr>
            </w14:solidFill>
          </w14:textFill>
        </w:rPr>
        <w:t xml:space="preserve"> </w:t>
      </w:r>
      <w:r w:rsidRPr="003B2F09">
        <w:rPr>
          <w:rFonts w:ascii="Times New Roman" w:hAnsi="Times New Roman" w:cs="Times New Roman"/>
          <w:bCs/>
          <w:sz w:val="24"/>
          <w:szCs w:val="24"/>
          <w:lang w:val="vi-VN"/>
        </w:rPr>
        <w:t>Number of collective tourist reception structures with accommodation function</w:t>
      </w:r>
    </w:p>
    <w:p w14:paraId="425B3D48" w14:textId="48F1C787" w:rsidR="000116D7" w:rsidRPr="00701C09" w:rsidRDefault="000116D7" w:rsidP="00F52358">
      <w:pPr>
        <w:spacing w:after="0"/>
        <w:ind w:firstLine="567"/>
        <w:jc w:val="both"/>
        <w:rPr>
          <w:rFonts w:ascii="Times New Roman" w:hAnsi="Times New Roman" w:cs="Times New Roman"/>
          <w:sz w:val="24"/>
          <w:szCs w:val="24"/>
        </w:rPr>
      </w:pPr>
      <w:r w:rsidRPr="00701C09">
        <w:rPr>
          <w:rFonts w:ascii="Times New Roman" w:hAnsi="Times New Roman" w:cs="Times New Roman"/>
          <w:sz w:val="24"/>
          <w:szCs w:val="24"/>
        </w:rPr>
        <w:lastRenderedPageBreak/>
        <w:t>In January-June 2018, compared to the corresponding period of 2017, the number of tourists and hikers participating in domestic and transmitter tourism increased by 44.5% and 11.7%, while in receiving tourism the number decreased by 2.0%. The number of tourists and hikers, participants in tourism organized by travel agencies and tour operators, according to the purpose of the visits, is presented as follows:</w:t>
      </w:r>
    </w:p>
    <w:p w14:paraId="6AAD6694" w14:textId="77777777" w:rsidR="00877066" w:rsidRDefault="00877066" w:rsidP="00877066">
      <w:pPr>
        <w:spacing w:after="0" w:line="240" w:lineRule="auto"/>
        <w:jc w:val="both"/>
        <w:rPr>
          <w:sz w:val="24"/>
          <w:szCs w:val="24"/>
        </w:rPr>
      </w:pPr>
    </w:p>
    <w:p w14:paraId="19452711" w14:textId="77777777" w:rsidR="00877066" w:rsidRDefault="00877066" w:rsidP="00877066">
      <w:pPr>
        <w:spacing w:after="0"/>
        <w:jc w:val="center"/>
      </w:pPr>
      <w:r>
        <w:rPr>
          <w:noProof/>
          <w:lang w:val="en-US"/>
        </w:rPr>
        <w:drawing>
          <wp:inline distT="0" distB="0" distL="0" distR="0" wp14:anchorId="4FB4A260" wp14:editId="5FC62624">
            <wp:extent cx="4572000" cy="2743200"/>
            <wp:effectExtent l="0" t="0" r="0" b="0"/>
            <wp:docPr id="21" name="Chart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B6529C" w14:textId="77777777" w:rsidR="000A3B5B" w:rsidRPr="000A3B5B" w:rsidRDefault="000A3B5B" w:rsidP="000A3B5B">
      <w:pPr>
        <w:spacing w:after="0" w:line="240" w:lineRule="auto"/>
        <w:ind w:firstLine="851"/>
        <w:rPr>
          <w:rFonts w:ascii="Times New Roman" w:hAnsi="Times New Roman" w:cs="Times New Roman"/>
          <w:i/>
          <w:iCs/>
          <w:sz w:val="20"/>
          <w:szCs w:val="20"/>
        </w:rPr>
      </w:pPr>
      <w:r w:rsidRPr="007B29A9">
        <w:rPr>
          <w:rFonts w:ascii="Times New Roman" w:hAnsi="Times New Roman" w:cs="Times New Roman"/>
          <w:i/>
          <w:iCs/>
          <w:sz w:val="20"/>
          <w:szCs w:val="20"/>
          <w:lang w:val="fr-FR"/>
        </w:rPr>
        <w:t>S</w:t>
      </w:r>
      <w:r w:rsidRPr="000A3B5B">
        <w:rPr>
          <w:rFonts w:ascii="Times New Roman" w:hAnsi="Times New Roman" w:cs="Times New Roman"/>
          <w:i/>
          <w:iCs/>
          <w:sz w:val="20"/>
          <w:szCs w:val="20"/>
        </w:rPr>
        <w:t xml:space="preserve">ource: </w:t>
      </w:r>
      <w:r w:rsidRPr="000A3B5B">
        <w:fldChar w:fldCharType="begin"/>
      </w:r>
      <w:r w:rsidRPr="000A3B5B">
        <w:rPr>
          <w:i/>
          <w:iCs/>
          <w:sz w:val="20"/>
          <w:szCs w:val="20"/>
        </w:rPr>
        <w:instrText xml:space="preserve"> HYPERLINK "https://statistica.gov.md/" </w:instrText>
      </w:r>
      <w:r w:rsidRPr="000A3B5B">
        <w:fldChar w:fldCharType="separate"/>
      </w:r>
      <w:r w:rsidRPr="000A3B5B">
        <w:rPr>
          <w:rStyle w:val="Hyperlink"/>
          <w:rFonts w:ascii="Times New Roman" w:hAnsi="Times New Roman" w:cs="Times New Roman"/>
          <w:i/>
          <w:iCs/>
          <w:sz w:val="20"/>
          <w:szCs w:val="20"/>
        </w:rPr>
        <w:t>https://statistica.gov.md/</w:t>
      </w:r>
      <w:r w:rsidRPr="000A3B5B">
        <w:rPr>
          <w:rStyle w:val="Hyperlink"/>
          <w:rFonts w:ascii="Times New Roman" w:hAnsi="Times New Roman" w:cs="Times New Roman"/>
          <w:i/>
          <w:iCs/>
          <w:sz w:val="20"/>
          <w:szCs w:val="20"/>
        </w:rPr>
        <w:fldChar w:fldCharType="end"/>
      </w:r>
    </w:p>
    <w:p w14:paraId="4AB53C71" w14:textId="25DC8A67" w:rsidR="000A3B5B" w:rsidRPr="007B29A9" w:rsidRDefault="000A3B5B" w:rsidP="000A3B5B">
      <w:pPr>
        <w:pStyle w:val="NoSpacing"/>
        <w:jc w:val="both"/>
        <w:rPr>
          <w:rFonts w:ascii="Times New Roman" w:hAnsi="Times New Roman" w:cs="Times New Roman"/>
          <w:sz w:val="24"/>
          <w:szCs w:val="24"/>
          <w:lang w:val="fr-FR"/>
        </w:rPr>
      </w:pPr>
    </w:p>
    <w:p w14:paraId="0CF86EDA" w14:textId="255C3C46" w:rsidR="00877066" w:rsidRPr="00877066" w:rsidRDefault="00877066" w:rsidP="000A3B5B">
      <w:pPr>
        <w:pStyle w:val="NoSpacing"/>
        <w:jc w:val="center"/>
        <w:rPr>
          <w:rFonts w:ascii="Times New Roman" w:hAnsi="Times New Roman" w:cs="Times New Roman"/>
          <w:sz w:val="24"/>
          <w:szCs w:val="24"/>
        </w:rPr>
      </w:pPr>
      <w:proofErr w:type="gramStart"/>
      <w:r w:rsidRPr="00877066">
        <w:rPr>
          <w:rFonts w:ascii="Times New Roman" w:hAnsi="Times New Roman" w:cs="Times New Roman"/>
          <w:sz w:val="24"/>
          <w:szCs w:val="24"/>
        </w:rPr>
        <w:t>Figure</w:t>
      </w:r>
      <w:r>
        <w:rPr>
          <w:rFonts w:ascii="Times New Roman" w:hAnsi="Times New Roman" w:cs="Times New Roman"/>
          <w:sz w:val="24"/>
          <w:szCs w:val="24"/>
        </w:rPr>
        <w:t xml:space="preserve"> </w:t>
      </w:r>
      <w:r w:rsidRPr="00877066">
        <w:rPr>
          <w:rFonts w:ascii="Times New Roman" w:hAnsi="Times New Roman" w:cs="Times New Roman"/>
          <w:sz w:val="24"/>
          <w:szCs w:val="24"/>
        </w:rPr>
        <w:t>4.8.</w:t>
      </w:r>
      <w:proofErr w:type="gramEnd"/>
      <w:r w:rsidR="00DE6D00">
        <w:rPr>
          <w:rFonts w:ascii="Times New Roman" w:hAnsi="Times New Roman" w:cs="Times New Roman"/>
          <w:sz w:val="24"/>
          <w:szCs w:val="24"/>
        </w:rPr>
        <w:t xml:space="preserve"> </w:t>
      </w:r>
      <w:r w:rsidRPr="00877066">
        <w:rPr>
          <w:rFonts w:ascii="Times New Roman" w:hAnsi="Times New Roman" w:cs="Times New Roman"/>
          <w:sz w:val="24"/>
          <w:szCs w:val="24"/>
        </w:rPr>
        <w:t xml:space="preserve">Tourism </w:t>
      </w:r>
      <w:proofErr w:type="spellStart"/>
      <w:r w:rsidRPr="00877066">
        <w:rPr>
          <w:rFonts w:ascii="Times New Roman" w:hAnsi="Times New Roman" w:cs="Times New Roman"/>
          <w:sz w:val="24"/>
          <w:szCs w:val="24"/>
        </w:rPr>
        <w:t>organised</w:t>
      </w:r>
      <w:proofErr w:type="spellEnd"/>
      <w:r w:rsidRPr="00877066">
        <w:rPr>
          <w:rFonts w:ascii="Times New Roman" w:hAnsi="Times New Roman" w:cs="Times New Roman"/>
          <w:sz w:val="24"/>
          <w:szCs w:val="24"/>
        </w:rPr>
        <w:t xml:space="preserve"> by travel agencies and tour operators</w:t>
      </w:r>
    </w:p>
    <w:p w14:paraId="1EB05438" w14:textId="77777777" w:rsidR="00D9472C" w:rsidRDefault="00D9472C" w:rsidP="008F07F9">
      <w:pPr>
        <w:spacing w:after="0" w:line="240" w:lineRule="auto"/>
        <w:jc w:val="both"/>
        <w:rPr>
          <w:rFonts w:ascii="Times New Roman" w:hAnsi="Times New Roman" w:cs="Times New Roman"/>
          <w:b/>
          <w:bCs/>
          <w:sz w:val="24"/>
          <w:szCs w:val="24"/>
          <w:lang w:val="en-US"/>
        </w:rPr>
      </w:pPr>
    </w:p>
    <w:p w14:paraId="6D9BAEB3" w14:textId="4A97BBCA" w:rsidR="00822E1E" w:rsidRPr="00822E1E" w:rsidRDefault="00822E1E" w:rsidP="00744392">
      <w:pPr>
        <w:spacing w:after="0"/>
        <w:ind w:firstLine="567"/>
        <w:jc w:val="both"/>
        <w:rPr>
          <w:rFonts w:ascii="Times New Roman" w:hAnsi="Times New Roman" w:cs="Times New Roman"/>
        </w:rPr>
      </w:pPr>
      <w:r w:rsidRPr="00822E1E">
        <w:rPr>
          <w:rFonts w:ascii="Times New Roman" w:hAnsi="Times New Roman" w:cs="Times New Roman"/>
          <w:sz w:val="24"/>
          <w:szCs w:val="24"/>
        </w:rPr>
        <w:t>According to the above graph, for 2018, of the 5.3 thousand foreign tourists and hikers who visited the Republic of Moldova and benefited from the services of travel agencies and tour operators, 54.4% arrived for rest, recreation and leisure purposes, 31.7% - business and professional reasons and 6.0% - treatment.</w:t>
      </w:r>
    </w:p>
    <w:p w14:paraId="0889F860" w14:textId="7613278E" w:rsidR="00822E1E" w:rsidRPr="00822E1E" w:rsidRDefault="00822E1E" w:rsidP="00744392">
      <w:pPr>
        <w:spacing w:after="0"/>
        <w:ind w:firstLine="567"/>
        <w:jc w:val="both"/>
        <w:rPr>
          <w:rFonts w:ascii="Times New Roman" w:hAnsi="Times New Roman" w:cs="Times New Roman"/>
          <w:sz w:val="24"/>
          <w:szCs w:val="24"/>
        </w:rPr>
      </w:pPr>
      <w:r w:rsidRPr="00822E1E">
        <w:rPr>
          <w:rFonts w:ascii="Times New Roman" w:hAnsi="Times New Roman" w:cs="Times New Roman"/>
          <w:sz w:val="24"/>
          <w:szCs w:val="24"/>
        </w:rPr>
        <w:t xml:space="preserve">The geographic location of the Republic of Moldova on the border between the CIS and the EU makes regional integration possible but also offers possibilities for transit tourism – a typical form of tourism that involves crossing one or more countries, with the holiday country as its destination. The development of this form of tourism for the Republic of Moldova will have a positive impact on the development of receiving tourism. Tourists crossing Moldova to their final destination will contribute to the use of various services complementary to tourist consumption. It is also absolutely necessary to initiate mixed programs between countries bordering Moldova, in order to serve tourists who are to transit the Republic of Moldova, the final destination being Romania or Ukraine. </w:t>
      </w:r>
    </w:p>
    <w:p w14:paraId="300A2B5B" w14:textId="79885647" w:rsidR="00822E1E" w:rsidRPr="00822E1E" w:rsidRDefault="00822E1E" w:rsidP="00744392">
      <w:pPr>
        <w:spacing w:after="0"/>
        <w:ind w:firstLine="567"/>
        <w:jc w:val="both"/>
        <w:rPr>
          <w:rFonts w:ascii="Times New Roman" w:hAnsi="Times New Roman" w:cs="Times New Roman"/>
          <w:sz w:val="24"/>
          <w:szCs w:val="24"/>
        </w:rPr>
      </w:pPr>
      <w:r w:rsidRPr="00822E1E">
        <w:rPr>
          <w:rFonts w:ascii="Times New Roman" w:hAnsi="Times New Roman" w:cs="Times New Roman"/>
          <w:sz w:val="24"/>
          <w:szCs w:val="24"/>
        </w:rPr>
        <w:t>In the image below we can see the evolution of the total number of tourists in the territory of R.M. in the period 2016-2020. It is visible that there has been a positive development of the increase in the number of tourists.</w:t>
      </w:r>
    </w:p>
    <w:p w14:paraId="112E098B" w14:textId="77777777" w:rsidR="00D9472C" w:rsidRDefault="00D9472C" w:rsidP="008F07F9">
      <w:pPr>
        <w:spacing w:after="0" w:line="240" w:lineRule="auto"/>
        <w:jc w:val="both"/>
        <w:rPr>
          <w:rFonts w:ascii="Times New Roman" w:hAnsi="Times New Roman" w:cs="Times New Roman"/>
          <w:b/>
          <w:bCs/>
          <w:sz w:val="24"/>
          <w:szCs w:val="24"/>
          <w:lang w:val="en-US"/>
        </w:rPr>
      </w:pPr>
    </w:p>
    <w:p w14:paraId="2E30D7EA" w14:textId="1E8215D8" w:rsidR="00822E1E" w:rsidRPr="00744392" w:rsidRDefault="00822E1E" w:rsidP="00744392">
      <w:pPr>
        <w:spacing w:after="0" w:line="240" w:lineRule="auto"/>
        <w:jc w:val="center"/>
        <w:rPr>
          <w:rFonts w:ascii="Times New Roman" w:hAnsi="Times New Roman" w:cs="Times New Roman"/>
          <w:bCs/>
          <w:iCs/>
          <w:sz w:val="24"/>
          <w:szCs w:val="24"/>
          <w:lang w:val="en-US"/>
        </w:rPr>
      </w:pPr>
      <w:r w:rsidRPr="00744392">
        <w:rPr>
          <w:rFonts w:ascii="Times New Roman" w:eastAsia="Times New Roman" w:hAnsi="Times New Roman" w:cs="Times New Roman"/>
          <w:bCs/>
          <w:iCs/>
          <w:sz w:val="24"/>
          <w:szCs w:val="24"/>
        </w:rPr>
        <w:lastRenderedPageBreak/>
        <w:t>Table</w:t>
      </w:r>
      <w:r w:rsidR="00E54A70" w:rsidRPr="00744392">
        <w:rPr>
          <w:rFonts w:ascii="Times New Roman" w:eastAsia="Times New Roman" w:hAnsi="Times New Roman" w:cs="Times New Roman"/>
          <w:bCs/>
          <w:iCs/>
          <w:sz w:val="24"/>
          <w:szCs w:val="24"/>
          <w:lang w:val="en-US"/>
        </w:rPr>
        <w:t xml:space="preserve"> 4.</w:t>
      </w:r>
      <w:r w:rsidR="002654DD">
        <w:rPr>
          <w:rFonts w:ascii="Times New Roman" w:eastAsia="Times New Roman" w:hAnsi="Times New Roman" w:cs="Times New Roman"/>
          <w:bCs/>
          <w:iCs/>
          <w:sz w:val="24"/>
          <w:szCs w:val="24"/>
          <w:lang w:val="en-US"/>
        </w:rPr>
        <w:t>2</w:t>
      </w:r>
      <w:r w:rsidRPr="00744392">
        <w:rPr>
          <w:rFonts w:ascii="Times New Roman" w:eastAsia="Times New Roman" w:hAnsi="Times New Roman" w:cs="Times New Roman"/>
          <w:bCs/>
          <w:iCs/>
          <w:sz w:val="24"/>
          <w:szCs w:val="24"/>
        </w:rPr>
        <w:t>.</w:t>
      </w:r>
      <w:r w:rsidRPr="00744392">
        <w:rPr>
          <w:rFonts w:ascii="Times New Roman" w:hAnsi="Times New Roman" w:cs="Times New Roman"/>
          <w:bCs/>
          <w:iCs/>
          <w:sz w:val="24"/>
          <w:szCs w:val="24"/>
        </w:rPr>
        <w:t xml:space="preserve"> Number of tourists staying in collective tourist reception structures with accommodation function</w:t>
      </w:r>
    </w:p>
    <w:p w14:paraId="22D7EB40" w14:textId="77777777" w:rsidR="00822E1E" w:rsidRDefault="00822E1E" w:rsidP="00822E1E">
      <w:pPr>
        <w:spacing w:after="0"/>
        <w:jc w:val="both"/>
      </w:pPr>
      <w:r w:rsidRPr="00F52358">
        <w:rPr>
          <w:rFonts w:ascii="Times New Roman" w:hAnsi="Times New Roman" w:cs="Times New Roman"/>
          <w:noProof/>
          <w:lang w:val="en-US"/>
        </w:rPr>
        <w:drawing>
          <wp:inline distT="0" distB="0" distL="0" distR="0" wp14:anchorId="4FB2280A" wp14:editId="00B6F63B">
            <wp:extent cx="5943600" cy="3038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p>
    <w:p w14:paraId="5068B56A" w14:textId="77777777" w:rsidR="00822E1E" w:rsidRPr="00744392" w:rsidRDefault="00822E1E" w:rsidP="00822E1E">
      <w:pPr>
        <w:spacing w:after="0" w:line="240" w:lineRule="auto"/>
        <w:rPr>
          <w:rFonts w:ascii="Times New Roman" w:hAnsi="Times New Roman" w:cs="Times New Roman"/>
          <w:b/>
          <w:bCs/>
          <w:i/>
          <w:iCs/>
          <w:sz w:val="20"/>
          <w:szCs w:val="20"/>
        </w:rPr>
      </w:pPr>
      <w:r w:rsidRPr="00744392">
        <w:rPr>
          <w:rFonts w:ascii="Times New Roman" w:hAnsi="Times New Roman" w:cs="Times New Roman"/>
          <w:i/>
          <w:iCs/>
          <w:sz w:val="20"/>
          <w:szCs w:val="20"/>
        </w:rPr>
        <w:t>Source: https://statistica.gov.md/</w:t>
      </w:r>
    </w:p>
    <w:p w14:paraId="4BA0BBDD" w14:textId="77777777" w:rsidR="00D9472C" w:rsidRPr="007B29A9" w:rsidRDefault="00D9472C" w:rsidP="008F07F9">
      <w:pPr>
        <w:spacing w:after="0" w:line="240" w:lineRule="auto"/>
        <w:jc w:val="both"/>
        <w:rPr>
          <w:rFonts w:ascii="Times New Roman" w:hAnsi="Times New Roman" w:cs="Times New Roman"/>
          <w:b/>
          <w:bCs/>
          <w:sz w:val="24"/>
          <w:szCs w:val="24"/>
          <w:lang w:val="fr-FR"/>
        </w:rPr>
      </w:pPr>
    </w:p>
    <w:bookmarkEnd w:id="7"/>
    <w:p w14:paraId="7053F31C" w14:textId="02D44E67" w:rsidR="00CC43D6" w:rsidRPr="00CC43D6" w:rsidRDefault="00CC43D6" w:rsidP="00744392">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Law no. 352 of November 24, 2006 on the organization and development of tourism in the Republic of Moldova defines tourism as one of the priority areas of the national economy. Being a service sector, tourism contributes to the development of the economy by accumulating capital in about 12 types of activities specific to the branch, attracting in its activity about 20 branches related to about 140 services related to the tourism sector: public catering, transport, production and sale of goods, equipment, souvenirs, cultural, sports, leisure activities, medical services, etc. </w:t>
      </w:r>
    </w:p>
    <w:p w14:paraId="7639D3A7" w14:textId="2A20A885" w:rsidR="00CC43D6" w:rsidRPr="00CC43D6" w:rsidRDefault="00CC43D6" w:rsidP="002654D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Tourism is an important force for the development of the economy, as evidenced by statistical data.</w:t>
      </w:r>
      <w:r w:rsidR="002654DD">
        <w:rPr>
          <w:rFonts w:ascii="Times New Roman" w:hAnsi="Times New Roman" w:cs="Times New Roman"/>
          <w:sz w:val="24"/>
          <w:szCs w:val="24"/>
          <w:lang w:val="en-US"/>
        </w:rPr>
        <w:t xml:space="preserve"> </w:t>
      </w:r>
      <w:r w:rsidRPr="00CC43D6">
        <w:rPr>
          <w:rFonts w:ascii="Times New Roman" w:hAnsi="Times New Roman" w:cs="Times New Roman"/>
          <w:sz w:val="24"/>
          <w:szCs w:val="24"/>
          <w:lang w:val="en-US"/>
        </w:rPr>
        <w:t xml:space="preserve">In 2018, the Republic of Moldova registered an economic growth of </w:t>
      </w:r>
      <w:r w:rsidRPr="00F52358">
        <w:rPr>
          <w:rFonts w:ascii="Times New Roman" w:hAnsi="Times New Roman" w:cs="Times New Roman"/>
          <w:bCs/>
          <w:sz w:val="24"/>
          <w:szCs w:val="24"/>
          <w:lang w:val="en-US"/>
        </w:rPr>
        <w:t>4.1%, the</w:t>
      </w:r>
      <w:r w:rsidRPr="00CC43D6">
        <w:rPr>
          <w:rFonts w:ascii="Times New Roman" w:hAnsi="Times New Roman" w:cs="Times New Roman"/>
          <w:sz w:val="24"/>
          <w:szCs w:val="24"/>
          <w:lang w:val="en-US"/>
        </w:rPr>
        <w:t xml:space="preserve"> value of GDP in current prices reaching </w:t>
      </w:r>
      <w:r w:rsidRPr="00F52358">
        <w:rPr>
          <w:rFonts w:ascii="Times New Roman" w:hAnsi="Times New Roman" w:cs="Times New Roman"/>
          <w:bCs/>
          <w:sz w:val="24"/>
          <w:szCs w:val="24"/>
          <w:lang w:val="en-US"/>
        </w:rPr>
        <w:t>11.4 billion USD. The given</w:t>
      </w:r>
      <w:r w:rsidRPr="00CC43D6">
        <w:rPr>
          <w:rFonts w:ascii="Times New Roman" w:hAnsi="Times New Roman" w:cs="Times New Roman"/>
          <w:sz w:val="24"/>
          <w:szCs w:val="24"/>
          <w:lang w:val="en-US"/>
        </w:rPr>
        <w:t xml:space="preserve"> evolution took place in the conditions of an average annual MDL / USD exchange rate of 16.8 Lei and of an annual inflation of 3 percent.</w:t>
      </w:r>
    </w:p>
    <w:p w14:paraId="23799F69" w14:textId="77777777" w:rsidR="00CC43D6" w:rsidRPr="00CC43D6" w:rsidRDefault="00CC43D6" w:rsidP="00744392">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Based on the UNWTO definition of foreign tourists, the Republic of Moldova was visited in 2018 by a number of 160 thousand foreign tourists, </w:t>
      </w:r>
      <w:r w:rsidRPr="0069178D">
        <w:rPr>
          <w:rFonts w:ascii="Times New Roman" w:hAnsi="Times New Roman" w:cs="Times New Roman"/>
          <w:sz w:val="24"/>
          <w:szCs w:val="24"/>
          <w:lang w:val="en-US"/>
        </w:rPr>
        <w:t>which is over 8 times higher than the number of tourists who came to the country through travel agencies, but in at the same time 10 times less compared to estimating the number of potential foreign tourists based on the number</w:t>
      </w:r>
      <w:r w:rsidRPr="00CC43D6">
        <w:rPr>
          <w:rFonts w:ascii="Times New Roman" w:hAnsi="Times New Roman" w:cs="Times New Roman"/>
          <w:sz w:val="24"/>
          <w:szCs w:val="24"/>
          <w:lang w:val="en-US"/>
        </w:rPr>
        <w:t xml:space="preserve"> of border crossings.</w:t>
      </w:r>
    </w:p>
    <w:p w14:paraId="0BE54ECC" w14:textId="41EDD194" w:rsidR="00CC43D6" w:rsidRPr="00CC43D6" w:rsidRDefault="00CC43D6" w:rsidP="00744392">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Analyzing </w:t>
      </w:r>
      <w:r w:rsidRPr="00CC43D6">
        <w:rPr>
          <w:rFonts w:ascii="Times New Roman" w:hAnsi="Times New Roman" w:cs="Times New Roman"/>
          <w:b/>
          <w:sz w:val="24"/>
          <w:szCs w:val="24"/>
          <w:lang w:val="en-US"/>
        </w:rPr>
        <w:t>comparatively the share of the tourism industry in the economy</w:t>
      </w:r>
      <w:r w:rsidRPr="00CC43D6">
        <w:rPr>
          <w:rFonts w:ascii="Times New Roman" w:hAnsi="Times New Roman" w:cs="Times New Roman"/>
          <w:sz w:val="24"/>
          <w:szCs w:val="24"/>
          <w:lang w:val="en-US"/>
        </w:rPr>
        <w:t xml:space="preserve"> between the Republic of Moldova and the EU according to the Eurostat methodology for classifying activities related to the tourism industry, it can be noted that both the share of total sales per economy (3.3 compared to 3.9%), but especially in terms of the share of employment (4.3 compared to 9.5%), the sector's contribution to the national economy is lower than the EU average. These figures are explained in terms of two factors: on the one hand the sector is more underdeveloped and there is room for growth, and on the other hand the component of the informal sector is much higher.</w:t>
      </w:r>
    </w:p>
    <w:p w14:paraId="770C9ECE" w14:textId="77777777" w:rsidR="00CC43D6" w:rsidRPr="00CC43D6" w:rsidRDefault="00CC43D6" w:rsidP="00744392">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lastRenderedPageBreak/>
        <w:t xml:space="preserve">Regarding the estimates on the share in GDP, the data for 2018 show that the </w:t>
      </w:r>
      <w:proofErr w:type="spellStart"/>
      <w:r w:rsidRPr="00CC43D6">
        <w:rPr>
          <w:rFonts w:ascii="Times New Roman" w:hAnsi="Times New Roman" w:cs="Times New Roman"/>
          <w:sz w:val="24"/>
          <w:szCs w:val="24"/>
          <w:lang w:val="en-US"/>
        </w:rPr>
        <w:t>HoReCa</w:t>
      </w:r>
      <w:proofErr w:type="spellEnd"/>
      <w:r w:rsidRPr="00CC43D6">
        <w:rPr>
          <w:rFonts w:ascii="Times New Roman" w:hAnsi="Times New Roman" w:cs="Times New Roman"/>
          <w:sz w:val="24"/>
          <w:szCs w:val="24"/>
          <w:lang w:val="en-US"/>
        </w:rPr>
        <w:t xml:space="preserve"> sector has a share </w:t>
      </w:r>
      <w:r w:rsidRPr="0069178D">
        <w:rPr>
          <w:rFonts w:ascii="Times New Roman" w:hAnsi="Times New Roman" w:cs="Times New Roman"/>
          <w:sz w:val="24"/>
          <w:szCs w:val="24"/>
          <w:lang w:val="en-US"/>
        </w:rPr>
        <w:t>of 1.22%,</w:t>
      </w:r>
      <w:r w:rsidRPr="00CC43D6">
        <w:rPr>
          <w:rFonts w:ascii="Times New Roman" w:hAnsi="Times New Roman" w:cs="Times New Roman"/>
          <w:sz w:val="24"/>
          <w:szCs w:val="24"/>
          <w:lang w:val="en-US"/>
        </w:rPr>
        <w:t xml:space="preserve"> and the share of the tourism industry in this regard reaches </w:t>
      </w:r>
      <w:r w:rsidRPr="0069178D">
        <w:rPr>
          <w:rFonts w:ascii="Times New Roman" w:hAnsi="Times New Roman" w:cs="Times New Roman"/>
          <w:bCs/>
          <w:sz w:val="24"/>
          <w:szCs w:val="24"/>
          <w:lang w:val="en-US"/>
        </w:rPr>
        <w:t>2.9%.</w:t>
      </w:r>
    </w:p>
    <w:p w14:paraId="3A35359B" w14:textId="77777777" w:rsidR="00CC43D6" w:rsidRPr="00CC43D6" w:rsidRDefault="00CC43D6" w:rsidP="00CC43D6">
      <w:pPr>
        <w:spacing w:after="0" w:line="240" w:lineRule="auto"/>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Another relevant macro indicator on increasing the base of the country's tourism potential refers to the expenditures of non-residents in the Republic of Moldova which in the period 2014-2018 recorded an average annual increase of 11.1% from USD 324 million in 2014 to an amount of 500 million in 2018. These expenses represent foreign exchange in the country and export of services, respectively, and data from the Balance of External Payments indicate that on average every third dollar of Moldova's export of services is represented by the expenses of non-residents in our country. This share increased from 28.7% in 2014 to 33.9 in 2018 and was one of the most important factors in balancing the external balance of payments.</w:t>
      </w:r>
    </w:p>
    <w:p w14:paraId="26563D06" w14:textId="77777777" w:rsidR="00CC43D6" w:rsidRPr="00CC43D6" w:rsidRDefault="003C3BDC" w:rsidP="00EB0F91">
      <w:pPr>
        <w:spacing w:after="0" w:line="240" w:lineRule="auto"/>
        <w:jc w:val="both"/>
        <w:rPr>
          <w:rFonts w:ascii="Times New Roman" w:hAnsi="Times New Roman" w:cs="Times New Roman"/>
          <w:sz w:val="24"/>
          <w:szCs w:val="24"/>
          <w:lang w:val="ro-RO"/>
        </w:rPr>
      </w:pPr>
      <w:r w:rsidRPr="003C3BDC">
        <w:rPr>
          <w:rFonts w:ascii="Times New Roman" w:hAnsi="Times New Roman" w:cs="Times New Roman"/>
          <w:sz w:val="24"/>
          <w:szCs w:val="24"/>
          <w:lang w:val="ro-RO"/>
        </w:rPr>
        <w:t xml:space="preserve"> </w:t>
      </w:r>
    </w:p>
    <w:p w14:paraId="556FCE1E" w14:textId="2F14CA3E" w:rsidR="00C847B3" w:rsidRPr="00C847B3" w:rsidRDefault="00C847B3" w:rsidP="00C847B3">
      <w:pPr>
        <w:keepNext/>
        <w:keepLines/>
        <w:spacing w:after="0" w:line="240" w:lineRule="auto"/>
        <w:ind w:right="125"/>
        <w:jc w:val="both"/>
        <w:outlineLvl w:val="0"/>
        <w:rPr>
          <w:rFonts w:ascii="Times New Roman" w:eastAsiaTheme="majorEastAsia" w:hAnsi="Times New Roman" w:cs="Times New Roman"/>
          <w:sz w:val="24"/>
          <w:szCs w:val="24"/>
          <w:lang w:val="ro-RO"/>
        </w:rPr>
      </w:pPr>
      <w:r>
        <w:rPr>
          <w:rFonts w:ascii="Times New Roman" w:eastAsiaTheme="majorEastAsia" w:hAnsi="Times New Roman" w:cs="Times New Roman"/>
          <w:b/>
          <w:bCs/>
          <w:sz w:val="24"/>
          <w:szCs w:val="24"/>
        </w:rPr>
        <w:t>4</w:t>
      </w:r>
      <w:r w:rsidRPr="00C847B3">
        <w:rPr>
          <w:rFonts w:ascii="Times New Roman" w:eastAsiaTheme="majorEastAsia" w:hAnsi="Times New Roman" w:cs="Times New Roman"/>
          <w:b/>
          <w:bCs/>
          <w:spacing w:val="6"/>
          <w:sz w:val="24"/>
          <w:szCs w:val="24"/>
        </w:rPr>
        <w:t>.</w:t>
      </w:r>
      <w:r w:rsidRPr="00C847B3">
        <w:rPr>
          <w:rFonts w:ascii="Times New Roman" w:eastAsiaTheme="majorEastAsia" w:hAnsi="Times New Roman" w:cs="Times New Roman"/>
          <w:b/>
          <w:bCs/>
          <w:spacing w:val="6"/>
          <w:sz w:val="24"/>
          <w:szCs w:val="24"/>
          <w:lang w:val="ro-RO"/>
        </w:rPr>
        <w:t xml:space="preserve">2. </w:t>
      </w:r>
      <w:r w:rsidRPr="00C847B3">
        <w:rPr>
          <w:rFonts w:ascii="Times New Roman" w:eastAsiaTheme="majorEastAsia" w:hAnsi="Times New Roman" w:cs="Times New Roman"/>
          <w:b/>
          <w:bCs/>
          <w:sz w:val="24"/>
          <w:szCs w:val="24"/>
        </w:rPr>
        <w:t xml:space="preserve">General </w:t>
      </w:r>
      <w:r w:rsidR="00216063">
        <w:rPr>
          <w:rFonts w:ascii="Times New Roman" w:eastAsiaTheme="majorEastAsia" w:hAnsi="Times New Roman" w:cs="Times New Roman"/>
          <w:b/>
          <w:bCs/>
          <w:sz w:val="24"/>
          <w:szCs w:val="24"/>
          <w:lang w:val="en-US"/>
        </w:rPr>
        <w:t>a</w:t>
      </w:r>
      <w:r w:rsidRPr="00C847B3">
        <w:rPr>
          <w:rFonts w:ascii="Times New Roman" w:eastAsiaTheme="majorEastAsia" w:hAnsi="Times New Roman" w:cs="Times New Roman"/>
          <w:b/>
          <w:bCs/>
          <w:sz w:val="24"/>
          <w:szCs w:val="24"/>
        </w:rPr>
        <w:t xml:space="preserve">nd </w:t>
      </w:r>
      <w:r w:rsidR="00216063">
        <w:rPr>
          <w:rFonts w:ascii="Times New Roman" w:eastAsiaTheme="majorEastAsia" w:hAnsi="Times New Roman" w:cs="Times New Roman"/>
          <w:b/>
          <w:bCs/>
          <w:sz w:val="24"/>
          <w:szCs w:val="24"/>
          <w:lang w:val="en-US"/>
        </w:rPr>
        <w:t>s</w:t>
      </w:r>
      <w:r w:rsidRPr="00C847B3">
        <w:rPr>
          <w:rFonts w:ascii="Times New Roman" w:eastAsiaTheme="majorEastAsia" w:hAnsi="Times New Roman" w:cs="Times New Roman"/>
          <w:b/>
          <w:bCs/>
          <w:sz w:val="24"/>
          <w:szCs w:val="24"/>
        </w:rPr>
        <w:t xml:space="preserve">pecific </w:t>
      </w:r>
      <w:r w:rsidR="00216063">
        <w:rPr>
          <w:rFonts w:ascii="Times New Roman" w:eastAsiaTheme="majorEastAsia" w:hAnsi="Times New Roman" w:cs="Times New Roman"/>
          <w:b/>
          <w:bCs/>
          <w:sz w:val="24"/>
          <w:szCs w:val="24"/>
          <w:lang w:val="en-US"/>
        </w:rPr>
        <w:t>o</w:t>
      </w:r>
      <w:r w:rsidRPr="00C847B3">
        <w:rPr>
          <w:rFonts w:ascii="Times New Roman" w:eastAsiaTheme="majorEastAsia" w:hAnsi="Times New Roman" w:cs="Times New Roman"/>
          <w:b/>
          <w:bCs/>
          <w:sz w:val="24"/>
          <w:szCs w:val="24"/>
        </w:rPr>
        <w:t>bjectives</w:t>
      </w:r>
      <w:r w:rsidRPr="00C847B3">
        <w:rPr>
          <w:rFonts w:ascii="Times New Roman" w:eastAsiaTheme="majorEastAsia" w:hAnsi="Times New Roman" w:cs="Times New Roman"/>
          <w:b/>
          <w:bCs/>
          <w:sz w:val="24"/>
          <w:szCs w:val="24"/>
          <w:lang w:val="en-US"/>
        </w:rPr>
        <w:t xml:space="preserve"> </w:t>
      </w:r>
      <w:r w:rsidR="00216063">
        <w:rPr>
          <w:rFonts w:ascii="Times New Roman" w:eastAsiaTheme="majorEastAsia" w:hAnsi="Times New Roman" w:cs="Times New Roman"/>
          <w:b/>
          <w:bCs/>
          <w:sz w:val="24"/>
          <w:szCs w:val="24"/>
          <w:lang w:val="en-US"/>
        </w:rPr>
        <w:t>f</w:t>
      </w:r>
      <w:r w:rsidRPr="00C847B3">
        <w:rPr>
          <w:rFonts w:ascii="Times New Roman" w:eastAsiaTheme="majorEastAsia" w:hAnsi="Times New Roman" w:cs="Times New Roman"/>
          <w:b/>
          <w:bCs/>
          <w:sz w:val="24"/>
          <w:szCs w:val="24"/>
          <w:lang w:val="en-US"/>
        </w:rPr>
        <w:t xml:space="preserve">or </w:t>
      </w:r>
      <w:r w:rsidR="00216063">
        <w:rPr>
          <w:rFonts w:ascii="Times New Roman" w:eastAsiaTheme="majorEastAsia" w:hAnsi="Times New Roman" w:cs="Times New Roman"/>
          <w:b/>
          <w:bCs/>
          <w:sz w:val="24"/>
          <w:szCs w:val="24"/>
          <w:lang w:val="en-US"/>
        </w:rPr>
        <w:t>f</w:t>
      </w:r>
      <w:r w:rsidRPr="00C847B3">
        <w:rPr>
          <w:rFonts w:ascii="Times New Roman" w:eastAsiaTheme="majorEastAsia" w:hAnsi="Times New Roman" w:cs="Times New Roman"/>
          <w:b/>
          <w:bCs/>
          <w:sz w:val="24"/>
          <w:szCs w:val="24"/>
          <w:lang w:val="en-US"/>
        </w:rPr>
        <w:t xml:space="preserve">uture </w:t>
      </w:r>
      <w:r w:rsidR="00216063">
        <w:rPr>
          <w:rFonts w:ascii="Times New Roman" w:eastAsiaTheme="majorEastAsia" w:hAnsi="Times New Roman" w:cs="Times New Roman"/>
          <w:b/>
          <w:bCs/>
          <w:sz w:val="24"/>
          <w:szCs w:val="24"/>
          <w:lang w:val="en-US"/>
        </w:rPr>
        <w:t>b</w:t>
      </w:r>
      <w:r w:rsidRPr="00C847B3">
        <w:rPr>
          <w:rFonts w:ascii="Times New Roman" w:eastAsiaTheme="majorEastAsia" w:hAnsi="Times New Roman" w:cs="Times New Roman"/>
          <w:b/>
          <w:bCs/>
          <w:sz w:val="24"/>
          <w:szCs w:val="24"/>
          <w:lang w:val="en-US"/>
        </w:rPr>
        <w:t xml:space="preserve">usiness </w:t>
      </w:r>
      <w:r w:rsidR="00216063">
        <w:rPr>
          <w:rFonts w:ascii="Times New Roman" w:eastAsiaTheme="majorEastAsia" w:hAnsi="Times New Roman" w:cs="Times New Roman"/>
          <w:b/>
          <w:bCs/>
          <w:sz w:val="24"/>
          <w:szCs w:val="24"/>
          <w:lang w:val="en-US"/>
        </w:rPr>
        <w:t>a</w:t>
      </w:r>
      <w:r w:rsidRPr="00C847B3">
        <w:rPr>
          <w:rFonts w:ascii="Times New Roman" w:eastAsiaTheme="majorEastAsia" w:hAnsi="Times New Roman" w:cs="Times New Roman"/>
          <w:b/>
          <w:bCs/>
          <w:sz w:val="24"/>
          <w:szCs w:val="24"/>
          <w:lang w:val="en-US"/>
        </w:rPr>
        <w:t xml:space="preserve">nd </w:t>
      </w:r>
      <w:r w:rsidR="00216063">
        <w:rPr>
          <w:rFonts w:ascii="Times New Roman" w:eastAsiaTheme="majorEastAsia" w:hAnsi="Times New Roman" w:cs="Times New Roman"/>
          <w:b/>
          <w:bCs/>
          <w:sz w:val="24"/>
          <w:szCs w:val="24"/>
          <w:lang w:val="en-US"/>
        </w:rPr>
        <w:t>e</w:t>
      </w:r>
      <w:r w:rsidRPr="00C847B3">
        <w:rPr>
          <w:rFonts w:ascii="Times New Roman" w:eastAsiaTheme="majorEastAsia" w:hAnsi="Times New Roman" w:cs="Times New Roman"/>
          <w:b/>
          <w:bCs/>
          <w:sz w:val="24"/>
          <w:szCs w:val="24"/>
          <w:lang w:val="en-US"/>
        </w:rPr>
        <w:t xml:space="preserve">ntrepreneurship </w:t>
      </w:r>
      <w:r w:rsidR="00216063">
        <w:rPr>
          <w:rFonts w:ascii="Times New Roman" w:eastAsiaTheme="majorEastAsia" w:hAnsi="Times New Roman" w:cs="Times New Roman"/>
          <w:b/>
          <w:bCs/>
          <w:sz w:val="24"/>
          <w:szCs w:val="24"/>
          <w:lang w:val="en-US"/>
        </w:rPr>
        <w:t>o</w:t>
      </w:r>
      <w:r w:rsidRPr="00C847B3">
        <w:rPr>
          <w:rFonts w:ascii="Times New Roman" w:eastAsiaTheme="majorEastAsia" w:hAnsi="Times New Roman" w:cs="Times New Roman"/>
          <w:b/>
          <w:bCs/>
          <w:sz w:val="24"/>
          <w:szCs w:val="24"/>
          <w:lang w:val="en-US"/>
        </w:rPr>
        <w:t>pportunities</w:t>
      </w:r>
    </w:p>
    <w:p w14:paraId="3D4344EB" w14:textId="77777777" w:rsidR="00893BC5" w:rsidRDefault="00893BC5" w:rsidP="00893BC5">
      <w:pPr>
        <w:spacing w:after="0" w:line="240" w:lineRule="auto"/>
        <w:jc w:val="both"/>
        <w:rPr>
          <w:rFonts w:ascii="Times New Roman" w:hAnsi="Times New Roman" w:cs="Times New Roman"/>
          <w:sz w:val="24"/>
          <w:szCs w:val="24"/>
          <w:lang w:val="ro-RO"/>
        </w:rPr>
      </w:pPr>
    </w:p>
    <w:p w14:paraId="58B7B40D" w14:textId="497E3124" w:rsid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Moldova is happy of a successful location, being in a region easily accessible to to</w:t>
      </w:r>
      <w:r w:rsidR="00893BC5">
        <w:rPr>
          <w:rFonts w:ascii="Times New Roman" w:hAnsi="Times New Roman" w:cs="Times New Roman"/>
          <w:sz w:val="24"/>
          <w:szCs w:val="24"/>
          <w:lang w:val="en-US"/>
        </w:rPr>
        <w:t>urists from the European Union.</w:t>
      </w:r>
    </w:p>
    <w:p w14:paraId="55881392" w14:textId="77777777" w:rsidR="00A012ED" w:rsidRDefault="00A012ED" w:rsidP="00A012ED">
      <w:pPr>
        <w:spacing w:after="0" w:line="240" w:lineRule="auto"/>
        <w:ind w:firstLine="567"/>
        <w:jc w:val="both"/>
        <w:rPr>
          <w:rFonts w:ascii="Times New Roman" w:hAnsi="Times New Roman" w:cs="Times New Roman"/>
          <w:b/>
          <w:sz w:val="24"/>
          <w:szCs w:val="24"/>
        </w:rPr>
      </w:pPr>
    </w:p>
    <w:p w14:paraId="1A8337E8" w14:textId="08BC4909" w:rsidR="00893BC5" w:rsidRPr="00CC43D6" w:rsidRDefault="00893BC5" w:rsidP="00A012ED">
      <w:pPr>
        <w:spacing w:after="0" w:line="240" w:lineRule="auto"/>
        <w:ind w:firstLine="567"/>
        <w:jc w:val="both"/>
        <w:rPr>
          <w:rFonts w:ascii="Times New Roman" w:hAnsi="Times New Roman" w:cs="Times New Roman"/>
          <w:sz w:val="24"/>
          <w:szCs w:val="24"/>
          <w:lang w:val="en-US"/>
        </w:rPr>
      </w:pPr>
      <w:r w:rsidRPr="00E27DDF">
        <w:rPr>
          <w:rFonts w:ascii="Times New Roman" w:hAnsi="Times New Roman" w:cs="Times New Roman"/>
          <w:b/>
          <w:sz w:val="24"/>
          <w:szCs w:val="24"/>
        </w:rPr>
        <w:t xml:space="preserve">General </w:t>
      </w:r>
      <w:r w:rsidR="00A012ED">
        <w:rPr>
          <w:rFonts w:ascii="Times New Roman" w:hAnsi="Times New Roman" w:cs="Times New Roman"/>
          <w:b/>
          <w:sz w:val="24"/>
          <w:szCs w:val="24"/>
          <w:lang w:val="en-US"/>
        </w:rPr>
        <w:t>o</w:t>
      </w:r>
      <w:r w:rsidRPr="00E27DDF">
        <w:rPr>
          <w:rFonts w:ascii="Times New Roman" w:hAnsi="Times New Roman" w:cs="Times New Roman"/>
          <w:b/>
          <w:sz w:val="24"/>
          <w:szCs w:val="24"/>
        </w:rPr>
        <w:t>bjective</w:t>
      </w:r>
    </w:p>
    <w:p w14:paraId="37048950" w14:textId="36E1CC33" w:rsidR="00CC43D6" w:rsidRPr="00CC43D6" w:rsidRDefault="00CC43D6" w:rsidP="00A012ED">
      <w:pPr>
        <w:spacing w:after="0" w:line="240" w:lineRule="auto"/>
        <w:ind w:firstLine="567"/>
        <w:jc w:val="both"/>
        <w:rPr>
          <w:rFonts w:ascii="Times New Roman" w:hAnsi="Times New Roman" w:cs="Times New Roman"/>
          <w:sz w:val="24"/>
          <w:szCs w:val="24"/>
          <w:lang w:val="en-US"/>
        </w:rPr>
      </w:pPr>
      <w:proofErr w:type="spellStart"/>
      <w:r w:rsidRPr="00CC43D6">
        <w:rPr>
          <w:rFonts w:ascii="Times New Roman" w:hAnsi="Times New Roman" w:cs="Times New Roman"/>
          <w:sz w:val="24"/>
          <w:szCs w:val="24"/>
          <w:lang w:val="en-US"/>
        </w:rPr>
        <w:t>Stăuceni</w:t>
      </w:r>
      <w:proofErr w:type="spellEnd"/>
      <w:r w:rsidRPr="00CC43D6">
        <w:rPr>
          <w:rFonts w:ascii="Times New Roman" w:hAnsi="Times New Roman" w:cs="Times New Roman"/>
          <w:sz w:val="24"/>
          <w:szCs w:val="24"/>
          <w:lang w:val="en-US"/>
        </w:rPr>
        <w:t xml:space="preserve"> commune is an important tourist destination in the center of the country with a stable flow of visitors satisfied with the arranged attractions, variety and quality o</w:t>
      </w:r>
      <w:r w:rsidR="00F625AC">
        <w:rPr>
          <w:rFonts w:ascii="Times New Roman" w:hAnsi="Times New Roman" w:cs="Times New Roman"/>
          <w:sz w:val="24"/>
          <w:szCs w:val="24"/>
          <w:lang w:val="en-US"/>
        </w:rPr>
        <w:t>f services, o</w:t>
      </w:r>
      <w:r w:rsidRPr="00CC43D6">
        <w:rPr>
          <w:rFonts w:ascii="Times New Roman" w:hAnsi="Times New Roman" w:cs="Times New Roman"/>
          <w:sz w:val="24"/>
          <w:szCs w:val="24"/>
          <w:lang w:val="en-US"/>
        </w:rPr>
        <w:t>ffering a wide range of possibilities to know an old wine destination, through aesthetic and interesting attractions, pro</w:t>
      </w:r>
      <w:r w:rsidR="00893BC5">
        <w:rPr>
          <w:rFonts w:ascii="Times New Roman" w:hAnsi="Times New Roman" w:cs="Times New Roman"/>
          <w:sz w:val="24"/>
          <w:szCs w:val="24"/>
          <w:lang w:val="en-US"/>
        </w:rPr>
        <w:t>fessional guidance and service.</w:t>
      </w:r>
      <w:r w:rsidR="00C21824">
        <w:rPr>
          <w:rFonts w:ascii="Times New Roman" w:hAnsi="Times New Roman" w:cs="Times New Roman"/>
          <w:sz w:val="24"/>
          <w:szCs w:val="24"/>
          <w:lang w:val="en-US"/>
        </w:rPr>
        <w:t xml:space="preserve"> </w:t>
      </w:r>
      <w:r w:rsidRPr="00CC43D6">
        <w:rPr>
          <w:rFonts w:ascii="Times New Roman" w:hAnsi="Times New Roman" w:cs="Times New Roman"/>
          <w:sz w:val="24"/>
          <w:szCs w:val="24"/>
          <w:lang w:val="en-US"/>
        </w:rPr>
        <w:t xml:space="preserve">The development of the tourism sector of </w:t>
      </w:r>
      <w:proofErr w:type="spellStart"/>
      <w:r w:rsidRPr="00CC43D6">
        <w:rPr>
          <w:rFonts w:ascii="Times New Roman" w:hAnsi="Times New Roman" w:cs="Times New Roman"/>
          <w:sz w:val="24"/>
          <w:szCs w:val="24"/>
          <w:lang w:val="en-US"/>
        </w:rPr>
        <w:t>Stăuceni</w:t>
      </w:r>
      <w:proofErr w:type="spellEnd"/>
      <w:r w:rsidRPr="00CC43D6">
        <w:rPr>
          <w:rFonts w:ascii="Times New Roman" w:hAnsi="Times New Roman" w:cs="Times New Roman"/>
          <w:sz w:val="24"/>
          <w:szCs w:val="24"/>
          <w:lang w:val="en-US"/>
        </w:rPr>
        <w:t xml:space="preserve"> commune for the next four years will be achieved in the direction of improving infrastructure, increasing the attractiveness and competitiveness of the destination, cap</w:t>
      </w:r>
      <w:r w:rsidR="00F625AC">
        <w:rPr>
          <w:rFonts w:ascii="Times New Roman" w:hAnsi="Times New Roman" w:cs="Times New Roman"/>
          <w:sz w:val="24"/>
          <w:szCs w:val="24"/>
          <w:lang w:val="en-US"/>
        </w:rPr>
        <w:t>italizing on cultural heritage.</w:t>
      </w:r>
    </w:p>
    <w:p w14:paraId="325139B6" w14:textId="711FB688" w:rsidR="00A012ED" w:rsidRDefault="00A012ED" w:rsidP="00CC43D6">
      <w:pPr>
        <w:spacing w:after="0" w:line="240" w:lineRule="auto"/>
        <w:jc w:val="both"/>
        <w:rPr>
          <w:rFonts w:ascii="Times New Roman" w:hAnsi="Times New Roman" w:cs="Times New Roman"/>
          <w:b/>
          <w:sz w:val="24"/>
          <w:szCs w:val="24"/>
        </w:rPr>
      </w:pPr>
    </w:p>
    <w:p w14:paraId="44148739" w14:textId="5A41B87F" w:rsidR="003859D4" w:rsidRDefault="003859D4" w:rsidP="00A012ED">
      <w:pPr>
        <w:spacing w:after="0" w:line="240" w:lineRule="auto"/>
        <w:ind w:firstLine="567"/>
        <w:jc w:val="both"/>
        <w:rPr>
          <w:rFonts w:ascii="Times New Roman" w:hAnsi="Times New Roman" w:cs="Times New Roman"/>
          <w:sz w:val="24"/>
          <w:szCs w:val="24"/>
          <w:lang w:val="en-US"/>
        </w:rPr>
      </w:pPr>
      <w:r w:rsidRPr="00E27DDF">
        <w:rPr>
          <w:rFonts w:ascii="Times New Roman" w:hAnsi="Times New Roman" w:cs="Times New Roman"/>
          <w:b/>
          <w:sz w:val="24"/>
          <w:szCs w:val="24"/>
        </w:rPr>
        <w:t xml:space="preserve">Specific </w:t>
      </w:r>
      <w:r w:rsidR="00A012ED">
        <w:rPr>
          <w:rFonts w:ascii="Times New Roman" w:hAnsi="Times New Roman" w:cs="Times New Roman"/>
          <w:b/>
          <w:sz w:val="24"/>
          <w:szCs w:val="24"/>
          <w:lang w:val="en-US"/>
        </w:rPr>
        <w:t>o</w:t>
      </w:r>
      <w:r w:rsidRPr="00E27DDF">
        <w:rPr>
          <w:rFonts w:ascii="Times New Roman" w:hAnsi="Times New Roman" w:cs="Times New Roman"/>
          <w:b/>
          <w:sz w:val="24"/>
          <w:szCs w:val="24"/>
        </w:rPr>
        <w:t>bjectives</w:t>
      </w:r>
    </w:p>
    <w:p w14:paraId="62946248" w14:textId="77777777" w:rsidR="00F625AC" w:rsidRDefault="00F625AC" w:rsidP="00A012ED">
      <w:pPr>
        <w:spacing w:after="0" w:line="240" w:lineRule="auto"/>
        <w:ind w:firstLine="567"/>
        <w:jc w:val="both"/>
        <w:rPr>
          <w:rFonts w:ascii="Times New Roman" w:hAnsi="Times New Roman" w:cs="Times New Roman"/>
          <w:spacing w:val="-1"/>
          <w:sz w:val="24"/>
          <w:szCs w:val="24"/>
        </w:rPr>
      </w:pPr>
      <w:r w:rsidRPr="00E27DDF">
        <w:rPr>
          <w:rFonts w:ascii="Times New Roman" w:hAnsi="Times New Roman" w:cs="Times New Roman"/>
          <w:spacing w:val="-1"/>
          <w:sz w:val="24"/>
          <w:szCs w:val="24"/>
        </w:rPr>
        <w:t>To achieve the major goals for tourism development, following specific objectives can be identified:</w:t>
      </w:r>
    </w:p>
    <w:p w14:paraId="718B566B" w14:textId="2EE051EC" w:rsidR="00F625AC" w:rsidRPr="00A012ED" w:rsidRDefault="00F625AC" w:rsidP="00825D8D">
      <w:pPr>
        <w:pStyle w:val="ListParagraph"/>
        <w:numPr>
          <w:ilvl w:val="0"/>
          <w:numId w:val="16"/>
        </w:numPr>
        <w:spacing w:after="0" w:line="240" w:lineRule="auto"/>
        <w:jc w:val="both"/>
        <w:rPr>
          <w:rFonts w:ascii="Times New Roman" w:hAnsi="Times New Roman" w:cs="Times New Roman"/>
          <w:sz w:val="24"/>
          <w:szCs w:val="24"/>
          <w:lang w:val="en-US"/>
        </w:rPr>
      </w:pPr>
      <w:r w:rsidRPr="00A012ED">
        <w:rPr>
          <w:rFonts w:ascii="Times New Roman" w:hAnsi="Times New Roman" w:cs="Times New Roman"/>
          <w:i/>
          <w:sz w:val="24"/>
          <w:szCs w:val="24"/>
          <w:lang w:val="en-US"/>
        </w:rPr>
        <w:t>SO1</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 xml:space="preserve">- </w:t>
      </w:r>
      <w:r w:rsidR="00CC43D6" w:rsidRPr="00A012ED">
        <w:rPr>
          <w:rFonts w:ascii="Times New Roman" w:hAnsi="Times New Roman" w:cs="Times New Roman"/>
          <w:i/>
          <w:sz w:val="24"/>
          <w:szCs w:val="24"/>
          <w:lang w:val="en-US"/>
        </w:rPr>
        <w:t>Improving accessibility, in order to increase the mobility of visitors to and within the tourist destination</w:t>
      </w:r>
      <w:r w:rsidR="00CC43D6" w:rsidRPr="00A012ED">
        <w:rPr>
          <w:rFonts w:ascii="Times New Roman" w:hAnsi="Times New Roman" w:cs="Times New Roman"/>
          <w:sz w:val="24"/>
          <w:szCs w:val="24"/>
          <w:lang w:val="en-US"/>
        </w:rPr>
        <w:t xml:space="preserve"> - will contain activities on modernizing the access infrastructure both in the locality and within the commune, the aesthetic arrangement of public transport stations, stopping places, for to increase the attractiveness as a tourist objective.</w:t>
      </w:r>
    </w:p>
    <w:p w14:paraId="097F4727" w14:textId="37BE9A9F" w:rsidR="00F625AC" w:rsidRPr="00A012ED" w:rsidRDefault="00CC43D6" w:rsidP="00825D8D">
      <w:pPr>
        <w:pStyle w:val="ListParagraph"/>
        <w:numPr>
          <w:ilvl w:val="0"/>
          <w:numId w:val="16"/>
        </w:numPr>
        <w:spacing w:after="0" w:line="240" w:lineRule="auto"/>
        <w:jc w:val="both"/>
        <w:rPr>
          <w:rFonts w:ascii="Times New Roman" w:hAnsi="Times New Roman" w:cs="Times New Roman"/>
          <w:sz w:val="24"/>
          <w:szCs w:val="24"/>
          <w:lang w:val="en-US"/>
        </w:rPr>
      </w:pPr>
      <w:r w:rsidRPr="00A012ED">
        <w:rPr>
          <w:rFonts w:ascii="Times New Roman" w:hAnsi="Times New Roman" w:cs="Times New Roman"/>
          <w:i/>
          <w:sz w:val="24"/>
          <w:szCs w:val="24"/>
          <w:lang w:val="en-US"/>
        </w:rPr>
        <w:t>SO2</w:t>
      </w:r>
      <w:r w:rsidR="00C21824">
        <w:rPr>
          <w:rFonts w:ascii="Times New Roman" w:hAnsi="Times New Roman" w:cs="Times New Roman"/>
          <w:i/>
          <w:sz w:val="24"/>
          <w:szCs w:val="24"/>
          <w:lang w:val="en-US"/>
        </w:rPr>
        <w:t xml:space="preserve"> </w:t>
      </w:r>
      <w:r w:rsidR="00F625AC" w:rsidRPr="00A012ED">
        <w:rPr>
          <w:rFonts w:ascii="Times New Roman" w:hAnsi="Times New Roman" w:cs="Times New Roman"/>
          <w:i/>
          <w:sz w:val="24"/>
          <w:szCs w:val="24"/>
          <w:lang w:val="en-US"/>
        </w:rPr>
        <w:t>-</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Restoration, protection and sustainable use in tourism of cultural and natural heritage</w:t>
      </w:r>
      <w:r w:rsidRPr="00A012ED">
        <w:rPr>
          <w:rFonts w:ascii="Times New Roman" w:hAnsi="Times New Roman" w:cs="Times New Roman"/>
          <w:sz w:val="24"/>
          <w:szCs w:val="24"/>
          <w:lang w:val="en-US"/>
        </w:rPr>
        <w:t xml:space="preserve"> - will contain activities to create a list of tourist attractions in the municipality, creating and capitalizing on local tourist routes, identifying sources for local Museum, historical sites ( the hearth of the locality), activities to capitalize on the active forms of tourism at the current stage (development of wine, business tourism, dynamization of cultural, gastronomic, social, sports, weekend tourism), supporting the creation of local folk groups and boosting handicrafts.</w:t>
      </w:r>
    </w:p>
    <w:p w14:paraId="72D95571" w14:textId="38D368CC" w:rsidR="000775D2" w:rsidRPr="00A012ED" w:rsidRDefault="00F625AC" w:rsidP="00825D8D">
      <w:pPr>
        <w:pStyle w:val="ListParagraph"/>
        <w:numPr>
          <w:ilvl w:val="0"/>
          <w:numId w:val="16"/>
        </w:numPr>
        <w:spacing w:after="0" w:line="240" w:lineRule="auto"/>
        <w:jc w:val="both"/>
        <w:rPr>
          <w:rFonts w:ascii="Times New Roman" w:hAnsi="Times New Roman" w:cs="Times New Roman"/>
          <w:sz w:val="24"/>
          <w:szCs w:val="24"/>
          <w:lang w:val="en-US"/>
        </w:rPr>
      </w:pPr>
      <w:r w:rsidRPr="00A012ED">
        <w:rPr>
          <w:rFonts w:ascii="Times New Roman" w:hAnsi="Times New Roman" w:cs="Times New Roman"/>
          <w:i/>
          <w:sz w:val="24"/>
          <w:szCs w:val="24"/>
          <w:lang w:val="en-US"/>
        </w:rPr>
        <w:t>SO</w:t>
      </w:r>
      <w:r w:rsidR="00CC43D6" w:rsidRPr="00A012ED">
        <w:rPr>
          <w:rFonts w:ascii="Times New Roman" w:hAnsi="Times New Roman" w:cs="Times New Roman"/>
          <w:i/>
          <w:sz w:val="24"/>
          <w:szCs w:val="24"/>
          <w:lang w:val="en-US"/>
        </w:rPr>
        <w:t>3</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 xml:space="preserve">Creation/ </w:t>
      </w:r>
      <w:r w:rsidR="00CC43D6" w:rsidRPr="00A012ED">
        <w:rPr>
          <w:rFonts w:ascii="Times New Roman" w:hAnsi="Times New Roman" w:cs="Times New Roman"/>
          <w:i/>
          <w:sz w:val="24"/>
          <w:szCs w:val="24"/>
          <w:lang w:val="en-US"/>
        </w:rPr>
        <w:t>modernization of the tourist infrastructure to increase the attractiveness and competitiveness of the destination</w:t>
      </w:r>
      <w:r w:rsidR="00CC43D6" w:rsidRPr="00A012ED">
        <w:rPr>
          <w:rFonts w:ascii="Times New Roman" w:hAnsi="Times New Roman" w:cs="Times New Roman"/>
          <w:sz w:val="24"/>
          <w:szCs w:val="24"/>
          <w:lang w:val="en-US"/>
        </w:rPr>
        <w:t xml:space="preserve"> - will contain activities on the development of land use plans, technical projects for landscaping, promotion of the Central Park in the locality with leisure facilities, recreation and sports; establishing public-private partnerships in order to arrange the pedestrian area in the locality, with </w:t>
      </w:r>
      <w:r w:rsidR="00CC43D6" w:rsidRPr="00A012ED">
        <w:rPr>
          <w:rFonts w:ascii="Times New Roman" w:hAnsi="Times New Roman" w:cs="Times New Roman"/>
          <w:sz w:val="24"/>
          <w:szCs w:val="24"/>
          <w:lang w:val="en-US"/>
        </w:rPr>
        <w:lastRenderedPageBreak/>
        <w:t xml:space="preserve">specific infrastructure (cafes, places arranged in national style); application of technologies for the modernization of services (creation of the mechanism for online reflection of the location and information about the tourist objectives in the locality and region, creation of the digital map of the tourist potential). </w:t>
      </w:r>
    </w:p>
    <w:p w14:paraId="16AFCBAF" w14:textId="004CBDAC" w:rsidR="000775D2" w:rsidRPr="00A012ED" w:rsidRDefault="000775D2" w:rsidP="00825D8D">
      <w:pPr>
        <w:pStyle w:val="ListParagraph"/>
        <w:numPr>
          <w:ilvl w:val="0"/>
          <w:numId w:val="16"/>
        </w:numPr>
        <w:spacing w:after="0" w:line="240" w:lineRule="auto"/>
        <w:jc w:val="both"/>
        <w:rPr>
          <w:rFonts w:ascii="Times New Roman" w:hAnsi="Times New Roman" w:cs="Times New Roman"/>
          <w:sz w:val="24"/>
          <w:szCs w:val="24"/>
          <w:lang w:val="en-US"/>
        </w:rPr>
      </w:pPr>
      <w:r w:rsidRPr="00A012ED">
        <w:rPr>
          <w:rFonts w:ascii="Times New Roman" w:hAnsi="Times New Roman" w:cs="Times New Roman"/>
          <w:i/>
          <w:sz w:val="24"/>
          <w:szCs w:val="24"/>
          <w:lang w:val="en-US"/>
        </w:rPr>
        <w:t>SO</w:t>
      </w:r>
      <w:r w:rsidR="00CC43D6" w:rsidRPr="00A012ED">
        <w:rPr>
          <w:rFonts w:ascii="Times New Roman" w:hAnsi="Times New Roman" w:cs="Times New Roman"/>
          <w:i/>
          <w:sz w:val="24"/>
          <w:szCs w:val="24"/>
          <w:lang w:val="en-US"/>
        </w:rPr>
        <w:t>4</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 xml:space="preserve">- </w:t>
      </w:r>
      <w:r w:rsidR="00CC43D6" w:rsidRPr="00A012ED">
        <w:rPr>
          <w:rFonts w:ascii="Times New Roman" w:hAnsi="Times New Roman" w:cs="Times New Roman"/>
          <w:i/>
          <w:sz w:val="24"/>
          <w:szCs w:val="24"/>
          <w:lang w:val="en-US"/>
        </w:rPr>
        <w:t>Development of human capacities in the tourism sector, both quantitatively and qualitatively</w:t>
      </w:r>
      <w:r w:rsidR="00CC43D6" w:rsidRPr="00A012ED">
        <w:rPr>
          <w:rFonts w:ascii="Times New Roman" w:hAnsi="Times New Roman" w:cs="Times New Roman"/>
          <w:sz w:val="24"/>
          <w:szCs w:val="24"/>
          <w:lang w:val="en-US"/>
        </w:rPr>
        <w:t xml:space="preserve"> - will contain actions on the appointment of the person responsible for tourism development in the City Hall, its training and participation in training courses, organizing seminars, conferences, thematic round tables, exchange of experience etc. </w:t>
      </w:r>
    </w:p>
    <w:p w14:paraId="7125C752" w14:textId="53248F5B" w:rsidR="000775D2" w:rsidRPr="00A012ED" w:rsidRDefault="000775D2" w:rsidP="00825D8D">
      <w:pPr>
        <w:pStyle w:val="ListParagraph"/>
        <w:numPr>
          <w:ilvl w:val="0"/>
          <w:numId w:val="16"/>
        </w:numPr>
        <w:spacing w:after="0" w:line="240" w:lineRule="auto"/>
        <w:jc w:val="both"/>
        <w:rPr>
          <w:rFonts w:ascii="Times New Roman" w:hAnsi="Times New Roman" w:cs="Times New Roman"/>
          <w:sz w:val="24"/>
          <w:szCs w:val="24"/>
          <w:lang w:val="en-US"/>
        </w:rPr>
      </w:pPr>
      <w:r w:rsidRPr="00A012ED">
        <w:rPr>
          <w:rFonts w:ascii="Times New Roman" w:hAnsi="Times New Roman" w:cs="Times New Roman"/>
          <w:i/>
          <w:sz w:val="24"/>
          <w:szCs w:val="24"/>
          <w:lang w:val="en-US"/>
        </w:rPr>
        <w:t>SO</w:t>
      </w:r>
      <w:r w:rsidR="00CC43D6" w:rsidRPr="00A012ED">
        <w:rPr>
          <w:rFonts w:ascii="Times New Roman" w:hAnsi="Times New Roman" w:cs="Times New Roman"/>
          <w:i/>
          <w:sz w:val="24"/>
          <w:szCs w:val="24"/>
          <w:lang w:val="en-US"/>
        </w:rPr>
        <w:t>5</w:t>
      </w:r>
      <w:r w:rsidR="00C21824">
        <w:rPr>
          <w:rFonts w:ascii="Times New Roman" w:hAnsi="Times New Roman" w:cs="Times New Roman"/>
          <w:i/>
          <w:sz w:val="24"/>
          <w:szCs w:val="24"/>
          <w:lang w:val="en-US"/>
        </w:rPr>
        <w:t xml:space="preserve"> </w:t>
      </w:r>
      <w:r w:rsidRPr="00A012ED">
        <w:rPr>
          <w:rFonts w:ascii="Times New Roman" w:hAnsi="Times New Roman" w:cs="Times New Roman"/>
          <w:i/>
          <w:sz w:val="24"/>
          <w:szCs w:val="24"/>
          <w:lang w:val="en-US"/>
        </w:rPr>
        <w:t xml:space="preserve">- </w:t>
      </w:r>
      <w:r w:rsidR="00CC43D6" w:rsidRPr="00A012ED">
        <w:rPr>
          <w:rFonts w:ascii="Times New Roman" w:hAnsi="Times New Roman" w:cs="Times New Roman"/>
          <w:i/>
          <w:sz w:val="24"/>
          <w:szCs w:val="24"/>
          <w:lang w:val="en-US"/>
        </w:rPr>
        <w:t xml:space="preserve">Strengthening the image of the tourist destination </w:t>
      </w:r>
      <w:proofErr w:type="spellStart"/>
      <w:r w:rsidR="00CC43D6" w:rsidRPr="00A012ED">
        <w:rPr>
          <w:rFonts w:ascii="Times New Roman" w:hAnsi="Times New Roman" w:cs="Times New Roman"/>
          <w:i/>
          <w:sz w:val="24"/>
          <w:szCs w:val="24"/>
          <w:lang w:val="en-US"/>
        </w:rPr>
        <w:t>Stăuceni</w:t>
      </w:r>
      <w:proofErr w:type="spellEnd"/>
      <w:r w:rsidR="00CC43D6" w:rsidRPr="00A012ED">
        <w:rPr>
          <w:rFonts w:ascii="Times New Roman" w:hAnsi="Times New Roman" w:cs="Times New Roman"/>
          <w:i/>
          <w:sz w:val="24"/>
          <w:szCs w:val="24"/>
          <w:lang w:val="en-US"/>
        </w:rPr>
        <w:t xml:space="preserve"> and achieving a complex promotion</w:t>
      </w:r>
      <w:r w:rsidR="00CC43D6" w:rsidRPr="00A012ED">
        <w:rPr>
          <w:rFonts w:ascii="Times New Roman" w:hAnsi="Times New Roman" w:cs="Times New Roman"/>
          <w:sz w:val="24"/>
          <w:szCs w:val="24"/>
          <w:lang w:val="en-US"/>
        </w:rPr>
        <w:t xml:space="preserve"> - will contain actions on collaboration with all stakeholders to promote local tourism, attracting diaspora representatives to promote the country's image, including local destination, by distributing leaflets about traditions, customs and tourism national; supporting, on the basis of partnerships, projects of national and international importance in the field of tourism, between the economic agents in the country and the Moldovan diaspora; undertaking actions for the inclusion of the locality in the National Route "Kingdom of Moldovan Wines"; creating the calendar of annual cultural-artistic events; elaboration of a tourist brochure; creating the dedicated section on the official page of the City Hall and on the social networks, promoting the local tourist route on the specialized portals.</w:t>
      </w:r>
    </w:p>
    <w:p w14:paraId="515C9152" w14:textId="222C5845" w:rsidR="00CC43D6" w:rsidRPr="00CC43D6" w:rsidRDefault="00CC43D6" w:rsidP="00A012ED">
      <w:pPr>
        <w:pStyle w:val="ListParagraph"/>
        <w:spacing w:after="0" w:line="240" w:lineRule="auto"/>
        <w:ind w:left="0" w:firstLine="567"/>
        <w:jc w:val="both"/>
        <w:rPr>
          <w:rFonts w:ascii="Times New Roman" w:hAnsi="Times New Roman" w:cs="Times New Roman"/>
          <w:sz w:val="24"/>
          <w:szCs w:val="24"/>
          <w:lang w:val="en-US"/>
        </w:rPr>
      </w:pPr>
      <w:r w:rsidRPr="000775D2">
        <w:rPr>
          <w:rFonts w:ascii="Times New Roman" w:hAnsi="Times New Roman" w:cs="Times New Roman"/>
          <w:sz w:val="24"/>
          <w:szCs w:val="24"/>
          <w:lang w:val="en-US"/>
        </w:rPr>
        <w:t xml:space="preserve">Moldova can be promoted as an annex of Romania, with a specific focus on rural and wine tourism known globally. Iasi, a Romanian city near Chisinau, registered a higher number of tourists than the Republic of Moldova, 12 million tourists, of which 2.7 million were foreigners. </w:t>
      </w:r>
      <w:r w:rsidRPr="00CC43D6">
        <w:rPr>
          <w:rFonts w:ascii="Times New Roman" w:hAnsi="Times New Roman" w:cs="Times New Roman"/>
          <w:sz w:val="24"/>
          <w:szCs w:val="24"/>
          <w:lang w:val="en-US"/>
        </w:rPr>
        <w:t>Thus, the proximity to such a city could bring enormous benefits to the Republic of Moldova.</w:t>
      </w:r>
    </w:p>
    <w:p w14:paraId="673FCC6E" w14:textId="49540DAB" w:rsidR="00CC43D6" w:rsidRP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Another opportunity in this regard is the proximity of the southern part of Moldova with the Danube Delta or why not </w:t>
      </w:r>
      <w:proofErr w:type="spellStart"/>
      <w:r w:rsidRPr="00CC43D6">
        <w:rPr>
          <w:rFonts w:ascii="Times New Roman" w:hAnsi="Times New Roman" w:cs="Times New Roman"/>
          <w:sz w:val="24"/>
          <w:szCs w:val="24"/>
          <w:lang w:val="en-US"/>
        </w:rPr>
        <w:t>Constanța</w:t>
      </w:r>
      <w:proofErr w:type="spellEnd"/>
      <w:r w:rsidRPr="00CC43D6">
        <w:rPr>
          <w:rFonts w:ascii="Times New Roman" w:hAnsi="Times New Roman" w:cs="Times New Roman"/>
          <w:sz w:val="24"/>
          <w:szCs w:val="24"/>
          <w:lang w:val="en-US"/>
        </w:rPr>
        <w:t xml:space="preserve"> which again surpasses the Republic of Moldova by the total number of tourists more than 4 times. In conclusion, another strategic opportunity to promote tourism Republic of Moldova would be the elaboration of common tourist routes with areas of Romania such as is</w:t>
      </w:r>
      <w:r w:rsidR="000775D2">
        <w:rPr>
          <w:rFonts w:ascii="Times New Roman" w:hAnsi="Times New Roman" w:cs="Times New Roman"/>
          <w:sz w:val="24"/>
          <w:szCs w:val="24"/>
          <w:lang w:val="en-US"/>
        </w:rPr>
        <w:t xml:space="preserve"> </w:t>
      </w:r>
      <w:proofErr w:type="spellStart"/>
      <w:r w:rsidRPr="00CC43D6">
        <w:rPr>
          <w:rFonts w:ascii="Times New Roman" w:hAnsi="Times New Roman" w:cs="Times New Roman"/>
          <w:sz w:val="24"/>
          <w:szCs w:val="24"/>
          <w:lang w:val="en-US"/>
        </w:rPr>
        <w:t>Iași</w:t>
      </w:r>
      <w:proofErr w:type="spellEnd"/>
      <w:r w:rsidRPr="00CC43D6">
        <w:rPr>
          <w:rFonts w:ascii="Times New Roman" w:hAnsi="Times New Roman" w:cs="Times New Roman"/>
          <w:sz w:val="24"/>
          <w:szCs w:val="24"/>
          <w:lang w:val="en-US"/>
        </w:rPr>
        <w:t xml:space="preserve"> and </w:t>
      </w:r>
      <w:proofErr w:type="spellStart"/>
      <w:r w:rsidRPr="00CC43D6">
        <w:rPr>
          <w:rFonts w:ascii="Times New Roman" w:hAnsi="Times New Roman" w:cs="Times New Roman"/>
          <w:sz w:val="24"/>
          <w:szCs w:val="24"/>
          <w:lang w:val="en-US"/>
        </w:rPr>
        <w:t>Constanța</w:t>
      </w:r>
      <w:proofErr w:type="spellEnd"/>
      <w:r w:rsidRPr="00CC43D6">
        <w:rPr>
          <w:rFonts w:ascii="Times New Roman" w:hAnsi="Times New Roman" w:cs="Times New Roman"/>
          <w:sz w:val="24"/>
          <w:szCs w:val="24"/>
          <w:lang w:val="en-US"/>
        </w:rPr>
        <w:t xml:space="preserve"> / Danube Delta. Both cities are at the same time and close and removed from the Republic of Moldova to be a challenge of their tourist </w:t>
      </w:r>
      <w:proofErr w:type="spellStart"/>
      <w:r w:rsidRPr="00CC43D6">
        <w:rPr>
          <w:rFonts w:ascii="Times New Roman" w:hAnsi="Times New Roman" w:cs="Times New Roman"/>
          <w:sz w:val="24"/>
          <w:szCs w:val="24"/>
          <w:lang w:val="en-US"/>
        </w:rPr>
        <w:t>diversityareas</w:t>
      </w:r>
      <w:proofErr w:type="spellEnd"/>
      <w:r w:rsidRPr="00CC43D6">
        <w:rPr>
          <w:rFonts w:ascii="Times New Roman" w:hAnsi="Times New Roman" w:cs="Times New Roman"/>
          <w:sz w:val="24"/>
          <w:szCs w:val="24"/>
          <w:lang w:val="en-US"/>
        </w:rPr>
        <w:t xml:space="preserve">. </w:t>
      </w:r>
    </w:p>
    <w:p w14:paraId="15928968" w14:textId="77777777" w:rsidR="00CC43D6" w:rsidRP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Being in the age of digitalization and online communication, tourism is largely </w:t>
      </w:r>
      <w:proofErr w:type="spellStart"/>
      <w:r w:rsidRPr="00CC43D6">
        <w:rPr>
          <w:rFonts w:ascii="Times New Roman" w:hAnsi="Times New Roman" w:cs="Times New Roman"/>
          <w:sz w:val="24"/>
          <w:szCs w:val="24"/>
          <w:lang w:val="en-US"/>
        </w:rPr>
        <w:t>promotedbut</w:t>
      </w:r>
      <w:proofErr w:type="spellEnd"/>
      <w:r w:rsidRPr="00CC43D6">
        <w:rPr>
          <w:rFonts w:ascii="Times New Roman" w:hAnsi="Times New Roman" w:cs="Times New Roman"/>
          <w:sz w:val="24"/>
          <w:szCs w:val="24"/>
          <w:lang w:val="en-US"/>
        </w:rPr>
        <w:t xml:space="preserve"> also influenced by online search engines such as </w:t>
      </w:r>
      <w:proofErr w:type="spellStart"/>
      <w:r w:rsidRPr="00CC43D6">
        <w:rPr>
          <w:rFonts w:ascii="Times New Roman" w:hAnsi="Times New Roman" w:cs="Times New Roman"/>
          <w:sz w:val="24"/>
          <w:szCs w:val="24"/>
          <w:lang w:val="en-US"/>
        </w:rPr>
        <w:t>TipAdvisor</w:t>
      </w:r>
      <w:proofErr w:type="spellEnd"/>
      <w:r w:rsidRPr="00CC43D6">
        <w:rPr>
          <w:rFonts w:ascii="Times New Roman" w:hAnsi="Times New Roman" w:cs="Times New Roman"/>
          <w:sz w:val="24"/>
          <w:szCs w:val="24"/>
          <w:lang w:val="en-US"/>
        </w:rPr>
        <w:t xml:space="preserve">, Booking, Expedia, </w:t>
      </w:r>
      <w:proofErr w:type="spellStart"/>
      <w:r w:rsidRPr="00CC43D6">
        <w:rPr>
          <w:rFonts w:ascii="Times New Roman" w:hAnsi="Times New Roman" w:cs="Times New Roman"/>
          <w:sz w:val="24"/>
          <w:szCs w:val="24"/>
          <w:lang w:val="en-US"/>
        </w:rPr>
        <w:t>AIRbnb</w:t>
      </w:r>
      <w:proofErr w:type="spellEnd"/>
      <w:r w:rsidRPr="00CC43D6">
        <w:rPr>
          <w:rFonts w:ascii="Times New Roman" w:hAnsi="Times New Roman" w:cs="Times New Roman"/>
          <w:sz w:val="24"/>
          <w:szCs w:val="24"/>
          <w:lang w:val="en-US"/>
        </w:rPr>
        <w:t xml:space="preserve">, Google, tourism marketing blogs, etc. </w:t>
      </w:r>
    </w:p>
    <w:p w14:paraId="31AE0E68" w14:textId="77777777" w:rsidR="00CC43D6" w:rsidRP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When requesting identification on the booking.com site of a location for the Republic Moldova, 562 properties were identified, and for Chisinau we have a number of 398 locations. Thus we come to the conclusion that over 70% of accommodation locations are in the country's capital, which denotes a very high concentration. </w:t>
      </w:r>
    </w:p>
    <w:p w14:paraId="7D6B8B63" w14:textId="77777777" w:rsidR="00CC43D6" w:rsidRP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We conclude that the distribution of tourism is mainly for the Chisinau area and the regions are forgotten. For comparison, the share of the number of accommodations in the Bucharest region is only 13% of the total number of accommodation available in Romania.</w:t>
      </w:r>
    </w:p>
    <w:p w14:paraId="21CF4C7A" w14:textId="77777777" w:rsidR="00CC43D6" w:rsidRPr="00CC43D6" w:rsidRDefault="00CC43D6" w:rsidP="00A012ED">
      <w:pPr>
        <w:spacing w:after="0" w:line="240" w:lineRule="auto"/>
        <w:ind w:firstLine="567"/>
        <w:jc w:val="both"/>
        <w:rPr>
          <w:rFonts w:ascii="Times New Roman" w:hAnsi="Times New Roman" w:cs="Times New Roman"/>
          <w:sz w:val="24"/>
          <w:szCs w:val="24"/>
          <w:lang w:val="en-US"/>
        </w:rPr>
      </w:pPr>
      <w:proofErr w:type="gramStart"/>
      <w:r w:rsidRPr="00CC43D6">
        <w:rPr>
          <w:rFonts w:ascii="Times New Roman" w:hAnsi="Times New Roman" w:cs="Times New Roman"/>
          <w:sz w:val="24"/>
          <w:szCs w:val="24"/>
          <w:lang w:val="en-US"/>
        </w:rPr>
        <w:t xml:space="preserve">In the context of the obtained results, one of the ideas by which the Republic of Moldova </w:t>
      </w:r>
      <w:proofErr w:type="spellStart"/>
      <w:r w:rsidRPr="00CC43D6">
        <w:rPr>
          <w:rFonts w:ascii="Times New Roman" w:hAnsi="Times New Roman" w:cs="Times New Roman"/>
          <w:sz w:val="24"/>
          <w:szCs w:val="24"/>
          <w:lang w:val="en-US"/>
        </w:rPr>
        <w:t>appearsit</w:t>
      </w:r>
      <w:proofErr w:type="spellEnd"/>
      <w:r w:rsidRPr="00CC43D6">
        <w:rPr>
          <w:rFonts w:ascii="Times New Roman" w:hAnsi="Times New Roman" w:cs="Times New Roman"/>
          <w:sz w:val="24"/>
          <w:szCs w:val="24"/>
          <w:lang w:val="en-US"/>
        </w:rPr>
        <w:t xml:space="preserve"> must redistribute and promote both urban and rural or regional tourism.</w:t>
      </w:r>
      <w:proofErr w:type="gramEnd"/>
      <w:r w:rsidRPr="00CC43D6">
        <w:rPr>
          <w:rFonts w:ascii="Times New Roman" w:hAnsi="Times New Roman" w:cs="Times New Roman"/>
          <w:sz w:val="24"/>
          <w:szCs w:val="24"/>
          <w:lang w:val="en-US"/>
        </w:rPr>
        <w:t xml:space="preserve"> One </w:t>
      </w:r>
      <w:proofErr w:type="spellStart"/>
      <w:r w:rsidRPr="00CC43D6">
        <w:rPr>
          <w:rFonts w:ascii="Times New Roman" w:hAnsi="Times New Roman" w:cs="Times New Roman"/>
          <w:sz w:val="24"/>
          <w:szCs w:val="24"/>
          <w:lang w:val="en-US"/>
        </w:rPr>
        <w:t>one</w:t>
      </w:r>
      <w:proofErr w:type="spellEnd"/>
      <w:r w:rsidRPr="00CC43D6">
        <w:rPr>
          <w:rFonts w:ascii="Times New Roman" w:hAnsi="Times New Roman" w:cs="Times New Roman"/>
          <w:sz w:val="24"/>
          <w:szCs w:val="24"/>
          <w:lang w:val="en-US"/>
        </w:rPr>
        <w:t xml:space="preserve"> of the simplest and least expensive opportunities we have is of course access to the international market for online accommodation reservations such as booking.com.</w:t>
      </w:r>
    </w:p>
    <w:p w14:paraId="28B5B35F" w14:textId="77777777" w:rsidR="00CC43D6" w:rsidRPr="00CC43D6" w:rsidRDefault="00CC43D6" w:rsidP="00A012ED">
      <w:pPr>
        <w:spacing w:after="0" w:line="240" w:lineRule="auto"/>
        <w:ind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Just as the </w:t>
      </w:r>
      <w:proofErr w:type="spellStart"/>
      <w:r w:rsidRPr="00CC43D6">
        <w:rPr>
          <w:rFonts w:ascii="Times New Roman" w:hAnsi="Times New Roman" w:cs="Times New Roman"/>
          <w:sz w:val="24"/>
          <w:szCs w:val="24"/>
          <w:lang w:val="en-US"/>
        </w:rPr>
        <w:t>OrheiulVechi</w:t>
      </w:r>
      <w:proofErr w:type="spellEnd"/>
      <w:r w:rsidRPr="00CC43D6">
        <w:rPr>
          <w:rFonts w:ascii="Times New Roman" w:hAnsi="Times New Roman" w:cs="Times New Roman"/>
          <w:sz w:val="24"/>
          <w:szCs w:val="24"/>
          <w:lang w:val="en-US"/>
        </w:rPr>
        <w:t xml:space="preserve"> region is promoted, the locations are to be promoted Moldovan natives and households to familiarize tourists with the specific taste and at the </w:t>
      </w:r>
      <w:r w:rsidRPr="00CC43D6">
        <w:rPr>
          <w:rFonts w:ascii="Times New Roman" w:hAnsi="Times New Roman" w:cs="Times New Roman"/>
          <w:sz w:val="24"/>
          <w:szCs w:val="24"/>
          <w:lang w:val="en-US"/>
        </w:rPr>
        <w:lastRenderedPageBreak/>
        <w:t>same time to benefit from the financial flows obtained from tourism. In this purpose, it is recommended to restructure local councils and establish training directions locals and tourism promotion through international search engines.</w:t>
      </w:r>
    </w:p>
    <w:p w14:paraId="5DAF0F30" w14:textId="77777777" w:rsidR="00CC43D6" w:rsidRPr="00CC43D6" w:rsidRDefault="00CC43D6" w:rsidP="00CC43D6">
      <w:pPr>
        <w:spacing w:after="0" w:line="240" w:lineRule="auto"/>
        <w:jc w:val="both"/>
        <w:rPr>
          <w:rFonts w:ascii="Times New Roman" w:hAnsi="Times New Roman" w:cs="Times New Roman"/>
          <w:sz w:val="24"/>
          <w:szCs w:val="24"/>
          <w:lang w:val="en-US"/>
        </w:rPr>
      </w:pPr>
    </w:p>
    <w:p w14:paraId="1FE68FD0" w14:textId="39C26AA8" w:rsidR="00CC43D6" w:rsidRDefault="008F07F9" w:rsidP="00CC43D6">
      <w:pPr>
        <w:spacing w:after="0" w:line="240" w:lineRule="auto"/>
        <w:jc w:val="both"/>
        <w:rPr>
          <w:rFonts w:ascii="Times New Roman" w:hAnsi="Times New Roman" w:cs="Times New Roman"/>
          <w:b/>
          <w:sz w:val="24"/>
          <w:szCs w:val="24"/>
          <w:lang w:val="en-US"/>
        </w:rPr>
      </w:pPr>
      <w:bookmarkStart w:id="8" w:name="_Toc40233052"/>
      <w:r>
        <w:rPr>
          <w:rFonts w:ascii="Times New Roman" w:hAnsi="Times New Roman" w:cs="Times New Roman"/>
          <w:b/>
          <w:bCs/>
          <w:sz w:val="24"/>
          <w:szCs w:val="24"/>
          <w:lang w:val="en-US"/>
        </w:rPr>
        <w:t>4.</w:t>
      </w:r>
      <w:r w:rsidR="000775D2">
        <w:rPr>
          <w:rFonts w:ascii="Times New Roman" w:hAnsi="Times New Roman" w:cs="Times New Roman"/>
          <w:b/>
          <w:bCs/>
          <w:sz w:val="24"/>
          <w:szCs w:val="24"/>
          <w:lang w:val="en-US"/>
        </w:rPr>
        <w:t>3</w:t>
      </w:r>
      <w:r w:rsidR="00CC43D6" w:rsidRPr="00CC43D6">
        <w:rPr>
          <w:rFonts w:ascii="Times New Roman" w:hAnsi="Times New Roman" w:cs="Times New Roman"/>
          <w:b/>
          <w:bCs/>
          <w:sz w:val="24"/>
          <w:szCs w:val="24"/>
          <w:lang w:val="en-US"/>
        </w:rPr>
        <w:t xml:space="preserve">. </w:t>
      </w:r>
      <w:bookmarkEnd w:id="8"/>
      <w:r w:rsidR="00EB0F91" w:rsidRPr="00195F35">
        <w:rPr>
          <w:rFonts w:ascii="Times New Roman" w:hAnsi="Times New Roman" w:cs="Times New Roman"/>
          <w:b/>
          <w:sz w:val="24"/>
          <w:szCs w:val="24"/>
        </w:rPr>
        <w:t xml:space="preserve">The </w:t>
      </w:r>
      <w:r w:rsidR="009F1664">
        <w:rPr>
          <w:rFonts w:ascii="Times New Roman" w:hAnsi="Times New Roman" w:cs="Times New Roman"/>
          <w:b/>
          <w:sz w:val="24"/>
          <w:szCs w:val="24"/>
          <w:lang w:val="en-US"/>
        </w:rPr>
        <w:t>p</w:t>
      </w:r>
      <w:r w:rsidR="00EB0F91" w:rsidRPr="00195F35">
        <w:rPr>
          <w:rFonts w:ascii="Times New Roman" w:hAnsi="Times New Roman" w:cs="Times New Roman"/>
          <w:b/>
          <w:sz w:val="24"/>
          <w:szCs w:val="24"/>
        </w:rPr>
        <w:t xml:space="preserve">riority </w:t>
      </w:r>
      <w:r w:rsidR="009F1664">
        <w:rPr>
          <w:rFonts w:ascii="Times New Roman" w:hAnsi="Times New Roman" w:cs="Times New Roman"/>
          <w:b/>
          <w:sz w:val="24"/>
          <w:szCs w:val="24"/>
          <w:lang w:val="en-US"/>
        </w:rPr>
        <w:t>a</w:t>
      </w:r>
      <w:r w:rsidR="00EB0F91" w:rsidRPr="00195F35">
        <w:rPr>
          <w:rFonts w:ascii="Times New Roman" w:hAnsi="Times New Roman" w:cs="Times New Roman"/>
          <w:b/>
          <w:sz w:val="24"/>
          <w:szCs w:val="24"/>
        </w:rPr>
        <w:t xml:space="preserve">reas </w:t>
      </w:r>
      <w:r w:rsidR="009F1664">
        <w:rPr>
          <w:rFonts w:ascii="Times New Roman" w:hAnsi="Times New Roman" w:cs="Times New Roman"/>
          <w:b/>
          <w:sz w:val="24"/>
          <w:szCs w:val="24"/>
          <w:lang w:val="en-US"/>
        </w:rPr>
        <w:t>o</w:t>
      </w:r>
      <w:r w:rsidR="00EB0F91" w:rsidRPr="00195F35">
        <w:rPr>
          <w:rFonts w:ascii="Times New Roman" w:hAnsi="Times New Roman" w:cs="Times New Roman"/>
          <w:b/>
          <w:sz w:val="24"/>
          <w:szCs w:val="24"/>
        </w:rPr>
        <w:t xml:space="preserve">f </w:t>
      </w:r>
      <w:r w:rsidR="009F1664">
        <w:rPr>
          <w:rFonts w:ascii="Times New Roman" w:hAnsi="Times New Roman" w:cs="Times New Roman"/>
          <w:b/>
          <w:sz w:val="24"/>
          <w:szCs w:val="24"/>
          <w:lang w:val="en-US"/>
        </w:rPr>
        <w:t>t</w:t>
      </w:r>
      <w:r w:rsidR="00EB0F91" w:rsidRPr="00195F35">
        <w:rPr>
          <w:rFonts w:ascii="Times New Roman" w:hAnsi="Times New Roman" w:cs="Times New Roman"/>
          <w:b/>
          <w:sz w:val="24"/>
          <w:szCs w:val="24"/>
        </w:rPr>
        <w:t xml:space="preserve">ourism </w:t>
      </w:r>
      <w:r w:rsidR="009F1664">
        <w:rPr>
          <w:rFonts w:ascii="Times New Roman" w:hAnsi="Times New Roman" w:cs="Times New Roman"/>
          <w:b/>
          <w:sz w:val="24"/>
          <w:szCs w:val="24"/>
          <w:lang w:val="en-US"/>
        </w:rPr>
        <w:t>d</w:t>
      </w:r>
      <w:r w:rsidR="00EB0F91" w:rsidRPr="00195F35">
        <w:rPr>
          <w:rFonts w:ascii="Times New Roman" w:hAnsi="Times New Roman" w:cs="Times New Roman"/>
          <w:b/>
          <w:sz w:val="24"/>
          <w:szCs w:val="24"/>
        </w:rPr>
        <w:t xml:space="preserve">evelopment </w:t>
      </w:r>
      <w:r w:rsidR="009F1664">
        <w:rPr>
          <w:rFonts w:ascii="Times New Roman" w:hAnsi="Times New Roman" w:cs="Times New Roman"/>
          <w:b/>
          <w:sz w:val="24"/>
          <w:szCs w:val="24"/>
          <w:lang w:val="en-US"/>
        </w:rPr>
        <w:t>a</w:t>
      </w:r>
      <w:r w:rsidR="00EB0F91" w:rsidRPr="00195F35">
        <w:rPr>
          <w:rFonts w:ascii="Times New Roman" w:hAnsi="Times New Roman" w:cs="Times New Roman"/>
          <w:b/>
          <w:sz w:val="24"/>
          <w:szCs w:val="24"/>
          <w:lang w:val="en-US"/>
        </w:rPr>
        <w:t xml:space="preserve">nd </w:t>
      </w:r>
      <w:r w:rsidR="009F1664">
        <w:rPr>
          <w:rFonts w:ascii="Times New Roman" w:hAnsi="Times New Roman" w:cs="Times New Roman"/>
          <w:b/>
          <w:sz w:val="24"/>
          <w:szCs w:val="24"/>
          <w:lang w:val="en-US"/>
        </w:rPr>
        <w:t>e</w:t>
      </w:r>
      <w:r w:rsidR="00EB0F91" w:rsidRPr="00195F35">
        <w:rPr>
          <w:rFonts w:ascii="Times New Roman" w:hAnsi="Times New Roman" w:cs="Times New Roman"/>
          <w:b/>
          <w:sz w:val="24"/>
          <w:szCs w:val="24"/>
          <w:lang w:val="en-US"/>
        </w:rPr>
        <w:t xml:space="preserve">xpected </w:t>
      </w:r>
      <w:r w:rsidR="009F1664">
        <w:rPr>
          <w:rFonts w:ascii="Times New Roman" w:hAnsi="Times New Roman" w:cs="Times New Roman"/>
          <w:b/>
          <w:sz w:val="24"/>
          <w:szCs w:val="24"/>
          <w:lang w:val="en-US"/>
        </w:rPr>
        <w:t>r</w:t>
      </w:r>
      <w:r w:rsidR="00EB0F91" w:rsidRPr="00195F35">
        <w:rPr>
          <w:rFonts w:ascii="Times New Roman" w:hAnsi="Times New Roman" w:cs="Times New Roman"/>
          <w:b/>
          <w:sz w:val="24"/>
          <w:szCs w:val="24"/>
          <w:lang w:val="en-US"/>
        </w:rPr>
        <w:t>esults</w:t>
      </w:r>
    </w:p>
    <w:p w14:paraId="6B27DD33" w14:textId="77777777" w:rsidR="00EB0F91" w:rsidRDefault="00EB0F91" w:rsidP="00CC43D6">
      <w:pPr>
        <w:spacing w:after="0" w:line="240" w:lineRule="auto"/>
        <w:jc w:val="both"/>
        <w:rPr>
          <w:rFonts w:ascii="Times New Roman" w:hAnsi="Times New Roman" w:cs="Times New Roman"/>
          <w:b/>
          <w:sz w:val="24"/>
          <w:szCs w:val="24"/>
          <w:lang w:val="en-US"/>
        </w:rPr>
      </w:pPr>
    </w:p>
    <w:p w14:paraId="735DE808"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The Republic of Moldova is a small country with a great diversity of objects of tourist interest located at short distances from the main cities – centers hotel. There are over 15,000 anthropogenic tourist attractions in Moldova and over 300 important natural areas. Several thousand prehistoric resorts have been attested, approx. 400 settlements from different historical epochs, about 50 ancient fortified fortresses, approx. 500 early medieval settlements, numerous medieval fortresses in the land, 6 fortresses medieval stone (in various stages of preservation), over 1000 monuments of protected architecture, about 50 Orthodox monasteries. This heritage is relative uniformly dispersed on the national territory, and its value motivates sufficiently tourist visits. Unfortunately, the state of heritage degradation makes it unattractive.</w:t>
      </w:r>
    </w:p>
    <w:p w14:paraId="0BB7B3F5" w14:textId="5F85C591"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To ensure a general understanding of the forms of tourism through which the tourist potential can be capitalized, were examined opinions of visitors, tourist companies from Moldova and abroad,</w:t>
      </w:r>
      <w:r w:rsidR="009F7AF3">
        <w:rPr>
          <w:rFonts w:ascii="Times New Roman" w:hAnsi="Times New Roman" w:cs="Times New Roman"/>
          <w:sz w:val="24"/>
          <w:szCs w:val="24"/>
          <w:lang w:val="en-US"/>
        </w:rPr>
        <w:t xml:space="preserve"> </w:t>
      </w:r>
      <w:r w:rsidRPr="00EB0F91">
        <w:rPr>
          <w:rFonts w:ascii="Times New Roman" w:hAnsi="Times New Roman" w:cs="Times New Roman"/>
          <w:sz w:val="24"/>
          <w:szCs w:val="24"/>
          <w:lang w:val="en-US"/>
        </w:rPr>
        <w:t xml:space="preserve">of foreign journalists and experts in the field of tourism. The opinions were exposed in the surveys conducted at the exit of foreign visitors from the country, as well as during 3 study visits to Moldova of journalists and </w:t>
      </w:r>
      <w:r w:rsidR="009F7AF3" w:rsidRPr="00EB0F91">
        <w:rPr>
          <w:rFonts w:ascii="Times New Roman" w:hAnsi="Times New Roman" w:cs="Times New Roman"/>
          <w:sz w:val="24"/>
          <w:szCs w:val="24"/>
          <w:lang w:val="en-US"/>
        </w:rPr>
        <w:t>experts’</w:t>
      </w:r>
      <w:r w:rsidRPr="00EB0F91">
        <w:rPr>
          <w:rFonts w:ascii="Times New Roman" w:hAnsi="Times New Roman" w:cs="Times New Roman"/>
          <w:sz w:val="24"/>
          <w:szCs w:val="24"/>
          <w:lang w:val="en-US"/>
        </w:rPr>
        <w:t xml:space="preserve"> foreigners.</w:t>
      </w:r>
    </w:p>
    <w:p w14:paraId="217F72AE" w14:textId="152202F3"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The main tourist attractions and the competitive advantage:</w:t>
      </w:r>
      <w:r w:rsidR="00476BCF">
        <w:rPr>
          <w:rFonts w:ascii="Times New Roman" w:hAnsi="Times New Roman" w:cs="Times New Roman"/>
          <w:sz w:val="24"/>
          <w:szCs w:val="24"/>
          <w:lang w:val="en-US"/>
        </w:rPr>
        <w:t xml:space="preserve"> a</w:t>
      </w:r>
      <w:r w:rsidRPr="00EB0F91">
        <w:rPr>
          <w:rFonts w:ascii="Times New Roman" w:hAnsi="Times New Roman" w:cs="Times New Roman"/>
          <w:sz w:val="24"/>
          <w:szCs w:val="24"/>
          <w:lang w:val="en-US"/>
        </w:rPr>
        <w:t>mong the major elements o</w:t>
      </w:r>
      <w:r w:rsidR="00476BCF">
        <w:rPr>
          <w:rFonts w:ascii="Times New Roman" w:hAnsi="Times New Roman" w:cs="Times New Roman"/>
          <w:sz w:val="24"/>
          <w:szCs w:val="24"/>
          <w:lang w:val="en-US"/>
        </w:rPr>
        <w:t xml:space="preserve">f tourist attractions are </w:t>
      </w:r>
      <w:r w:rsidRPr="00EB0F91">
        <w:rPr>
          <w:rFonts w:ascii="Times New Roman" w:hAnsi="Times New Roman" w:cs="Times New Roman"/>
          <w:sz w:val="24"/>
          <w:szCs w:val="24"/>
          <w:lang w:val="en-US"/>
        </w:rPr>
        <w:t>cultural events and activities, cuisine, adventure activities, nature, rural environment, cultural heritage, historical monuments, wine etc., these elements being important for the development of forms of tourism in Republic of Moldova.</w:t>
      </w:r>
    </w:p>
    <w:p w14:paraId="315F4B4A"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At the same time, it is found that cultural, gastronomic, social, sports, automotive, weekend, urban, nostalgic and ecological tourism is less capitalized.</w:t>
      </w:r>
    </w:p>
    <w:p w14:paraId="2FD813B3"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Key products suggested for development include wine tourism, rura</w:t>
      </w:r>
      <w:r w:rsidR="00476BCF">
        <w:rPr>
          <w:rFonts w:ascii="Times New Roman" w:hAnsi="Times New Roman" w:cs="Times New Roman"/>
          <w:sz w:val="24"/>
          <w:szCs w:val="24"/>
          <w:lang w:val="en-US"/>
        </w:rPr>
        <w:t xml:space="preserve">l tourism and cultural </w:t>
      </w:r>
      <w:proofErr w:type="gramStart"/>
      <w:r w:rsidR="00476BCF">
        <w:rPr>
          <w:rFonts w:ascii="Times New Roman" w:hAnsi="Times New Roman" w:cs="Times New Roman"/>
          <w:sz w:val="24"/>
          <w:szCs w:val="24"/>
          <w:lang w:val="en-US"/>
        </w:rPr>
        <w:t>tourism,</w:t>
      </w:r>
      <w:proofErr w:type="gramEnd"/>
      <w:r w:rsidR="00476BCF">
        <w:rPr>
          <w:rFonts w:ascii="Times New Roman" w:hAnsi="Times New Roman" w:cs="Times New Roman"/>
          <w:sz w:val="24"/>
          <w:szCs w:val="24"/>
          <w:lang w:val="en-US"/>
        </w:rPr>
        <w:t xml:space="preserve"> i</w:t>
      </w:r>
      <w:r w:rsidRPr="00EB0F91">
        <w:rPr>
          <w:rFonts w:ascii="Times New Roman" w:hAnsi="Times New Roman" w:cs="Times New Roman"/>
          <w:sz w:val="24"/>
          <w:szCs w:val="24"/>
          <w:lang w:val="en-US"/>
        </w:rPr>
        <w:t>t is considered that if they were combined with "light" activities, such as craft workshops, hiking or horse-drawn carriage rides, Moldova could promote a very attractive offer.</w:t>
      </w:r>
    </w:p>
    <w:p w14:paraId="0F788E40" w14:textId="333F0EA8"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In the context of the tourist potential of </w:t>
      </w:r>
      <w:proofErr w:type="spellStart"/>
      <w:r w:rsidRPr="00EB0F91">
        <w:rPr>
          <w:rFonts w:ascii="Times New Roman" w:hAnsi="Times New Roman" w:cs="Times New Roman"/>
          <w:sz w:val="24"/>
          <w:szCs w:val="24"/>
          <w:lang w:val="en-US"/>
        </w:rPr>
        <w:t>Stăuceni</w:t>
      </w:r>
      <w:proofErr w:type="spellEnd"/>
      <w:r w:rsidRPr="00EB0F91">
        <w:rPr>
          <w:rFonts w:ascii="Times New Roman" w:hAnsi="Times New Roman" w:cs="Times New Roman"/>
          <w:sz w:val="24"/>
          <w:szCs w:val="24"/>
          <w:lang w:val="en-US"/>
        </w:rPr>
        <w:t xml:space="preserve"> commune, the </w:t>
      </w:r>
      <w:r w:rsidRPr="00EB0F91">
        <w:rPr>
          <w:rFonts w:ascii="Times New Roman" w:hAnsi="Times New Roman" w:cs="Times New Roman"/>
          <w:i/>
          <w:sz w:val="24"/>
          <w:szCs w:val="24"/>
          <w:lang w:val="en-US"/>
        </w:rPr>
        <w:t>leisure</w:t>
      </w:r>
      <w:r w:rsidRPr="00EB0F91">
        <w:rPr>
          <w:rFonts w:ascii="Times New Roman" w:hAnsi="Times New Roman" w:cs="Times New Roman"/>
          <w:sz w:val="24"/>
          <w:szCs w:val="24"/>
          <w:lang w:val="en-US"/>
        </w:rPr>
        <w:t xml:space="preserve"> is identified as a </w:t>
      </w:r>
      <w:proofErr w:type="spellStart"/>
      <w:r w:rsidRPr="00EB0F91">
        <w:rPr>
          <w:rFonts w:ascii="Times New Roman" w:hAnsi="Times New Roman" w:cs="Times New Roman"/>
          <w:i/>
          <w:sz w:val="24"/>
          <w:szCs w:val="24"/>
          <w:lang w:val="en-US"/>
        </w:rPr>
        <w:t>distincttourist</w:t>
      </w:r>
      <w:proofErr w:type="spellEnd"/>
      <w:r w:rsidRPr="00EB0F91">
        <w:rPr>
          <w:rFonts w:ascii="Times New Roman" w:hAnsi="Times New Roman" w:cs="Times New Roman"/>
          <w:i/>
          <w:sz w:val="24"/>
          <w:szCs w:val="24"/>
          <w:lang w:val="en-US"/>
        </w:rPr>
        <w:t xml:space="preserve"> motivation</w:t>
      </w:r>
      <w:r w:rsidRPr="00EB0F91">
        <w:rPr>
          <w:rFonts w:ascii="Times New Roman" w:hAnsi="Times New Roman" w:cs="Times New Roman"/>
          <w:sz w:val="24"/>
          <w:szCs w:val="24"/>
          <w:lang w:val="en-US"/>
        </w:rPr>
        <w:t xml:space="preserve">. </w:t>
      </w:r>
    </w:p>
    <w:p w14:paraId="1EF5E706" w14:textId="2081EBC8"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Leisure is an important element in satisfying the needs of tourists, regardless of the main motivation of the holiday or the form of tourism practiced (rest, spa, excursion, etc.). Moreover, regardless of the age or socio-professional profile of tourists, the demand for leisure during the holidays has become so high that it has acquired the status of a tourist motivation itself. </w:t>
      </w:r>
    </w:p>
    <w:p w14:paraId="5AAC8661"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The leisure is a decisive argument in choosing a tourist destination, because it is able to differentiate the offers proposed by the agencies of the tourist markets, to determine the extent of the tourist circulation. Thus, the diversity and originality of the leisure offer can be decisive elements in attracting tourist flows. </w:t>
      </w:r>
    </w:p>
    <w:p w14:paraId="27AC0FBB" w14:textId="4B052C51"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At the same time, the leisure, as part of the tourist service packages, is capitalized insignificantly, the deficiencies being at present: </w:t>
      </w:r>
    </w:p>
    <w:p w14:paraId="0EE44045" w14:textId="5F934DF3"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 </w:t>
      </w:r>
      <w:proofErr w:type="gramStart"/>
      <w:r w:rsidRPr="00EB0F91">
        <w:rPr>
          <w:rFonts w:ascii="Times New Roman" w:hAnsi="Times New Roman" w:cs="Times New Roman"/>
          <w:sz w:val="24"/>
          <w:szCs w:val="24"/>
          <w:lang w:val="en-US"/>
        </w:rPr>
        <w:t>the</w:t>
      </w:r>
      <w:proofErr w:type="gramEnd"/>
      <w:r w:rsidRPr="00EB0F91">
        <w:rPr>
          <w:rFonts w:ascii="Times New Roman" w:hAnsi="Times New Roman" w:cs="Times New Roman"/>
          <w:sz w:val="24"/>
          <w:szCs w:val="24"/>
          <w:lang w:val="en-US"/>
        </w:rPr>
        <w:t xml:space="preserve"> activities are not permanent;</w:t>
      </w:r>
    </w:p>
    <w:p w14:paraId="6582478B"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 </w:t>
      </w:r>
      <w:proofErr w:type="gramStart"/>
      <w:r w:rsidRPr="00EB0F91">
        <w:rPr>
          <w:rFonts w:ascii="Times New Roman" w:hAnsi="Times New Roman" w:cs="Times New Roman"/>
          <w:sz w:val="24"/>
          <w:szCs w:val="24"/>
          <w:lang w:val="en-US"/>
        </w:rPr>
        <w:t>there</w:t>
      </w:r>
      <w:proofErr w:type="gramEnd"/>
      <w:r w:rsidRPr="00EB0F91">
        <w:rPr>
          <w:rFonts w:ascii="Times New Roman" w:hAnsi="Times New Roman" w:cs="Times New Roman"/>
          <w:sz w:val="24"/>
          <w:szCs w:val="24"/>
          <w:lang w:val="en-US"/>
        </w:rPr>
        <w:t xml:space="preserve"> is no annual calendar of leisure events and activities; </w:t>
      </w:r>
    </w:p>
    <w:p w14:paraId="51FF8D57"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 </w:t>
      </w:r>
      <w:proofErr w:type="gramStart"/>
      <w:r w:rsidRPr="00EB0F91">
        <w:rPr>
          <w:rFonts w:ascii="Times New Roman" w:hAnsi="Times New Roman" w:cs="Times New Roman"/>
          <w:sz w:val="24"/>
          <w:szCs w:val="24"/>
          <w:lang w:val="en-US"/>
        </w:rPr>
        <w:t>most</w:t>
      </w:r>
      <w:proofErr w:type="gramEnd"/>
      <w:r w:rsidRPr="00EB0F91">
        <w:rPr>
          <w:rFonts w:ascii="Times New Roman" w:hAnsi="Times New Roman" w:cs="Times New Roman"/>
          <w:sz w:val="24"/>
          <w:szCs w:val="24"/>
          <w:lang w:val="en-US"/>
        </w:rPr>
        <w:t xml:space="preserve"> leisure activities are carried out in urban areas; </w:t>
      </w:r>
    </w:p>
    <w:p w14:paraId="53DE2762" w14:textId="77777777" w:rsidR="00EB0F91" w:rsidRPr="00EB0F91" w:rsidRDefault="00EB0F91" w:rsidP="009F7AF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lastRenderedPageBreak/>
        <w:t xml:space="preserve">• </w:t>
      </w:r>
      <w:proofErr w:type="gramStart"/>
      <w:r w:rsidRPr="00EB0F91">
        <w:rPr>
          <w:rFonts w:ascii="Times New Roman" w:hAnsi="Times New Roman" w:cs="Times New Roman"/>
          <w:sz w:val="24"/>
          <w:szCs w:val="24"/>
          <w:lang w:val="en-US"/>
        </w:rPr>
        <w:t>the</w:t>
      </w:r>
      <w:proofErr w:type="gramEnd"/>
      <w:r w:rsidRPr="00EB0F91">
        <w:rPr>
          <w:rFonts w:ascii="Times New Roman" w:hAnsi="Times New Roman" w:cs="Times New Roman"/>
          <w:sz w:val="24"/>
          <w:szCs w:val="24"/>
          <w:lang w:val="en-US"/>
        </w:rPr>
        <w:t xml:space="preserve"> insufficiency of the leisure units is noticed; </w:t>
      </w:r>
    </w:p>
    <w:p w14:paraId="0C99C035" w14:textId="77777777" w:rsidR="00EB0F91" w:rsidRPr="00EB0F91" w:rsidRDefault="00EB0F91" w:rsidP="00EB0F91">
      <w:pPr>
        <w:spacing w:after="0" w:line="240" w:lineRule="auto"/>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 </w:t>
      </w:r>
      <w:proofErr w:type="gramStart"/>
      <w:r w:rsidRPr="00EB0F91">
        <w:rPr>
          <w:rFonts w:ascii="Times New Roman" w:hAnsi="Times New Roman" w:cs="Times New Roman"/>
          <w:sz w:val="24"/>
          <w:szCs w:val="24"/>
          <w:lang w:val="en-US"/>
        </w:rPr>
        <w:t>most</w:t>
      </w:r>
      <w:proofErr w:type="gramEnd"/>
      <w:r w:rsidRPr="00EB0F91">
        <w:rPr>
          <w:rFonts w:ascii="Times New Roman" w:hAnsi="Times New Roman" w:cs="Times New Roman"/>
          <w:sz w:val="24"/>
          <w:szCs w:val="24"/>
          <w:lang w:val="en-US"/>
        </w:rPr>
        <w:t xml:space="preserve"> tourist service offers do not provide for their individualization.</w:t>
      </w:r>
    </w:p>
    <w:p w14:paraId="016F706C" w14:textId="77777777" w:rsidR="00EB0F91" w:rsidRPr="00EB0F91" w:rsidRDefault="00EB0F91" w:rsidP="00E86343">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For the development of the tourism sector at local level, the Strategy contains several actions regarding the diversification of leisure. In the future, it is proposed: </w:t>
      </w:r>
    </w:p>
    <w:p w14:paraId="2B38976F" w14:textId="2273E992" w:rsidR="00EB0F91" w:rsidRPr="00E86343" w:rsidRDefault="00EB0F91" w:rsidP="00825D8D">
      <w:pPr>
        <w:pStyle w:val="ListParagraph"/>
        <w:numPr>
          <w:ilvl w:val="0"/>
          <w:numId w:val="17"/>
        </w:numPr>
        <w:spacing w:after="0" w:line="240" w:lineRule="auto"/>
        <w:jc w:val="both"/>
        <w:rPr>
          <w:rFonts w:ascii="Times New Roman" w:hAnsi="Times New Roman" w:cs="Times New Roman"/>
          <w:sz w:val="24"/>
          <w:szCs w:val="24"/>
          <w:lang w:val="en-US"/>
        </w:rPr>
      </w:pPr>
      <w:r w:rsidRPr="00E86343">
        <w:rPr>
          <w:rFonts w:ascii="Times New Roman" w:hAnsi="Times New Roman" w:cs="Times New Roman"/>
          <w:sz w:val="24"/>
          <w:szCs w:val="24"/>
          <w:lang w:val="en-US"/>
        </w:rPr>
        <w:t xml:space="preserve">individualization of the tourist </w:t>
      </w:r>
      <w:r w:rsidR="00E86343" w:rsidRPr="00E86343">
        <w:rPr>
          <w:rFonts w:ascii="Times New Roman" w:hAnsi="Times New Roman" w:cs="Times New Roman"/>
          <w:sz w:val="24"/>
          <w:szCs w:val="24"/>
          <w:lang w:val="en-US"/>
        </w:rPr>
        <w:t>offers</w:t>
      </w:r>
      <w:r w:rsidRPr="00E86343">
        <w:rPr>
          <w:rFonts w:ascii="Times New Roman" w:hAnsi="Times New Roman" w:cs="Times New Roman"/>
          <w:sz w:val="24"/>
          <w:szCs w:val="24"/>
          <w:lang w:val="en-US"/>
        </w:rPr>
        <w:t xml:space="preserve"> and diversification of tourist products; </w:t>
      </w:r>
    </w:p>
    <w:p w14:paraId="351639A5" w14:textId="77777777" w:rsidR="00EB0F91" w:rsidRPr="00E86343" w:rsidRDefault="00EB0F91" w:rsidP="00825D8D">
      <w:pPr>
        <w:pStyle w:val="ListParagraph"/>
        <w:numPr>
          <w:ilvl w:val="0"/>
          <w:numId w:val="17"/>
        </w:numPr>
        <w:spacing w:after="0" w:line="240" w:lineRule="auto"/>
        <w:jc w:val="both"/>
        <w:rPr>
          <w:rFonts w:ascii="Times New Roman" w:hAnsi="Times New Roman" w:cs="Times New Roman"/>
          <w:sz w:val="24"/>
          <w:szCs w:val="24"/>
          <w:lang w:val="en-US"/>
        </w:rPr>
      </w:pPr>
      <w:r w:rsidRPr="00E86343">
        <w:rPr>
          <w:rFonts w:ascii="Times New Roman" w:hAnsi="Times New Roman" w:cs="Times New Roman"/>
          <w:sz w:val="24"/>
          <w:szCs w:val="24"/>
          <w:lang w:val="en-US"/>
        </w:rPr>
        <w:t xml:space="preserve">stimulating the tourist circulation, which represents an important source of revenues for the rural area included in the tourist circuit; </w:t>
      </w:r>
    </w:p>
    <w:p w14:paraId="30AE3663" w14:textId="77777777" w:rsidR="00EB0F91" w:rsidRPr="00E86343" w:rsidRDefault="00EB0F91" w:rsidP="00825D8D">
      <w:pPr>
        <w:pStyle w:val="ListParagraph"/>
        <w:numPr>
          <w:ilvl w:val="0"/>
          <w:numId w:val="17"/>
        </w:numPr>
        <w:spacing w:after="0" w:line="240" w:lineRule="auto"/>
        <w:jc w:val="both"/>
        <w:rPr>
          <w:rFonts w:ascii="Times New Roman" w:hAnsi="Times New Roman" w:cs="Times New Roman"/>
          <w:sz w:val="24"/>
          <w:szCs w:val="24"/>
          <w:lang w:val="en-US"/>
        </w:rPr>
      </w:pPr>
      <w:r w:rsidRPr="00E86343">
        <w:rPr>
          <w:rFonts w:ascii="Times New Roman" w:hAnsi="Times New Roman" w:cs="Times New Roman"/>
          <w:sz w:val="24"/>
          <w:szCs w:val="24"/>
          <w:lang w:val="en-US"/>
        </w:rPr>
        <w:t xml:space="preserve">ensuring the competitiveness of rural areas where leisure is developed; </w:t>
      </w:r>
    </w:p>
    <w:p w14:paraId="26694214" w14:textId="77777777" w:rsidR="00EB0F91" w:rsidRPr="00E86343" w:rsidRDefault="00EB0F91" w:rsidP="00825D8D">
      <w:pPr>
        <w:pStyle w:val="ListParagraph"/>
        <w:numPr>
          <w:ilvl w:val="0"/>
          <w:numId w:val="17"/>
        </w:numPr>
        <w:spacing w:after="0" w:line="240" w:lineRule="auto"/>
        <w:jc w:val="both"/>
        <w:rPr>
          <w:rFonts w:ascii="Times New Roman" w:hAnsi="Times New Roman" w:cs="Times New Roman"/>
          <w:sz w:val="24"/>
          <w:szCs w:val="24"/>
          <w:lang w:val="en-US"/>
        </w:rPr>
      </w:pPr>
      <w:proofErr w:type="gramStart"/>
      <w:r w:rsidRPr="00E86343">
        <w:rPr>
          <w:rFonts w:ascii="Times New Roman" w:hAnsi="Times New Roman" w:cs="Times New Roman"/>
          <w:sz w:val="24"/>
          <w:szCs w:val="24"/>
          <w:lang w:val="en-US"/>
        </w:rPr>
        <w:t>motivating</w:t>
      </w:r>
      <w:proofErr w:type="gramEnd"/>
      <w:r w:rsidRPr="00E86343">
        <w:rPr>
          <w:rFonts w:ascii="Times New Roman" w:hAnsi="Times New Roman" w:cs="Times New Roman"/>
          <w:sz w:val="24"/>
          <w:szCs w:val="24"/>
          <w:lang w:val="en-US"/>
        </w:rPr>
        <w:t xml:space="preserve"> tourists to visit leisure areas. </w:t>
      </w:r>
    </w:p>
    <w:p w14:paraId="2F18CDC0" w14:textId="77777777" w:rsidR="00EB0F91" w:rsidRPr="00E86343" w:rsidRDefault="00EB0F91" w:rsidP="00825D8D">
      <w:pPr>
        <w:pStyle w:val="ListParagraph"/>
        <w:numPr>
          <w:ilvl w:val="0"/>
          <w:numId w:val="17"/>
        </w:numPr>
        <w:spacing w:after="0" w:line="240" w:lineRule="auto"/>
        <w:jc w:val="both"/>
        <w:rPr>
          <w:rFonts w:ascii="Times New Roman" w:hAnsi="Times New Roman" w:cs="Times New Roman"/>
          <w:sz w:val="24"/>
          <w:szCs w:val="24"/>
          <w:lang w:val="en-US"/>
        </w:rPr>
      </w:pPr>
      <w:proofErr w:type="gramStart"/>
      <w:r w:rsidRPr="00E86343">
        <w:rPr>
          <w:rFonts w:ascii="Times New Roman" w:hAnsi="Times New Roman" w:cs="Times New Roman"/>
          <w:sz w:val="24"/>
          <w:szCs w:val="24"/>
          <w:lang w:val="en-US"/>
        </w:rPr>
        <w:t>ensuring</w:t>
      </w:r>
      <w:proofErr w:type="gramEnd"/>
      <w:r w:rsidRPr="00E86343">
        <w:rPr>
          <w:rFonts w:ascii="Times New Roman" w:hAnsi="Times New Roman" w:cs="Times New Roman"/>
          <w:sz w:val="24"/>
          <w:szCs w:val="24"/>
          <w:lang w:val="en-US"/>
        </w:rPr>
        <w:t xml:space="preserve"> the effective involvement of the tourist in the development of entertainment programs. His training in an activity may lead him in the future to choose this particular destination for rest.</w:t>
      </w:r>
    </w:p>
    <w:p w14:paraId="6599FDBA" w14:textId="62FFAA7E" w:rsidR="00EB0F91" w:rsidRPr="00EB0F91" w:rsidRDefault="00EB0F91" w:rsidP="006F59E2">
      <w:pPr>
        <w:spacing w:after="0" w:line="240" w:lineRule="auto"/>
        <w:ind w:firstLine="567"/>
        <w:jc w:val="both"/>
        <w:rPr>
          <w:rFonts w:ascii="Times New Roman" w:hAnsi="Times New Roman" w:cs="Times New Roman"/>
          <w:i/>
          <w:sz w:val="24"/>
          <w:szCs w:val="24"/>
          <w:lang w:val="en-US"/>
        </w:rPr>
      </w:pPr>
      <w:proofErr w:type="gramStart"/>
      <w:r w:rsidRPr="00EB0F91">
        <w:rPr>
          <w:rFonts w:ascii="Times New Roman" w:hAnsi="Times New Roman" w:cs="Times New Roman"/>
          <w:i/>
          <w:sz w:val="24"/>
          <w:szCs w:val="24"/>
          <w:lang w:val="en-US"/>
        </w:rPr>
        <w:t>Tourist routes.</w:t>
      </w:r>
      <w:proofErr w:type="gramEnd"/>
      <w:r w:rsidR="006F59E2">
        <w:rPr>
          <w:rFonts w:ascii="Times New Roman" w:hAnsi="Times New Roman" w:cs="Times New Roman"/>
          <w:i/>
          <w:sz w:val="24"/>
          <w:szCs w:val="24"/>
          <w:lang w:val="en-US"/>
        </w:rPr>
        <w:t xml:space="preserve"> </w:t>
      </w:r>
      <w:proofErr w:type="gramStart"/>
      <w:r w:rsidRPr="00EB0F91">
        <w:rPr>
          <w:rFonts w:ascii="Times New Roman" w:hAnsi="Times New Roman" w:cs="Times New Roman"/>
          <w:i/>
          <w:sz w:val="24"/>
          <w:szCs w:val="24"/>
          <w:lang w:val="en-US"/>
        </w:rPr>
        <w:t>The current situation.</w:t>
      </w:r>
      <w:proofErr w:type="gramEnd"/>
    </w:p>
    <w:p w14:paraId="5FA7A8E4" w14:textId="77777777" w:rsidR="00EB0F91" w:rsidRPr="00EB0F91" w:rsidRDefault="00EB0F91" w:rsidP="006F59E2">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1) Excursions in the Republic of Moldova are cheap tourist products and accessible to a large number of customers. The most requested destinations are Chisinau, wineries, monasteries, cities, nature reserves and rural guesthouses, which form the general offer for domestic and hospitality tourism. </w:t>
      </w:r>
    </w:p>
    <w:p w14:paraId="3E070C98" w14:textId="3F7F73E5" w:rsidR="00EB0F91" w:rsidRPr="00EB0F91" w:rsidRDefault="00EB0F91" w:rsidP="006F59E2">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2) At present, 20 national tourist routes and 7 wine routes are being promoted more intensely, covering the entire territory of the country. </w:t>
      </w:r>
    </w:p>
    <w:p w14:paraId="2F7AEDEC" w14:textId="43007388" w:rsidR="00EB0F91" w:rsidRPr="00EB0F91" w:rsidRDefault="00EB0F91" w:rsidP="006F59E2">
      <w:pPr>
        <w:spacing w:after="0" w:line="240" w:lineRule="auto"/>
        <w:ind w:firstLine="567"/>
        <w:jc w:val="both"/>
        <w:rPr>
          <w:rFonts w:ascii="Times New Roman" w:hAnsi="Times New Roman" w:cs="Times New Roman"/>
          <w:sz w:val="24"/>
          <w:szCs w:val="24"/>
          <w:lang w:val="en-US"/>
        </w:rPr>
      </w:pPr>
      <w:r w:rsidRPr="00EB0F91">
        <w:rPr>
          <w:rFonts w:ascii="Times New Roman" w:hAnsi="Times New Roman" w:cs="Times New Roman"/>
          <w:sz w:val="24"/>
          <w:szCs w:val="24"/>
          <w:lang w:val="en-US"/>
        </w:rPr>
        <w:t xml:space="preserve">For the commune of </w:t>
      </w:r>
      <w:proofErr w:type="spellStart"/>
      <w:r w:rsidRPr="00EB0F91">
        <w:rPr>
          <w:rFonts w:ascii="Times New Roman" w:hAnsi="Times New Roman" w:cs="Times New Roman"/>
          <w:sz w:val="24"/>
          <w:szCs w:val="24"/>
          <w:lang w:val="en-US"/>
        </w:rPr>
        <w:t>Stăuceni</w:t>
      </w:r>
      <w:proofErr w:type="spellEnd"/>
      <w:r w:rsidRPr="00EB0F91">
        <w:rPr>
          <w:rFonts w:ascii="Times New Roman" w:hAnsi="Times New Roman" w:cs="Times New Roman"/>
          <w:sz w:val="24"/>
          <w:szCs w:val="24"/>
          <w:lang w:val="en-US"/>
        </w:rPr>
        <w:t>, a specific objective is the inclusion of the locality in the national route “Kingdom of Moldovan wine”, offering an attraction with a historical element.</w:t>
      </w:r>
    </w:p>
    <w:p w14:paraId="1A06543F" w14:textId="77777777" w:rsidR="00EB0F91" w:rsidRPr="00EB0F91" w:rsidRDefault="00EB0F91" w:rsidP="00EB0F91">
      <w:pPr>
        <w:spacing w:after="0" w:line="240" w:lineRule="auto"/>
        <w:jc w:val="center"/>
        <w:rPr>
          <w:rFonts w:ascii="Times New Roman" w:hAnsi="Times New Roman" w:cs="Times New Roman"/>
          <w:b/>
          <w:bCs/>
          <w:i/>
          <w:sz w:val="24"/>
          <w:szCs w:val="24"/>
          <w:lang w:val="en-US"/>
        </w:rPr>
      </w:pPr>
      <w:bookmarkStart w:id="9" w:name="_Toc40233046"/>
    </w:p>
    <w:p w14:paraId="066D9BF0" w14:textId="77777777" w:rsidR="007574C1" w:rsidRPr="00B20848" w:rsidRDefault="007574C1" w:rsidP="006F59E2">
      <w:pPr>
        <w:spacing w:after="0" w:line="240" w:lineRule="auto"/>
        <w:ind w:right="124" w:firstLine="567"/>
        <w:rPr>
          <w:rFonts w:ascii="Times New Roman" w:hAnsi="Times New Roman" w:cs="Times New Roman"/>
          <w:b/>
          <w:sz w:val="24"/>
          <w:szCs w:val="24"/>
          <w:lang w:val="ro-RO"/>
        </w:rPr>
      </w:pPr>
      <w:r w:rsidRPr="00E27DDF">
        <w:rPr>
          <w:rFonts w:ascii="Times New Roman" w:hAnsi="Times New Roman" w:cs="Times New Roman"/>
          <w:b/>
          <w:spacing w:val="-1"/>
          <w:sz w:val="24"/>
          <w:szCs w:val="24"/>
        </w:rPr>
        <w:t>Expected</w:t>
      </w:r>
      <w:r>
        <w:rPr>
          <w:rFonts w:ascii="Times New Roman" w:hAnsi="Times New Roman" w:cs="Times New Roman"/>
          <w:b/>
          <w:spacing w:val="-1"/>
          <w:sz w:val="24"/>
          <w:szCs w:val="24"/>
          <w:lang w:val="ro-RO"/>
        </w:rPr>
        <w:t xml:space="preserve"> </w:t>
      </w:r>
      <w:r w:rsidRPr="00E27DDF">
        <w:rPr>
          <w:rFonts w:ascii="Times New Roman" w:hAnsi="Times New Roman" w:cs="Times New Roman"/>
          <w:b/>
          <w:sz w:val="24"/>
          <w:szCs w:val="24"/>
        </w:rPr>
        <w:t>Results</w:t>
      </w:r>
      <w:r>
        <w:rPr>
          <w:rFonts w:ascii="Times New Roman" w:hAnsi="Times New Roman" w:cs="Times New Roman"/>
          <w:b/>
          <w:sz w:val="24"/>
          <w:szCs w:val="24"/>
          <w:lang w:val="ro-RO"/>
        </w:rPr>
        <w:t xml:space="preserve"> </w:t>
      </w:r>
    </w:p>
    <w:p w14:paraId="3604008F" w14:textId="2E2398F8" w:rsidR="00CC43D6" w:rsidRDefault="007574C1" w:rsidP="006F59E2">
      <w:pPr>
        <w:spacing w:after="0" w:line="240" w:lineRule="auto"/>
        <w:ind w:right="-46" w:firstLine="567"/>
        <w:jc w:val="both"/>
        <w:rPr>
          <w:rFonts w:ascii="Times New Roman" w:hAnsi="Times New Roman" w:cs="Times New Roman"/>
          <w:spacing w:val="-1"/>
          <w:sz w:val="24"/>
          <w:szCs w:val="24"/>
          <w:lang w:val="en-US"/>
        </w:rPr>
      </w:pPr>
      <w:r w:rsidRPr="006F59E2">
        <w:rPr>
          <w:rFonts w:ascii="Times New Roman" w:hAnsi="Times New Roman" w:cs="Times New Roman"/>
          <w:b/>
          <w:bCs/>
          <w:i/>
          <w:iCs/>
          <w:sz w:val="24"/>
          <w:szCs w:val="24"/>
        </w:rPr>
        <w:t>First specific goal</w:t>
      </w:r>
      <w:r w:rsidRPr="006F59E2">
        <w:rPr>
          <w:rFonts w:ascii="Times New Roman" w:hAnsi="Times New Roman" w:cs="Times New Roman"/>
          <w:b/>
          <w:bCs/>
          <w:i/>
          <w:iCs/>
          <w:sz w:val="24"/>
          <w:szCs w:val="24"/>
          <w:lang w:val="en-US"/>
        </w:rPr>
        <w:t>:</w:t>
      </w:r>
      <w:r w:rsidRPr="00E27DDF">
        <w:rPr>
          <w:rFonts w:ascii="Times New Roman" w:hAnsi="Times New Roman" w:cs="Times New Roman"/>
          <w:b/>
          <w:i/>
          <w:spacing w:val="-1"/>
          <w:sz w:val="24"/>
          <w:szCs w:val="24"/>
        </w:rPr>
        <w:t xml:space="preserve"> </w:t>
      </w:r>
      <w:r w:rsidRPr="00A07CF1">
        <w:rPr>
          <w:rFonts w:ascii="Times New Roman" w:hAnsi="Times New Roman" w:cs="Times New Roman"/>
          <w:spacing w:val="-1"/>
          <w:sz w:val="24"/>
          <w:szCs w:val="24"/>
        </w:rPr>
        <w:t>Improving</w:t>
      </w:r>
      <w:r w:rsidRPr="00A07CF1">
        <w:rPr>
          <w:rFonts w:ascii="Times New Roman" w:hAnsi="Times New Roman" w:cs="Times New Roman"/>
          <w:spacing w:val="-1"/>
          <w:sz w:val="24"/>
          <w:szCs w:val="24"/>
          <w:lang w:val="ro-RO"/>
        </w:rPr>
        <w:t xml:space="preserve"> </w:t>
      </w:r>
      <w:r w:rsidRPr="00A07CF1">
        <w:rPr>
          <w:rFonts w:ascii="Times New Roman" w:hAnsi="Times New Roman" w:cs="Times New Roman"/>
          <w:spacing w:val="-1"/>
          <w:sz w:val="24"/>
          <w:szCs w:val="24"/>
        </w:rPr>
        <w:t>accessibility,</w:t>
      </w:r>
      <w:r w:rsidR="00C21824">
        <w:rPr>
          <w:rFonts w:ascii="Times New Roman" w:hAnsi="Times New Roman" w:cs="Times New Roman"/>
          <w:spacing w:val="-1"/>
          <w:sz w:val="24"/>
          <w:szCs w:val="24"/>
          <w:lang w:val="en-US"/>
        </w:rPr>
        <w:t xml:space="preserve"> </w:t>
      </w:r>
      <w:r w:rsidRPr="00A07CF1">
        <w:rPr>
          <w:rFonts w:ascii="Times New Roman" w:hAnsi="Times New Roman" w:cs="Times New Roman"/>
          <w:sz w:val="24"/>
          <w:szCs w:val="24"/>
        </w:rPr>
        <w:t>in</w:t>
      </w:r>
      <w:r w:rsidRPr="00A07CF1">
        <w:rPr>
          <w:rFonts w:ascii="Times New Roman" w:hAnsi="Times New Roman" w:cs="Times New Roman"/>
          <w:sz w:val="24"/>
          <w:szCs w:val="24"/>
          <w:lang w:val="ro-RO"/>
        </w:rPr>
        <w:t xml:space="preserve"> </w:t>
      </w:r>
      <w:r w:rsidRPr="00A07CF1">
        <w:rPr>
          <w:rFonts w:ascii="Times New Roman" w:hAnsi="Times New Roman" w:cs="Times New Roman"/>
          <w:sz w:val="24"/>
          <w:szCs w:val="24"/>
        </w:rPr>
        <w:t>order</w:t>
      </w:r>
      <w:r w:rsidRPr="00A07CF1">
        <w:rPr>
          <w:rFonts w:ascii="Times New Roman" w:hAnsi="Times New Roman" w:cs="Times New Roman"/>
          <w:sz w:val="24"/>
          <w:szCs w:val="24"/>
          <w:lang w:val="ro-RO"/>
        </w:rPr>
        <w:t xml:space="preserve"> </w:t>
      </w:r>
      <w:r w:rsidRPr="00A07CF1">
        <w:rPr>
          <w:rFonts w:ascii="Times New Roman" w:hAnsi="Times New Roman" w:cs="Times New Roman"/>
          <w:sz w:val="24"/>
          <w:szCs w:val="24"/>
        </w:rPr>
        <w:t>to</w:t>
      </w:r>
      <w:r w:rsidRPr="00A07CF1">
        <w:rPr>
          <w:rFonts w:ascii="Times New Roman" w:hAnsi="Times New Roman" w:cs="Times New Roman"/>
          <w:sz w:val="24"/>
          <w:szCs w:val="24"/>
          <w:lang w:val="ro-RO"/>
        </w:rPr>
        <w:t xml:space="preserve"> </w:t>
      </w:r>
      <w:r w:rsidRPr="00A07CF1">
        <w:rPr>
          <w:rFonts w:ascii="Times New Roman" w:hAnsi="Times New Roman" w:cs="Times New Roman"/>
          <w:spacing w:val="-1"/>
          <w:sz w:val="24"/>
          <w:szCs w:val="24"/>
        </w:rPr>
        <w:t>increase</w:t>
      </w:r>
      <w:r w:rsidRPr="00A07CF1">
        <w:rPr>
          <w:rFonts w:ascii="Times New Roman" w:hAnsi="Times New Roman" w:cs="Times New Roman"/>
          <w:spacing w:val="-1"/>
          <w:sz w:val="24"/>
          <w:szCs w:val="24"/>
          <w:lang w:val="ro-RO"/>
        </w:rPr>
        <w:t xml:space="preserve"> </w:t>
      </w:r>
      <w:r w:rsidRPr="00A07CF1">
        <w:rPr>
          <w:rFonts w:ascii="Times New Roman" w:hAnsi="Times New Roman" w:cs="Times New Roman"/>
          <w:sz w:val="24"/>
          <w:szCs w:val="24"/>
        </w:rPr>
        <w:t>the</w:t>
      </w:r>
      <w:r w:rsidRPr="00A07CF1">
        <w:rPr>
          <w:rFonts w:ascii="Times New Roman" w:hAnsi="Times New Roman" w:cs="Times New Roman"/>
          <w:sz w:val="24"/>
          <w:szCs w:val="24"/>
          <w:lang w:val="ro-RO"/>
        </w:rPr>
        <w:t xml:space="preserve"> </w:t>
      </w:r>
      <w:r w:rsidRPr="00A07CF1">
        <w:rPr>
          <w:rFonts w:ascii="Times New Roman" w:hAnsi="Times New Roman" w:cs="Times New Roman"/>
          <w:sz w:val="24"/>
          <w:szCs w:val="24"/>
        </w:rPr>
        <w:t>mobility</w:t>
      </w:r>
      <w:r w:rsidRPr="00A07CF1">
        <w:rPr>
          <w:rFonts w:ascii="Times New Roman" w:hAnsi="Times New Roman" w:cs="Times New Roman"/>
          <w:sz w:val="24"/>
          <w:szCs w:val="24"/>
          <w:lang w:val="ro-RO"/>
        </w:rPr>
        <w:t xml:space="preserve"> </w:t>
      </w:r>
      <w:r w:rsidRPr="00A07CF1">
        <w:rPr>
          <w:rFonts w:ascii="Times New Roman" w:hAnsi="Times New Roman" w:cs="Times New Roman"/>
          <w:sz w:val="24"/>
          <w:szCs w:val="24"/>
        </w:rPr>
        <w:t>of</w:t>
      </w:r>
      <w:r w:rsidRPr="00A07CF1">
        <w:rPr>
          <w:rFonts w:ascii="Times New Roman" w:hAnsi="Times New Roman" w:cs="Times New Roman"/>
          <w:sz w:val="24"/>
          <w:szCs w:val="24"/>
          <w:lang w:val="ro-RO"/>
        </w:rPr>
        <w:t xml:space="preserve"> </w:t>
      </w:r>
      <w:r w:rsidRPr="00A07CF1">
        <w:rPr>
          <w:rFonts w:ascii="Times New Roman" w:hAnsi="Times New Roman" w:cs="Times New Roman"/>
          <w:spacing w:val="-1"/>
          <w:sz w:val="24"/>
          <w:szCs w:val="24"/>
        </w:rPr>
        <w:t>visitors</w:t>
      </w:r>
      <w:r w:rsidRPr="00A07CF1">
        <w:rPr>
          <w:rFonts w:ascii="Times New Roman" w:hAnsi="Times New Roman" w:cs="Times New Roman"/>
          <w:spacing w:val="-1"/>
          <w:sz w:val="24"/>
          <w:szCs w:val="24"/>
          <w:lang w:val="ro-RO"/>
        </w:rPr>
        <w:t xml:space="preserve"> </w:t>
      </w:r>
      <w:r w:rsidRPr="00A07CF1">
        <w:rPr>
          <w:rFonts w:ascii="Times New Roman" w:hAnsi="Times New Roman" w:cs="Times New Roman"/>
          <w:sz w:val="24"/>
          <w:szCs w:val="24"/>
        </w:rPr>
        <w:t>to and within the</w:t>
      </w:r>
      <w:r w:rsidRPr="00A07CF1">
        <w:rPr>
          <w:rFonts w:ascii="Times New Roman" w:hAnsi="Times New Roman" w:cs="Times New Roman"/>
          <w:spacing w:val="-1"/>
          <w:sz w:val="24"/>
          <w:szCs w:val="24"/>
        </w:rPr>
        <w:t xml:space="preserve"> tourist</w:t>
      </w:r>
      <w:r w:rsidRPr="00A07CF1">
        <w:rPr>
          <w:rFonts w:ascii="Times New Roman" w:hAnsi="Times New Roman" w:cs="Times New Roman"/>
          <w:spacing w:val="-1"/>
          <w:sz w:val="24"/>
          <w:szCs w:val="24"/>
          <w:lang w:val="ro-RO"/>
        </w:rPr>
        <w:t xml:space="preserve"> </w:t>
      </w:r>
      <w:r w:rsidRPr="00A07CF1">
        <w:rPr>
          <w:rFonts w:ascii="Times New Roman" w:hAnsi="Times New Roman" w:cs="Times New Roman"/>
          <w:spacing w:val="-1"/>
          <w:sz w:val="24"/>
          <w:szCs w:val="24"/>
        </w:rPr>
        <w:t>destination</w:t>
      </w:r>
      <w:bookmarkEnd w:id="9"/>
      <w:r w:rsidR="006F59E2">
        <w:rPr>
          <w:rFonts w:ascii="Times New Roman" w:hAnsi="Times New Roman" w:cs="Times New Roman"/>
          <w:spacing w:val="-1"/>
          <w:sz w:val="24"/>
          <w:szCs w:val="24"/>
          <w:lang w:val="en-US"/>
        </w:rPr>
        <w:t>.</w:t>
      </w:r>
    </w:p>
    <w:p w14:paraId="03159B1D" w14:textId="77777777" w:rsidR="008253B8" w:rsidRPr="008253B8" w:rsidRDefault="008253B8" w:rsidP="008253B8">
      <w:pPr>
        <w:spacing w:after="0" w:line="240" w:lineRule="auto"/>
        <w:ind w:right="-46" w:firstLine="567"/>
        <w:jc w:val="both"/>
        <w:rPr>
          <w:rFonts w:ascii="Times New Roman" w:hAnsi="Times New Roman" w:cs="Times New Roman"/>
          <w:b/>
          <w:bCs/>
          <w:i/>
          <w:iCs/>
          <w:sz w:val="24"/>
          <w:szCs w:val="24"/>
          <w:lang w:val="en-US"/>
        </w:rPr>
      </w:pPr>
      <w:r w:rsidRPr="008253B8">
        <w:rPr>
          <w:rFonts w:ascii="Times New Roman" w:hAnsi="Times New Roman" w:cs="Times New Roman"/>
          <w:b/>
          <w:bCs/>
          <w:i/>
          <w:iCs/>
          <w:sz w:val="24"/>
          <w:szCs w:val="24"/>
          <w:lang w:val="en-US"/>
        </w:rPr>
        <w:t>Results indicators:</w:t>
      </w:r>
    </w:p>
    <w:p w14:paraId="6DD8BE93" w14:textId="31B843CF" w:rsidR="00CC43D6" w:rsidRPr="007574C1" w:rsidRDefault="00CC43D6" w:rsidP="00CF6318">
      <w:pPr>
        <w:pStyle w:val="ListParagraph"/>
        <w:spacing w:after="0" w:line="240" w:lineRule="auto"/>
        <w:ind w:left="0" w:right="-46" w:firstLine="567"/>
        <w:jc w:val="both"/>
        <w:rPr>
          <w:rFonts w:ascii="Times New Roman" w:hAnsi="Times New Roman" w:cs="Times New Roman"/>
          <w:sz w:val="24"/>
          <w:szCs w:val="24"/>
          <w:lang w:val="en-US"/>
        </w:rPr>
      </w:pPr>
      <w:r w:rsidRPr="007574C1">
        <w:rPr>
          <w:rFonts w:ascii="Times New Roman" w:hAnsi="Times New Roman" w:cs="Times New Roman"/>
          <w:sz w:val="24"/>
          <w:szCs w:val="24"/>
          <w:lang w:val="en-US"/>
        </w:rPr>
        <w:t>1</w:t>
      </w:r>
      <w:r w:rsidR="00CF6318">
        <w:rPr>
          <w:rFonts w:ascii="Times New Roman" w:hAnsi="Times New Roman" w:cs="Times New Roman"/>
          <w:sz w:val="24"/>
          <w:szCs w:val="24"/>
          <w:lang w:val="en-US"/>
        </w:rPr>
        <w:t>.</w:t>
      </w:r>
      <w:r w:rsidRPr="007574C1">
        <w:rPr>
          <w:rFonts w:ascii="Times New Roman" w:hAnsi="Times New Roman" w:cs="Times New Roman"/>
          <w:sz w:val="24"/>
          <w:szCs w:val="24"/>
          <w:lang w:val="en-US"/>
        </w:rPr>
        <w:t xml:space="preserve"> </w:t>
      </w:r>
      <w:proofErr w:type="gramStart"/>
      <w:r w:rsidR="009B13E1">
        <w:rPr>
          <w:rFonts w:ascii="Times New Roman" w:hAnsi="Times New Roman" w:cs="Times New Roman"/>
          <w:sz w:val="24"/>
          <w:szCs w:val="24"/>
          <w:lang w:val="en-US"/>
        </w:rPr>
        <w:t>m</w:t>
      </w:r>
      <w:r w:rsidRPr="007574C1">
        <w:rPr>
          <w:rFonts w:ascii="Times New Roman" w:hAnsi="Times New Roman" w:cs="Times New Roman"/>
          <w:sz w:val="24"/>
          <w:szCs w:val="24"/>
          <w:lang w:val="en-US"/>
        </w:rPr>
        <w:t>odernization</w:t>
      </w:r>
      <w:proofErr w:type="gramEnd"/>
      <w:r w:rsidRPr="007574C1">
        <w:rPr>
          <w:rFonts w:ascii="Times New Roman" w:hAnsi="Times New Roman" w:cs="Times New Roman"/>
          <w:sz w:val="24"/>
          <w:szCs w:val="24"/>
          <w:lang w:val="en-US"/>
        </w:rPr>
        <w:t xml:space="preserve"> of the destination access infrastructure</w:t>
      </w:r>
    </w:p>
    <w:p w14:paraId="15DA77EE" w14:textId="0B5BE4E8" w:rsidR="00CC43D6" w:rsidRPr="007574C1" w:rsidRDefault="00CC43D6" w:rsidP="00CF6318">
      <w:pPr>
        <w:pStyle w:val="ListParagraph"/>
        <w:spacing w:after="0" w:line="240" w:lineRule="auto"/>
        <w:ind w:left="0" w:right="-46" w:firstLine="567"/>
        <w:jc w:val="both"/>
        <w:rPr>
          <w:rFonts w:ascii="Times New Roman" w:hAnsi="Times New Roman" w:cs="Times New Roman"/>
          <w:sz w:val="24"/>
          <w:szCs w:val="24"/>
          <w:lang w:val="en-US"/>
        </w:rPr>
      </w:pPr>
      <w:r w:rsidRPr="007574C1">
        <w:rPr>
          <w:rFonts w:ascii="Times New Roman" w:hAnsi="Times New Roman" w:cs="Times New Roman"/>
          <w:sz w:val="24"/>
          <w:szCs w:val="24"/>
          <w:lang w:val="en-US"/>
        </w:rPr>
        <w:t>2</w:t>
      </w:r>
      <w:r w:rsidR="00CF6318">
        <w:rPr>
          <w:rFonts w:ascii="Times New Roman" w:hAnsi="Times New Roman" w:cs="Times New Roman"/>
          <w:sz w:val="24"/>
          <w:szCs w:val="24"/>
          <w:lang w:val="en-US"/>
        </w:rPr>
        <w:t>.</w:t>
      </w:r>
      <w:r w:rsidRPr="007574C1">
        <w:rPr>
          <w:rFonts w:ascii="Times New Roman" w:hAnsi="Times New Roman" w:cs="Times New Roman"/>
          <w:sz w:val="24"/>
          <w:szCs w:val="24"/>
          <w:lang w:val="en-US"/>
        </w:rPr>
        <w:t xml:space="preserve"> </w:t>
      </w:r>
      <w:proofErr w:type="gramStart"/>
      <w:r w:rsidR="009B13E1">
        <w:rPr>
          <w:rFonts w:ascii="Times New Roman" w:hAnsi="Times New Roman" w:cs="Times New Roman"/>
          <w:sz w:val="24"/>
          <w:szCs w:val="24"/>
          <w:lang w:val="en-US"/>
        </w:rPr>
        <w:t>i</w:t>
      </w:r>
      <w:r w:rsidRPr="007574C1">
        <w:rPr>
          <w:rFonts w:ascii="Times New Roman" w:hAnsi="Times New Roman" w:cs="Times New Roman"/>
          <w:sz w:val="24"/>
          <w:szCs w:val="24"/>
          <w:lang w:val="en-US"/>
        </w:rPr>
        <w:t>mproving</w:t>
      </w:r>
      <w:proofErr w:type="gramEnd"/>
      <w:r w:rsidRPr="007574C1">
        <w:rPr>
          <w:rFonts w:ascii="Times New Roman" w:hAnsi="Times New Roman" w:cs="Times New Roman"/>
          <w:sz w:val="24"/>
          <w:szCs w:val="24"/>
          <w:lang w:val="en-US"/>
        </w:rPr>
        <w:t xml:space="preserve"> acce</w:t>
      </w:r>
      <w:r w:rsidR="007574C1">
        <w:rPr>
          <w:rFonts w:ascii="Times New Roman" w:hAnsi="Times New Roman" w:cs="Times New Roman"/>
          <w:sz w:val="24"/>
          <w:szCs w:val="24"/>
          <w:lang w:val="en-US"/>
        </w:rPr>
        <w:t>ssibility within the destination:</w:t>
      </w:r>
    </w:p>
    <w:p w14:paraId="5BFB56FA" w14:textId="77777777" w:rsidR="00CF6318" w:rsidRDefault="00CF6318" w:rsidP="006F59E2">
      <w:pPr>
        <w:spacing w:after="0" w:line="240" w:lineRule="auto"/>
        <w:ind w:right="-46" w:firstLine="567"/>
        <w:jc w:val="both"/>
        <w:rPr>
          <w:rFonts w:ascii="Times New Roman" w:hAnsi="Times New Roman" w:cs="Times New Roman"/>
          <w:b/>
          <w:i/>
          <w:iCs/>
          <w:sz w:val="24"/>
          <w:szCs w:val="24"/>
          <w:lang w:val="en-US"/>
        </w:rPr>
      </w:pPr>
      <w:bookmarkStart w:id="10" w:name="_Toc40233054"/>
    </w:p>
    <w:p w14:paraId="33198142" w14:textId="106FACE8" w:rsidR="00CE25D5" w:rsidRDefault="008A3C3A" w:rsidP="006F59E2">
      <w:pPr>
        <w:spacing w:after="0" w:line="240" w:lineRule="auto"/>
        <w:ind w:right="-46" w:firstLine="567"/>
        <w:jc w:val="both"/>
        <w:rPr>
          <w:rFonts w:ascii="Times New Roman" w:hAnsi="Times New Roman" w:cs="Times New Roman"/>
          <w:b/>
          <w:bCs/>
          <w:sz w:val="24"/>
          <w:szCs w:val="24"/>
          <w:lang w:val="en-US"/>
        </w:rPr>
      </w:pPr>
      <w:r>
        <w:rPr>
          <w:rFonts w:ascii="Times New Roman" w:hAnsi="Times New Roman" w:cs="Times New Roman"/>
          <w:b/>
          <w:i/>
          <w:iCs/>
          <w:sz w:val="24"/>
          <w:szCs w:val="24"/>
          <w:lang w:val="en-US"/>
        </w:rPr>
        <w:t>The s</w:t>
      </w:r>
      <w:r w:rsidR="007574C1" w:rsidRPr="006F59E2">
        <w:rPr>
          <w:rFonts w:ascii="Times New Roman" w:hAnsi="Times New Roman" w:cs="Times New Roman"/>
          <w:b/>
          <w:i/>
          <w:iCs/>
          <w:sz w:val="24"/>
          <w:szCs w:val="24"/>
          <w:lang w:val="en-US"/>
        </w:rPr>
        <w:t>econd specific goal</w:t>
      </w:r>
      <w:r w:rsidR="007574C1" w:rsidRPr="007574C1">
        <w:rPr>
          <w:rFonts w:ascii="Times New Roman" w:hAnsi="Times New Roman" w:cs="Times New Roman"/>
          <w:bCs/>
          <w:sz w:val="24"/>
          <w:szCs w:val="24"/>
          <w:lang w:val="en-US"/>
        </w:rPr>
        <w:t xml:space="preserve">: </w:t>
      </w:r>
      <w:r w:rsidR="007574C1" w:rsidRPr="00CE25D5">
        <w:rPr>
          <w:rFonts w:ascii="Times New Roman" w:hAnsi="Times New Roman" w:cs="Times New Roman"/>
          <w:bCs/>
          <w:sz w:val="24"/>
          <w:szCs w:val="24"/>
          <w:lang w:val="en-US"/>
        </w:rPr>
        <w:t xml:space="preserve">Restoration, protection and sustainable use in tourism of the cultural and natural heritage of the Black Sea </w:t>
      </w:r>
      <w:r w:rsidR="006F59E2">
        <w:rPr>
          <w:rFonts w:ascii="Times New Roman" w:hAnsi="Times New Roman" w:cs="Times New Roman"/>
          <w:bCs/>
          <w:sz w:val="24"/>
          <w:szCs w:val="24"/>
          <w:lang w:val="en-US"/>
        </w:rPr>
        <w:t>B</w:t>
      </w:r>
      <w:r w:rsidR="007574C1" w:rsidRPr="00CE25D5">
        <w:rPr>
          <w:rFonts w:ascii="Times New Roman" w:hAnsi="Times New Roman" w:cs="Times New Roman"/>
          <w:bCs/>
          <w:sz w:val="24"/>
          <w:szCs w:val="24"/>
          <w:lang w:val="en-US"/>
        </w:rPr>
        <w:t>asin</w:t>
      </w:r>
      <w:r w:rsidR="00CE25D5">
        <w:rPr>
          <w:rFonts w:ascii="Times New Roman" w:hAnsi="Times New Roman" w:cs="Times New Roman"/>
          <w:bCs/>
          <w:sz w:val="24"/>
          <w:szCs w:val="24"/>
          <w:lang w:val="en-US"/>
        </w:rPr>
        <w:t>.</w:t>
      </w:r>
      <w:bookmarkEnd w:id="10"/>
    </w:p>
    <w:p w14:paraId="3292992E" w14:textId="415AE9F1" w:rsidR="006F59E2" w:rsidRPr="008253B8" w:rsidRDefault="008253B8" w:rsidP="006F59E2">
      <w:pPr>
        <w:spacing w:after="0" w:line="240" w:lineRule="auto"/>
        <w:ind w:right="-46" w:firstLine="567"/>
        <w:jc w:val="both"/>
        <w:rPr>
          <w:rFonts w:ascii="Times New Roman" w:hAnsi="Times New Roman" w:cs="Times New Roman"/>
          <w:b/>
          <w:bCs/>
          <w:i/>
          <w:iCs/>
          <w:sz w:val="24"/>
          <w:szCs w:val="24"/>
          <w:lang w:val="en-US"/>
        </w:rPr>
      </w:pPr>
      <w:r w:rsidRPr="008253B8">
        <w:rPr>
          <w:rFonts w:ascii="Times New Roman" w:hAnsi="Times New Roman" w:cs="Times New Roman"/>
          <w:b/>
          <w:bCs/>
          <w:i/>
          <w:iCs/>
          <w:sz w:val="24"/>
          <w:szCs w:val="24"/>
          <w:lang w:val="en-US"/>
        </w:rPr>
        <w:t>Results indicators:</w:t>
      </w:r>
    </w:p>
    <w:p w14:paraId="59B0B794" w14:textId="1DD67088" w:rsidR="00CC43D6" w:rsidRPr="00CC43D6" w:rsidRDefault="00CC43D6" w:rsidP="00EB2E7E">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1. </w:t>
      </w:r>
      <w:proofErr w:type="gramStart"/>
      <w:r w:rsidR="00537465">
        <w:rPr>
          <w:rFonts w:ascii="Times New Roman" w:hAnsi="Times New Roman" w:cs="Times New Roman"/>
          <w:sz w:val="24"/>
          <w:szCs w:val="24"/>
          <w:lang w:val="en-US"/>
        </w:rPr>
        <w:t>e</w:t>
      </w:r>
      <w:r w:rsidRPr="00CC43D6">
        <w:rPr>
          <w:rFonts w:ascii="Times New Roman" w:hAnsi="Times New Roman" w:cs="Times New Roman"/>
          <w:sz w:val="24"/>
          <w:szCs w:val="24"/>
          <w:lang w:val="en-US"/>
        </w:rPr>
        <w:t>laboration</w:t>
      </w:r>
      <w:proofErr w:type="gramEnd"/>
      <w:r w:rsidRPr="00CC43D6">
        <w:rPr>
          <w:rFonts w:ascii="Times New Roman" w:hAnsi="Times New Roman" w:cs="Times New Roman"/>
          <w:sz w:val="24"/>
          <w:szCs w:val="24"/>
          <w:lang w:val="en-US"/>
        </w:rPr>
        <w:t xml:space="preserve"> and approval of the strategic framework for tourism development in </w:t>
      </w:r>
      <w:proofErr w:type="spellStart"/>
      <w:r w:rsidRPr="00CC43D6">
        <w:rPr>
          <w:rFonts w:ascii="Times New Roman" w:hAnsi="Times New Roman" w:cs="Times New Roman"/>
          <w:sz w:val="24"/>
          <w:szCs w:val="24"/>
          <w:lang w:val="en-US"/>
        </w:rPr>
        <w:t>Stăuceni</w:t>
      </w:r>
      <w:proofErr w:type="spellEnd"/>
      <w:r w:rsidR="007E2DFE">
        <w:rPr>
          <w:rFonts w:ascii="Times New Roman" w:hAnsi="Times New Roman" w:cs="Times New Roman"/>
          <w:sz w:val="24"/>
          <w:szCs w:val="24"/>
          <w:lang w:val="en-US"/>
        </w:rPr>
        <w:t>;</w:t>
      </w:r>
    </w:p>
    <w:p w14:paraId="6B7F95C9" w14:textId="46A7E0FB" w:rsidR="00CC43D6" w:rsidRPr="00CC43D6" w:rsidRDefault="00CC43D6" w:rsidP="00EB2E7E">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2. </w:t>
      </w:r>
      <w:proofErr w:type="gramStart"/>
      <w:r w:rsidR="00537465">
        <w:rPr>
          <w:rFonts w:ascii="Times New Roman" w:hAnsi="Times New Roman" w:cs="Times New Roman"/>
          <w:sz w:val="24"/>
          <w:szCs w:val="24"/>
          <w:lang w:val="en-US"/>
        </w:rPr>
        <w:t>c</w:t>
      </w:r>
      <w:r w:rsidRPr="00CC43D6">
        <w:rPr>
          <w:rFonts w:ascii="Times New Roman" w:hAnsi="Times New Roman" w:cs="Times New Roman"/>
          <w:sz w:val="24"/>
          <w:szCs w:val="24"/>
          <w:lang w:val="en-US"/>
        </w:rPr>
        <w:t>reating</w:t>
      </w:r>
      <w:proofErr w:type="gramEnd"/>
      <w:r w:rsidRPr="00CC43D6">
        <w:rPr>
          <w:rFonts w:ascii="Times New Roman" w:hAnsi="Times New Roman" w:cs="Times New Roman"/>
          <w:sz w:val="24"/>
          <w:szCs w:val="24"/>
          <w:lang w:val="en-US"/>
        </w:rPr>
        <w:t xml:space="preserve"> the destination tourism database</w:t>
      </w:r>
      <w:r w:rsidR="007E2DFE">
        <w:rPr>
          <w:rFonts w:ascii="Times New Roman" w:hAnsi="Times New Roman" w:cs="Times New Roman"/>
          <w:sz w:val="24"/>
          <w:szCs w:val="24"/>
          <w:lang w:val="en-US"/>
        </w:rPr>
        <w:t>;</w:t>
      </w:r>
    </w:p>
    <w:p w14:paraId="18A224E0" w14:textId="316ED347" w:rsidR="00CC43D6" w:rsidRPr="00CC43D6" w:rsidRDefault="00CC43D6" w:rsidP="00EB2E7E">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3. </w:t>
      </w:r>
      <w:proofErr w:type="gramStart"/>
      <w:r w:rsidR="00537465">
        <w:rPr>
          <w:rFonts w:ascii="Times New Roman" w:hAnsi="Times New Roman" w:cs="Times New Roman"/>
          <w:sz w:val="24"/>
          <w:szCs w:val="24"/>
          <w:lang w:val="en-US"/>
        </w:rPr>
        <w:t>a</w:t>
      </w:r>
      <w:r w:rsidRPr="00CC43D6">
        <w:rPr>
          <w:rFonts w:ascii="Times New Roman" w:hAnsi="Times New Roman" w:cs="Times New Roman"/>
          <w:sz w:val="24"/>
          <w:szCs w:val="24"/>
          <w:lang w:val="en-US"/>
        </w:rPr>
        <w:t>rrangement</w:t>
      </w:r>
      <w:proofErr w:type="gramEnd"/>
      <w:r w:rsidRPr="00CC43D6">
        <w:rPr>
          <w:rFonts w:ascii="Times New Roman" w:hAnsi="Times New Roman" w:cs="Times New Roman"/>
          <w:sz w:val="24"/>
          <w:szCs w:val="24"/>
          <w:lang w:val="en-US"/>
        </w:rPr>
        <w:t xml:space="preserve"> and endowment of the local Museum</w:t>
      </w:r>
      <w:r w:rsidR="007E2DFE">
        <w:rPr>
          <w:rFonts w:ascii="Times New Roman" w:hAnsi="Times New Roman" w:cs="Times New Roman"/>
          <w:sz w:val="24"/>
          <w:szCs w:val="24"/>
          <w:lang w:val="en-US"/>
        </w:rPr>
        <w:t>;</w:t>
      </w:r>
    </w:p>
    <w:p w14:paraId="1F6D6BBC" w14:textId="03AC1952" w:rsidR="00CC43D6" w:rsidRPr="00CC43D6" w:rsidRDefault="00CC43D6" w:rsidP="00EB2E7E">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4. </w:t>
      </w:r>
      <w:proofErr w:type="gramStart"/>
      <w:r w:rsidR="00537465">
        <w:rPr>
          <w:rFonts w:ascii="Times New Roman" w:hAnsi="Times New Roman" w:cs="Times New Roman"/>
          <w:sz w:val="24"/>
          <w:szCs w:val="24"/>
          <w:lang w:val="en-US"/>
        </w:rPr>
        <w:t>a</w:t>
      </w:r>
      <w:r w:rsidRPr="00CC43D6">
        <w:rPr>
          <w:rFonts w:ascii="Times New Roman" w:hAnsi="Times New Roman" w:cs="Times New Roman"/>
          <w:sz w:val="24"/>
          <w:szCs w:val="24"/>
          <w:lang w:val="en-US"/>
        </w:rPr>
        <w:t>rranging</w:t>
      </w:r>
      <w:proofErr w:type="gramEnd"/>
      <w:r w:rsidRPr="00CC43D6">
        <w:rPr>
          <w:rFonts w:ascii="Times New Roman" w:hAnsi="Times New Roman" w:cs="Times New Roman"/>
          <w:sz w:val="24"/>
          <w:szCs w:val="24"/>
          <w:lang w:val="en-US"/>
        </w:rPr>
        <w:t xml:space="preserve"> top tourist attractions in the destination</w:t>
      </w:r>
      <w:r w:rsidR="007E2DFE">
        <w:rPr>
          <w:rFonts w:ascii="Times New Roman" w:hAnsi="Times New Roman" w:cs="Times New Roman"/>
          <w:sz w:val="24"/>
          <w:szCs w:val="24"/>
          <w:lang w:val="en-US"/>
        </w:rPr>
        <w:t>.</w:t>
      </w:r>
    </w:p>
    <w:p w14:paraId="57FA7ECB" w14:textId="77777777" w:rsidR="006F59E2" w:rsidRDefault="006F59E2" w:rsidP="006F59E2">
      <w:pPr>
        <w:spacing w:after="0" w:line="240" w:lineRule="auto"/>
        <w:ind w:right="-46"/>
        <w:jc w:val="both"/>
        <w:rPr>
          <w:rFonts w:ascii="Times New Roman" w:hAnsi="Times New Roman" w:cs="Times New Roman"/>
          <w:sz w:val="24"/>
          <w:szCs w:val="24"/>
          <w:u w:val="single"/>
        </w:rPr>
      </w:pPr>
    </w:p>
    <w:p w14:paraId="43CAD447" w14:textId="797B35A5" w:rsidR="00CC43D6" w:rsidRDefault="003D4A36" w:rsidP="008A3C3A">
      <w:pPr>
        <w:spacing w:after="0" w:line="240" w:lineRule="auto"/>
        <w:ind w:right="-46" w:firstLine="567"/>
        <w:jc w:val="both"/>
        <w:rPr>
          <w:rFonts w:ascii="Times New Roman" w:hAnsi="Times New Roman" w:cs="Times New Roman"/>
          <w:bCs/>
          <w:sz w:val="24"/>
          <w:szCs w:val="24"/>
          <w:lang w:val="en-US"/>
        </w:rPr>
      </w:pPr>
      <w:r w:rsidRPr="00CF6318">
        <w:rPr>
          <w:rFonts w:ascii="Times New Roman" w:hAnsi="Times New Roman" w:cs="Times New Roman"/>
          <w:b/>
          <w:bCs/>
          <w:i/>
          <w:iCs/>
          <w:sz w:val="24"/>
          <w:szCs w:val="24"/>
        </w:rPr>
        <w:t>Third specific objective</w:t>
      </w:r>
      <w:r w:rsidRPr="00CF6318">
        <w:rPr>
          <w:rFonts w:ascii="Times New Roman" w:hAnsi="Times New Roman" w:cs="Times New Roman"/>
          <w:b/>
          <w:bCs/>
          <w:i/>
          <w:iCs/>
          <w:sz w:val="24"/>
          <w:szCs w:val="24"/>
          <w:lang w:val="en-US"/>
        </w:rPr>
        <w:t>:</w:t>
      </w:r>
      <w:bookmarkStart w:id="11" w:name="_Toc40233055"/>
      <w:r w:rsidR="00CC43D6" w:rsidRPr="00CC43D6">
        <w:rPr>
          <w:rFonts w:ascii="Times New Roman" w:hAnsi="Times New Roman" w:cs="Times New Roman"/>
          <w:b/>
          <w:bCs/>
          <w:sz w:val="24"/>
          <w:szCs w:val="24"/>
          <w:lang w:val="en-US"/>
        </w:rPr>
        <w:t xml:space="preserve"> </w:t>
      </w:r>
      <w:r w:rsidR="00CC43D6" w:rsidRPr="003D4A36">
        <w:rPr>
          <w:rFonts w:ascii="Times New Roman" w:hAnsi="Times New Roman" w:cs="Times New Roman"/>
          <w:bCs/>
          <w:sz w:val="24"/>
          <w:szCs w:val="24"/>
          <w:lang w:val="en-US"/>
        </w:rPr>
        <w:t>Creation/modernization of the tourist infrastructure in order to increase the attractiveness and competitiveness of the destination</w:t>
      </w:r>
      <w:bookmarkEnd w:id="11"/>
      <w:r w:rsidR="008253B8">
        <w:rPr>
          <w:rFonts w:ascii="Times New Roman" w:hAnsi="Times New Roman" w:cs="Times New Roman"/>
          <w:bCs/>
          <w:sz w:val="24"/>
          <w:szCs w:val="24"/>
          <w:lang w:val="en-US"/>
        </w:rPr>
        <w:t>.</w:t>
      </w:r>
    </w:p>
    <w:p w14:paraId="72B99DC6" w14:textId="77777777" w:rsidR="008253B8" w:rsidRPr="008253B8" w:rsidRDefault="008253B8" w:rsidP="008253B8">
      <w:pPr>
        <w:spacing w:after="0" w:line="240" w:lineRule="auto"/>
        <w:ind w:right="-46" w:firstLine="567"/>
        <w:jc w:val="both"/>
        <w:rPr>
          <w:rFonts w:ascii="Times New Roman" w:hAnsi="Times New Roman" w:cs="Times New Roman"/>
          <w:b/>
          <w:bCs/>
          <w:i/>
          <w:iCs/>
          <w:sz w:val="24"/>
          <w:szCs w:val="24"/>
          <w:lang w:val="en-US"/>
        </w:rPr>
      </w:pPr>
      <w:r w:rsidRPr="008253B8">
        <w:rPr>
          <w:rFonts w:ascii="Times New Roman" w:hAnsi="Times New Roman" w:cs="Times New Roman"/>
          <w:b/>
          <w:bCs/>
          <w:i/>
          <w:iCs/>
          <w:sz w:val="24"/>
          <w:szCs w:val="24"/>
          <w:lang w:val="en-US"/>
        </w:rPr>
        <w:t>Results indicators:</w:t>
      </w:r>
    </w:p>
    <w:p w14:paraId="45AD2B3F" w14:textId="71DDF485" w:rsidR="00CC43D6" w:rsidRPr="00CC43D6" w:rsidRDefault="00CC43D6" w:rsidP="00A615DF">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1. </w:t>
      </w:r>
      <w:proofErr w:type="gramStart"/>
      <w:r w:rsidR="00A615DF">
        <w:rPr>
          <w:rFonts w:ascii="Times New Roman" w:hAnsi="Times New Roman" w:cs="Times New Roman"/>
          <w:sz w:val="24"/>
          <w:szCs w:val="24"/>
          <w:lang w:val="en-US"/>
        </w:rPr>
        <w:t>e</w:t>
      </w:r>
      <w:r w:rsidRPr="00CC43D6">
        <w:rPr>
          <w:rFonts w:ascii="Times New Roman" w:hAnsi="Times New Roman" w:cs="Times New Roman"/>
          <w:sz w:val="24"/>
          <w:szCs w:val="24"/>
          <w:lang w:val="en-US"/>
        </w:rPr>
        <w:t>laboration</w:t>
      </w:r>
      <w:proofErr w:type="gramEnd"/>
      <w:r w:rsidRPr="00CC43D6">
        <w:rPr>
          <w:rFonts w:ascii="Times New Roman" w:hAnsi="Times New Roman" w:cs="Times New Roman"/>
          <w:sz w:val="24"/>
          <w:szCs w:val="24"/>
          <w:lang w:val="en-US"/>
        </w:rPr>
        <w:t xml:space="preserve"> of feasibility studies, business plans and investment projects for tourism infrastructure</w:t>
      </w:r>
      <w:r w:rsidR="00A8664B">
        <w:rPr>
          <w:rFonts w:ascii="Times New Roman" w:hAnsi="Times New Roman" w:cs="Times New Roman"/>
          <w:sz w:val="24"/>
          <w:szCs w:val="24"/>
          <w:lang w:val="en-US"/>
        </w:rPr>
        <w:t>;</w:t>
      </w:r>
    </w:p>
    <w:p w14:paraId="1F60FC76" w14:textId="2AAB6071" w:rsidR="00CC43D6" w:rsidRPr="00CC43D6" w:rsidRDefault="00CC43D6" w:rsidP="00A615DF">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2. </w:t>
      </w:r>
      <w:proofErr w:type="gramStart"/>
      <w:r w:rsidR="00A615DF">
        <w:rPr>
          <w:rFonts w:ascii="Times New Roman" w:hAnsi="Times New Roman" w:cs="Times New Roman"/>
          <w:sz w:val="24"/>
          <w:szCs w:val="24"/>
          <w:lang w:val="en-US"/>
        </w:rPr>
        <w:t>p</w:t>
      </w:r>
      <w:r w:rsidRPr="00CC43D6">
        <w:rPr>
          <w:rFonts w:ascii="Times New Roman" w:hAnsi="Times New Roman" w:cs="Times New Roman"/>
          <w:sz w:val="24"/>
          <w:szCs w:val="24"/>
          <w:lang w:val="en-US"/>
        </w:rPr>
        <w:t>romoting</w:t>
      </w:r>
      <w:proofErr w:type="gramEnd"/>
      <w:r w:rsidRPr="00CC43D6">
        <w:rPr>
          <w:rFonts w:ascii="Times New Roman" w:hAnsi="Times New Roman" w:cs="Times New Roman"/>
          <w:sz w:val="24"/>
          <w:szCs w:val="24"/>
          <w:lang w:val="en-US"/>
        </w:rPr>
        <w:t xml:space="preserve"> partnerships for the creation and location of tourist structures in </w:t>
      </w:r>
      <w:proofErr w:type="spellStart"/>
      <w:r w:rsidRPr="00CC43D6">
        <w:rPr>
          <w:rFonts w:ascii="Times New Roman" w:hAnsi="Times New Roman" w:cs="Times New Roman"/>
          <w:sz w:val="24"/>
          <w:szCs w:val="24"/>
          <w:lang w:val="en-US"/>
        </w:rPr>
        <w:t>Stăuceni</w:t>
      </w:r>
      <w:proofErr w:type="spellEnd"/>
      <w:r w:rsidR="00A8664B">
        <w:rPr>
          <w:rFonts w:ascii="Times New Roman" w:hAnsi="Times New Roman" w:cs="Times New Roman"/>
          <w:sz w:val="24"/>
          <w:szCs w:val="24"/>
          <w:lang w:val="en-US"/>
        </w:rPr>
        <w:t>;</w:t>
      </w:r>
    </w:p>
    <w:p w14:paraId="66C1F5E9" w14:textId="03143310" w:rsidR="00CC43D6" w:rsidRPr="00CC43D6" w:rsidRDefault="00CC43D6" w:rsidP="00A615DF">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3. </w:t>
      </w:r>
      <w:proofErr w:type="gramStart"/>
      <w:r w:rsidR="00A615DF">
        <w:rPr>
          <w:rFonts w:ascii="Times New Roman" w:hAnsi="Times New Roman" w:cs="Times New Roman"/>
          <w:sz w:val="24"/>
          <w:szCs w:val="24"/>
          <w:lang w:val="en-US"/>
        </w:rPr>
        <w:t>m</w:t>
      </w:r>
      <w:r w:rsidRPr="00CC43D6">
        <w:rPr>
          <w:rFonts w:ascii="Times New Roman" w:hAnsi="Times New Roman" w:cs="Times New Roman"/>
          <w:sz w:val="24"/>
          <w:szCs w:val="24"/>
          <w:lang w:val="en-US"/>
        </w:rPr>
        <w:t>odernization</w:t>
      </w:r>
      <w:proofErr w:type="gramEnd"/>
      <w:r w:rsidRPr="00CC43D6">
        <w:rPr>
          <w:rFonts w:ascii="Times New Roman" w:hAnsi="Times New Roman" w:cs="Times New Roman"/>
          <w:sz w:val="24"/>
          <w:szCs w:val="24"/>
          <w:lang w:val="en-US"/>
        </w:rPr>
        <w:t xml:space="preserve">, arrangement and extension of visitor service spaces in </w:t>
      </w:r>
      <w:proofErr w:type="spellStart"/>
      <w:r w:rsidRPr="00CC43D6">
        <w:rPr>
          <w:rFonts w:ascii="Times New Roman" w:hAnsi="Times New Roman" w:cs="Times New Roman"/>
          <w:sz w:val="24"/>
          <w:szCs w:val="24"/>
          <w:lang w:val="en-US"/>
        </w:rPr>
        <w:t>Stăuceni</w:t>
      </w:r>
      <w:proofErr w:type="spellEnd"/>
      <w:r w:rsidR="00A8664B">
        <w:rPr>
          <w:rFonts w:ascii="Times New Roman" w:hAnsi="Times New Roman" w:cs="Times New Roman"/>
          <w:sz w:val="24"/>
          <w:szCs w:val="24"/>
          <w:lang w:val="en-US"/>
        </w:rPr>
        <w:t>;</w:t>
      </w:r>
    </w:p>
    <w:p w14:paraId="3A03CA94" w14:textId="18D65B87" w:rsidR="00CC43D6" w:rsidRPr="00CC43D6" w:rsidRDefault="00CC43D6" w:rsidP="00A615DF">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4. </w:t>
      </w:r>
      <w:proofErr w:type="gramStart"/>
      <w:r w:rsidR="00A615DF">
        <w:rPr>
          <w:rFonts w:ascii="Times New Roman" w:hAnsi="Times New Roman" w:cs="Times New Roman"/>
          <w:sz w:val="24"/>
          <w:szCs w:val="24"/>
          <w:lang w:val="en-US"/>
        </w:rPr>
        <w:t>e</w:t>
      </w:r>
      <w:r w:rsidRPr="00CC43D6">
        <w:rPr>
          <w:rFonts w:ascii="Times New Roman" w:hAnsi="Times New Roman" w:cs="Times New Roman"/>
          <w:sz w:val="24"/>
          <w:szCs w:val="24"/>
          <w:lang w:val="en-US"/>
        </w:rPr>
        <w:t>cological</w:t>
      </w:r>
      <w:proofErr w:type="gramEnd"/>
      <w:r w:rsidRPr="00CC43D6">
        <w:rPr>
          <w:rFonts w:ascii="Times New Roman" w:hAnsi="Times New Roman" w:cs="Times New Roman"/>
          <w:sz w:val="24"/>
          <w:szCs w:val="24"/>
          <w:lang w:val="en-US"/>
        </w:rPr>
        <w:t xml:space="preserve"> classification / certification of visitor service units.</w:t>
      </w:r>
    </w:p>
    <w:p w14:paraId="767F009A" w14:textId="77777777" w:rsidR="0099714C" w:rsidRDefault="0099714C" w:rsidP="00A8664B">
      <w:pPr>
        <w:spacing w:after="0" w:line="240" w:lineRule="auto"/>
        <w:ind w:right="-46" w:firstLine="567"/>
        <w:jc w:val="both"/>
        <w:rPr>
          <w:rFonts w:ascii="Times New Roman" w:hAnsi="Times New Roman" w:cs="Times New Roman"/>
          <w:b/>
          <w:bCs/>
          <w:i/>
          <w:iCs/>
          <w:spacing w:val="-1"/>
          <w:sz w:val="24"/>
          <w:szCs w:val="24"/>
        </w:rPr>
      </w:pPr>
    </w:p>
    <w:p w14:paraId="3E7F6EED" w14:textId="41806A68" w:rsidR="00CC43D6" w:rsidRDefault="003D4A36" w:rsidP="00A8664B">
      <w:pPr>
        <w:spacing w:after="0" w:line="240" w:lineRule="auto"/>
        <w:ind w:right="-46" w:firstLine="567"/>
        <w:jc w:val="both"/>
        <w:rPr>
          <w:rFonts w:ascii="Times New Roman" w:hAnsi="Times New Roman" w:cs="Times New Roman"/>
          <w:bCs/>
          <w:sz w:val="24"/>
          <w:szCs w:val="24"/>
          <w:lang w:val="en-US"/>
        </w:rPr>
      </w:pPr>
      <w:r w:rsidRPr="00A8664B">
        <w:rPr>
          <w:rFonts w:ascii="Times New Roman" w:hAnsi="Times New Roman" w:cs="Times New Roman"/>
          <w:b/>
          <w:bCs/>
          <w:i/>
          <w:iCs/>
          <w:spacing w:val="-1"/>
          <w:sz w:val="24"/>
          <w:szCs w:val="24"/>
        </w:rPr>
        <w:lastRenderedPageBreak/>
        <w:t>The fourth specific objective</w:t>
      </w:r>
      <w:r w:rsidRPr="00A8664B">
        <w:rPr>
          <w:rFonts w:ascii="Times New Roman" w:hAnsi="Times New Roman" w:cs="Times New Roman"/>
          <w:b/>
          <w:bCs/>
          <w:i/>
          <w:iCs/>
          <w:spacing w:val="-1"/>
          <w:sz w:val="24"/>
          <w:szCs w:val="24"/>
          <w:lang w:val="en-US"/>
        </w:rPr>
        <w:t>:</w:t>
      </w:r>
      <w:bookmarkStart w:id="12" w:name="_Toc40233056"/>
      <w:r w:rsidR="00CC43D6" w:rsidRPr="003D4A36">
        <w:rPr>
          <w:rFonts w:ascii="Times New Roman" w:hAnsi="Times New Roman" w:cs="Times New Roman"/>
          <w:bCs/>
          <w:sz w:val="24"/>
          <w:szCs w:val="24"/>
          <w:lang w:val="en-US"/>
        </w:rPr>
        <w:t xml:space="preserve"> Ensuring the labor force resources in the tourism sector in the Black Sea basin, both quantitatively and qualitatively</w:t>
      </w:r>
      <w:bookmarkEnd w:id="12"/>
      <w:r w:rsidR="008253B8">
        <w:rPr>
          <w:rFonts w:ascii="Times New Roman" w:hAnsi="Times New Roman" w:cs="Times New Roman"/>
          <w:bCs/>
          <w:sz w:val="24"/>
          <w:szCs w:val="24"/>
          <w:lang w:val="en-US"/>
        </w:rPr>
        <w:t>.</w:t>
      </w:r>
    </w:p>
    <w:p w14:paraId="0C14C223" w14:textId="77777777" w:rsidR="008253B8" w:rsidRPr="008253B8" w:rsidRDefault="008253B8" w:rsidP="008253B8">
      <w:pPr>
        <w:spacing w:after="0" w:line="240" w:lineRule="auto"/>
        <w:ind w:right="-46" w:firstLine="567"/>
        <w:jc w:val="both"/>
        <w:rPr>
          <w:rFonts w:ascii="Times New Roman" w:hAnsi="Times New Roman" w:cs="Times New Roman"/>
          <w:b/>
          <w:bCs/>
          <w:i/>
          <w:iCs/>
          <w:sz w:val="24"/>
          <w:szCs w:val="24"/>
          <w:lang w:val="en-US"/>
        </w:rPr>
      </w:pPr>
      <w:r w:rsidRPr="008253B8">
        <w:rPr>
          <w:rFonts w:ascii="Times New Roman" w:hAnsi="Times New Roman" w:cs="Times New Roman"/>
          <w:b/>
          <w:bCs/>
          <w:i/>
          <w:iCs/>
          <w:sz w:val="24"/>
          <w:szCs w:val="24"/>
          <w:lang w:val="en-US"/>
        </w:rPr>
        <w:t>Results indicators:</w:t>
      </w:r>
    </w:p>
    <w:p w14:paraId="5216A206" w14:textId="316C68F0" w:rsidR="00CC43D6" w:rsidRPr="00CC43D6" w:rsidRDefault="00CC43D6" w:rsidP="00A638BB">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1. </w:t>
      </w:r>
      <w:proofErr w:type="gramStart"/>
      <w:r w:rsidR="003A0755">
        <w:rPr>
          <w:rFonts w:ascii="Times New Roman" w:hAnsi="Times New Roman" w:cs="Times New Roman"/>
          <w:sz w:val="24"/>
          <w:szCs w:val="24"/>
          <w:lang w:val="en-US"/>
        </w:rPr>
        <w:t>o</w:t>
      </w:r>
      <w:r w:rsidRPr="00CC43D6">
        <w:rPr>
          <w:rFonts w:ascii="Times New Roman" w:hAnsi="Times New Roman" w:cs="Times New Roman"/>
          <w:sz w:val="24"/>
          <w:szCs w:val="24"/>
          <w:lang w:val="en-US"/>
        </w:rPr>
        <w:t>rganizing</w:t>
      </w:r>
      <w:proofErr w:type="gramEnd"/>
      <w:r w:rsidRPr="00CC43D6">
        <w:rPr>
          <w:rFonts w:ascii="Times New Roman" w:hAnsi="Times New Roman" w:cs="Times New Roman"/>
          <w:sz w:val="24"/>
          <w:szCs w:val="24"/>
          <w:lang w:val="en-US"/>
        </w:rPr>
        <w:t xml:space="preserve"> training courses for people involved in tourism</w:t>
      </w:r>
      <w:r w:rsidR="00FB0851">
        <w:rPr>
          <w:rFonts w:ascii="Times New Roman" w:hAnsi="Times New Roman" w:cs="Times New Roman"/>
          <w:sz w:val="24"/>
          <w:szCs w:val="24"/>
          <w:lang w:val="en-US"/>
        </w:rPr>
        <w:t>;</w:t>
      </w:r>
    </w:p>
    <w:p w14:paraId="49529E70" w14:textId="2ABDE752" w:rsidR="00CC43D6" w:rsidRPr="00CC43D6" w:rsidRDefault="00CC43D6" w:rsidP="00A638BB">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2. </w:t>
      </w:r>
      <w:proofErr w:type="gramStart"/>
      <w:r w:rsidR="003A0755">
        <w:rPr>
          <w:rFonts w:ascii="Times New Roman" w:hAnsi="Times New Roman" w:cs="Times New Roman"/>
          <w:sz w:val="24"/>
          <w:szCs w:val="24"/>
          <w:lang w:val="en-US"/>
        </w:rPr>
        <w:t>c</w:t>
      </w:r>
      <w:r w:rsidRPr="00CC43D6">
        <w:rPr>
          <w:rFonts w:ascii="Times New Roman" w:hAnsi="Times New Roman" w:cs="Times New Roman"/>
          <w:sz w:val="24"/>
          <w:szCs w:val="24"/>
          <w:lang w:val="en-US"/>
        </w:rPr>
        <w:t>arrying</w:t>
      </w:r>
      <w:proofErr w:type="gramEnd"/>
      <w:r w:rsidRPr="00CC43D6">
        <w:rPr>
          <w:rFonts w:ascii="Times New Roman" w:hAnsi="Times New Roman" w:cs="Times New Roman"/>
          <w:sz w:val="24"/>
          <w:szCs w:val="24"/>
          <w:lang w:val="en-US"/>
        </w:rPr>
        <w:t xml:space="preserve"> out study visits to outstanding tourist destinations</w:t>
      </w:r>
      <w:r w:rsidR="00FB0851">
        <w:rPr>
          <w:rFonts w:ascii="Times New Roman" w:hAnsi="Times New Roman" w:cs="Times New Roman"/>
          <w:sz w:val="24"/>
          <w:szCs w:val="24"/>
          <w:lang w:val="en-US"/>
        </w:rPr>
        <w:t>;</w:t>
      </w:r>
    </w:p>
    <w:p w14:paraId="01951BDD" w14:textId="645892E5" w:rsidR="00CC43D6" w:rsidRPr="00CC43D6" w:rsidRDefault="00CC43D6" w:rsidP="00A638BB">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3. </w:t>
      </w:r>
      <w:proofErr w:type="gramStart"/>
      <w:r w:rsidR="003A0755">
        <w:rPr>
          <w:rFonts w:ascii="Times New Roman" w:hAnsi="Times New Roman" w:cs="Times New Roman"/>
          <w:sz w:val="24"/>
          <w:szCs w:val="24"/>
          <w:lang w:val="en-US"/>
        </w:rPr>
        <w:t>c</w:t>
      </w:r>
      <w:r w:rsidRPr="00CC43D6">
        <w:rPr>
          <w:rFonts w:ascii="Times New Roman" w:hAnsi="Times New Roman" w:cs="Times New Roman"/>
          <w:sz w:val="24"/>
          <w:szCs w:val="24"/>
          <w:lang w:val="en-US"/>
        </w:rPr>
        <w:t>apacity</w:t>
      </w:r>
      <w:proofErr w:type="gramEnd"/>
      <w:r w:rsidRPr="00CC43D6">
        <w:rPr>
          <w:rFonts w:ascii="Times New Roman" w:hAnsi="Times New Roman" w:cs="Times New Roman"/>
          <w:sz w:val="24"/>
          <w:szCs w:val="24"/>
          <w:lang w:val="en-US"/>
        </w:rPr>
        <w:t xml:space="preserve"> building in tourism for local museum employees.</w:t>
      </w:r>
    </w:p>
    <w:p w14:paraId="505A9359" w14:textId="1C6AA615" w:rsidR="00CC43D6" w:rsidRPr="00CC43D6" w:rsidRDefault="00CC43D6" w:rsidP="00A638BB">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4. </w:t>
      </w:r>
      <w:proofErr w:type="gramStart"/>
      <w:r w:rsidR="003A0755">
        <w:rPr>
          <w:rFonts w:ascii="Times New Roman" w:hAnsi="Times New Roman" w:cs="Times New Roman"/>
          <w:sz w:val="24"/>
          <w:szCs w:val="24"/>
          <w:lang w:val="en-US"/>
        </w:rPr>
        <w:t>d</w:t>
      </w:r>
      <w:r w:rsidRPr="00CC43D6">
        <w:rPr>
          <w:rFonts w:ascii="Times New Roman" w:hAnsi="Times New Roman" w:cs="Times New Roman"/>
          <w:sz w:val="24"/>
          <w:szCs w:val="24"/>
          <w:lang w:val="en-US"/>
        </w:rPr>
        <w:t>evelopment</w:t>
      </w:r>
      <w:proofErr w:type="gramEnd"/>
      <w:r w:rsidRPr="00CC43D6">
        <w:rPr>
          <w:rFonts w:ascii="Times New Roman" w:hAnsi="Times New Roman" w:cs="Times New Roman"/>
          <w:sz w:val="24"/>
          <w:szCs w:val="24"/>
          <w:lang w:val="en-US"/>
        </w:rPr>
        <w:t xml:space="preserve"> of tourism marketing skills.</w:t>
      </w:r>
    </w:p>
    <w:p w14:paraId="34C1D94E" w14:textId="77777777" w:rsidR="00A638BB" w:rsidRDefault="00A638BB" w:rsidP="006F59E2">
      <w:pPr>
        <w:spacing w:after="0" w:line="240" w:lineRule="auto"/>
        <w:ind w:right="-46"/>
        <w:jc w:val="both"/>
        <w:rPr>
          <w:rFonts w:ascii="Times New Roman" w:hAnsi="Times New Roman" w:cs="Times New Roman"/>
          <w:spacing w:val="-1"/>
          <w:sz w:val="24"/>
          <w:szCs w:val="24"/>
          <w:u w:val="single"/>
        </w:rPr>
      </w:pPr>
    </w:p>
    <w:p w14:paraId="3DD3A1AA" w14:textId="233148C8" w:rsidR="00CC43D6" w:rsidRDefault="006318C8" w:rsidP="006E2241">
      <w:pPr>
        <w:spacing w:after="0" w:line="240" w:lineRule="auto"/>
        <w:ind w:right="-46" w:firstLine="567"/>
        <w:jc w:val="both"/>
        <w:rPr>
          <w:rFonts w:ascii="Times New Roman" w:hAnsi="Times New Roman" w:cs="Times New Roman"/>
          <w:bCs/>
          <w:sz w:val="24"/>
          <w:szCs w:val="24"/>
          <w:lang w:val="en-US"/>
        </w:rPr>
      </w:pPr>
      <w:r w:rsidRPr="006E2241">
        <w:rPr>
          <w:rFonts w:ascii="Times New Roman" w:hAnsi="Times New Roman" w:cs="Times New Roman"/>
          <w:b/>
          <w:bCs/>
          <w:i/>
          <w:iCs/>
          <w:spacing w:val="-1"/>
          <w:sz w:val="24"/>
          <w:szCs w:val="24"/>
        </w:rPr>
        <w:t>The fifth specific objective</w:t>
      </w:r>
      <w:bookmarkStart w:id="13" w:name="_Toc40233057"/>
      <w:r w:rsidR="00CC43D6" w:rsidRPr="006E2241">
        <w:rPr>
          <w:rFonts w:ascii="Times New Roman" w:hAnsi="Times New Roman" w:cs="Times New Roman"/>
          <w:b/>
          <w:bCs/>
          <w:i/>
          <w:iCs/>
          <w:sz w:val="24"/>
          <w:szCs w:val="24"/>
          <w:lang w:val="en-US"/>
        </w:rPr>
        <w:t>:</w:t>
      </w:r>
      <w:r w:rsidR="00CC43D6" w:rsidRPr="006318C8">
        <w:rPr>
          <w:rFonts w:ascii="Times New Roman" w:hAnsi="Times New Roman" w:cs="Times New Roman"/>
          <w:bCs/>
          <w:sz w:val="24"/>
          <w:szCs w:val="24"/>
          <w:lang w:val="en-US"/>
        </w:rPr>
        <w:t xml:space="preserve"> Consolidate the image of the destination and achieve a unitary promotion</w:t>
      </w:r>
      <w:bookmarkEnd w:id="13"/>
    </w:p>
    <w:p w14:paraId="71D40CEC" w14:textId="77777777" w:rsidR="008253B8" w:rsidRPr="008253B8" w:rsidRDefault="008253B8" w:rsidP="008253B8">
      <w:pPr>
        <w:spacing w:after="0" w:line="240" w:lineRule="auto"/>
        <w:ind w:right="-46" w:firstLine="567"/>
        <w:jc w:val="both"/>
        <w:rPr>
          <w:rFonts w:ascii="Times New Roman" w:hAnsi="Times New Roman" w:cs="Times New Roman"/>
          <w:b/>
          <w:bCs/>
          <w:i/>
          <w:iCs/>
          <w:sz w:val="24"/>
          <w:szCs w:val="24"/>
          <w:lang w:val="en-US"/>
        </w:rPr>
      </w:pPr>
      <w:r w:rsidRPr="008253B8">
        <w:rPr>
          <w:rFonts w:ascii="Times New Roman" w:hAnsi="Times New Roman" w:cs="Times New Roman"/>
          <w:b/>
          <w:bCs/>
          <w:i/>
          <w:iCs/>
          <w:sz w:val="24"/>
          <w:szCs w:val="24"/>
          <w:lang w:val="en-US"/>
        </w:rPr>
        <w:t>Results indicators:</w:t>
      </w:r>
    </w:p>
    <w:p w14:paraId="6FFCE40B" w14:textId="39B3494F" w:rsidR="00CC43D6" w:rsidRPr="00CC43D6" w:rsidRDefault="00CC43D6" w:rsidP="00D079C1">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1. </w:t>
      </w:r>
      <w:proofErr w:type="gramStart"/>
      <w:r w:rsidR="00D079C1">
        <w:rPr>
          <w:rFonts w:ascii="Times New Roman" w:hAnsi="Times New Roman" w:cs="Times New Roman"/>
          <w:sz w:val="24"/>
          <w:szCs w:val="24"/>
          <w:lang w:val="en-US"/>
        </w:rPr>
        <w:t>r</w:t>
      </w:r>
      <w:r w:rsidRPr="00CC43D6">
        <w:rPr>
          <w:rFonts w:ascii="Times New Roman" w:hAnsi="Times New Roman" w:cs="Times New Roman"/>
          <w:sz w:val="24"/>
          <w:szCs w:val="24"/>
          <w:lang w:val="en-US"/>
        </w:rPr>
        <w:t>ealization</w:t>
      </w:r>
      <w:proofErr w:type="gramEnd"/>
      <w:r w:rsidRPr="00CC43D6">
        <w:rPr>
          <w:rFonts w:ascii="Times New Roman" w:hAnsi="Times New Roman" w:cs="Times New Roman"/>
          <w:sz w:val="24"/>
          <w:szCs w:val="24"/>
          <w:lang w:val="en-US"/>
        </w:rPr>
        <w:t xml:space="preserve"> of the concept of tourist promotion</w:t>
      </w:r>
      <w:r w:rsidR="00FB0851">
        <w:rPr>
          <w:rFonts w:ascii="Times New Roman" w:hAnsi="Times New Roman" w:cs="Times New Roman"/>
          <w:sz w:val="24"/>
          <w:szCs w:val="24"/>
          <w:lang w:val="en-US"/>
        </w:rPr>
        <w:t>;</w:t>
      </w:r>
    </w:p>
    <w:p w14:paraId="53C55AE1" w14:textId="2E103EE8" w:rsidR="00CC43D6" w:rsidRPr="00CC43D6" w:rsidRDefault="00CC43D6" w:rsidP="00D079C1">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2. </w:t>
      </w:r>
      <w:proofErr w:type="gramStart"/>
      <w:r w:rsidR="00D079C1">
        <w:rPr>
          <w:rFonts w:ascii="Times New Roman" w:hAnsi="Times New Roman" w:cs="Times New Roman"/>
          <w:sz w:val="24"/>
          <w:szCs w:val="24"/>
          <w:lang w:val="en-US"/>
        </w:rPr>
        <w:t>p</w:t>
      </w:r>
      <w:r w:rsidRPr="00CC43D6">
        <w:rPr>
          <w:rFonts w:ascii="Times New Roman" w:hAnsi="Times New Roman" w:cs="Times New Roman"/>
          <w:sz w:val="24"/>
          <w:szCs w:val="24"/>
          <w:lang w:val="en-US"/>
        </w:rPr>
        <w:t>romoting</w:t>
      </w:r>
      <w:proofErr w:type="gramEnd"/>
      <w:r w:rsidRPr="00CC43D6">
        <w:rPr>
          <w:rFonts w:ascii="Times New Roman" w:hAnsi="Times New Roman" w:cs="Times New Roman"/>
          <w:sz w:val="24"/>
          <w:szCs w:val="24"/>
          <w:lang w:val="en-US"/>
        </w:rPr>
        <w:t xml:space="preserve"> </w:t>
      </w:r>
      <w:proofErr w:type="spellStart"/>
      <w:r w:rsidRPr="00CC43D6">
        <w:rPr>
          <w:rFonts w:ascii="Times New Roman" w:hAnsi="Times New Roman" w:cs="Times New Roman"/>
          <w:sz w:val="24"/>
          <w:szCs w:val="24"/>
          <w:lang w:val="en-US"/>
        </w:rPr>
        <w:t>Stăuceni</w:t>
      </w:r>
      <w:proofErr w:type="spellEnd"/>
      <w:r w:rsidRPr="00CC43D6">
        <w:rPr>
          <w:rFonts w:ascii="Times New Roman" w:hAnsi="Times New Roman" w:cs="Times New Roman"/>
          <w:sz w:val="24"/>
          <w:szCs w:val="24"/>
          <w:lang w:val="en-US"/>
        </w:rPr>
        <w:t xml:space="preserve"> web / </w:t>
      </w:r>
      <w:proofErr w:type="spellStart"/>
      <w:r w:rsidRPr="00CC43D6">
        <w:rPr>
          <w:rFonts w:ascii="Times New Roman" w:hAnsi="Times New Roman" w:cs="Times New Roman"/>
          <w:sz w:val="24"/>
          <w:szCs w:val="24"/>
          <w:lang w:val="en-US"/>
        </w:rPr>
        <w:t>fb</w:t>
      </w:r>
      <w:proofErr w:type="spellEnd"/>
      <w:r w:rsidRPr="00CC43D6">
        <w:rPr>
          <w:rFonts w:ascii="Times New Roman" w:hAnsi="Times New Roman" w:cs="Times New Roman"/>
          <w:sz w:val="24"/>
          <w:szCs w:val="24"/>
          <w:lang w:val="en-US"/>
        </w:rPr>
        <w:t xml:space="preserve"> pages with tourist information</w:t>
      </w:r>
      <w:r w:rsidR="00FB0851">
        <w:rPr>
          <w:rFonts w:ascii="Times New Roman" w:hAnsi="Times New Roman" w:cs="Times New Roman"/>
          <w:sz w:val="24"/>
          <w:szCs w:val="24"/>
          <w:lang w:val="en-US"/>
        </w:rPr>
        <w:t>;</w:t>
      </w:r>
    </w:p>
    <w:p w14:paraId="553C3E55" w14:textId="404A10A4" w:rsidR="00CC43D6" w:rsidRPr="00CC43D6" w:rsidRDefault="00CC43D6" w:rsidP="00D079C1">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3. </w:t>
      </w:r>
      <w:proofErr w:type="gramStart"/>
      <w:r w:rsidR="00D079C1">
        <w:rPr>
          <w:rFonts w:ascii="Times New Roman" w:hAnsi="Times New Roman" w:cs="Times New Roman"/>
          <w:sz w:val="24"/>
          <w:szCs w:val="24"/>
          <w:lang w:val="en-US"/>
        </w:rPr>
        <w:t>c</w:t>
      </w:r>
      <w:r w:rsidRPr="00CC43D6">
        <w:rPr>
          <w:rFonts w:ascii="Times New Roman" w:hAnsi="Times New Roman" w:cs="Times New Roman"/>
          <w:sz w:val="24"/>
          <w:szCs w:val="24"/>
          <w:lang w:val="en-US"/>
        </w:rPr>
        <w:t>reation</w:t>
      </w:r>
      <w:proofErr w:type="gramEnd"/>
      <w:r w:rsidRPr="00CC43D6">
        <w:rPr>
          <w:rFonts w:ascii="Times New Roman" w:hAnsi="Times New Roman" w:cs="Times New Roman"/>
          <w:sz w:val="24"/>
          <w:szCs w:val="24"/>
          <w:lang w:val="en-US"/>
        </w:rPr>
        <w:t xml:space="preserve"> of the network of information panels and tourist orientation</w:t>
      </w:r>
      <w:r w:rsidR="00FB0851">
        <w:rPr>
          <w:rFonts w:ascii="Times New Roman" w:hAnsi="Times New Roman" w:cs="Times New Roman"/>
          <w:sz w:val="24"/>
          <w:szCs w:val="24"/>
          <w:lang w:val="en-US"/>
        </w:rPr>
        <w:t>;</w:t>
      </w:r>
    </w:p>
    <w:p w14:paraId="03301F7F" w14:textId="746D2C8E" w:rsidR="00CC43D6" w:rsidRPr="00CC43D6" w:rsidRDefault="00CC43D6" w:rsidP="00D079C1">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4. </w:t>
      </w:r>
      <w:proofErr w:type="gramStart"/>
      <w:r w:rsidR="00D079C1">
        <w:rPr>
          <w:rFonts w:ascii="Times New Roman" w:hAnsi="Times New Roman" w:cs="Times New Roman"/>
          <w:sz w:val="24"/>
          <w:szCs w:val="24"/>
          <w:lang w:val="en-US"/>
        </w:rPr>
        <w:t>s</w:t>
      </w:r>
      <w:r w:rsidRPr="00CC43D6">
        <w:rPr>
          <w:rFonts w:ascii="Times New Roman" w:hAnsi="Times New Roman" w:cs="Times New Roman"/>
          <w:sz w:val="24"/>
          <w:szCs w:val="24"/>
          <w:lang w:val="en-US"/>
        </w:rPr>
        <w:t>upporting</w:t>
      </w:r>
      <w:proofErr w:type="gramEnd"/>
      <w:r w:rsidRPr="00CC43D6">
        <w:rPr>
          <w:rFonts w:ascii="Times New Roman" w:hAnsi="Times New Roman" w:cs="Times New Roman"/>
          <w:sz w:val="24"/>
          <w:szCs w:val="24"/>
          <w:lang w:val="en-US"/>
        </w:rPr>
        <w:t xml:space="preserve"> a cycle of radio / TV shows, articles in the written press Publication of the Tourist Guide of the destination</w:t>
      </w:r>
      <w:r w:rsidR="00FB0851">
        <w:rPr>
          <w:rFonts w:ascii="Times New Roman" w:hAnsi="Times New Roman" w:cs="Times New Roman"/>
          <w:sz w:val="24"/>
          <w:szCs w:val="24"/>
          <w:lang w:val="en-US"/>
        </w:rPr>
        <w:t>;</w:t>
      </w:r>
    </w:p>
    <w:p w14:paraId="6834EBBA" w14:textId="01471893" w:rsidR="00CC43D6" w:rsidRDefault="00CC43D6" w:rsidP="00D079C1">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 xml:space="preserve">5. </w:t>
      </w:r>
      <w:proofErr w:type="gramStart"/>
      <w:r w:rsidR="00D079C1">
        <w:rPr>
          <w:rFonts w:ascii="Times New Roman" w:hAnsi="Times New Roman" w:cs="Times New Roman"/>
          <w:sz w:val="24"/>
          <w:szCs w:val="24"/>
          <w:lang w:val="en-US"/>
        </w:rPr>
        <w:t>p</w:t>
      </w:r>
      <w:r w:rsidRPr="00CC43D6">
        <w:rPr>
          <w:rFonts w:ascii="Times New Roman" w:hAnsi="Times New Roman" w:cs="Times New Roman"/>
          <w:sz w:val="24"/>
          <w:szCs w:val="24"/>
          <w:lang w:val="en-US"/>
        </w:rPr>
        <w:t>articipation</w:t>
      </w:r>
      <w:proofErr w:type="gramEnd"/>
      <w:r w:rsidRPr="00CC43D6">
        <w:rPr>
          <w:rFonts w:ascii="Times New Roman" w:hAnsi="Times New Roman" w:cs="Times New Roman"/>
          <w:sz w:val="24"/>
          <w:szCs w:val="24"/>
          <w:lang w:val="en-US"/>
        </w:rPr>
        <w:t xml:space="preserve"> in fairs, forums, specialized exhibitions</w:t>
      </w:r>
      <w:r w:rsidR="00FB0851">
        <w:rPr>
          <w:rFonts w:ascii="Times New Roman" w:hAnsi="Times New Roman" w:cs="Times New Roman"/>
          <w:sz w:val="24"/>
          <w:szCs w:val="24"/>
          <w:lang w:val="en-US"/>
        </w:rPr>
        <w:t>.</w:t>
      </w:r>
    </w:p>
    <w:p w14:paraId="1F866000" w14:textId="77777777" w:rsidR="0099714C" w:rsidRPr="00CC43D6" w:rsidRDefault="0099714C" w:rsidP="00D079C1">
      <w:pPr>
        <w:spacing w:after="0" w:line="240" w:lineRule="auto"/>
        <w:ind w:right="-46" w:firstLine="567"/>
        <w:jc w:val="both"/>
        <w:rPr>
          <w:rFonts w:ascii="Times New Roman" w:hAnsi="Times New Roman" w:cs="Times New Roman"/>
          <w:sz w:val="24"/>
          <w:szCs w:val="24"/>
          <w:lang w:val="en-US"/>
        </w:rPr>
      </w:pPr>
    </w:p>
    <w:p w14:paraId="18465353" w14:textId="77777777" w:rsidR="00392000" w:rsidRDefault="00CC43D6" w:rsidP="000B3718">
      <w:pPr>
        <w:spacing w:after="0" w:line="240" w:lineRule="auto"/>
        <w:ind w:right="-46" w:firstLine="567"/>
        <w:jc w:val="both"/>
        <w:rPr>
          <w:rFonts w:ascii="Times New Roman" w:hAnsi="Times New Roman" w:cs="Times New Roman"/>
          <w:sz w:val="24"/>
          <w:szCs w:val="24"/>
          <w:lang w:val="en-US"/>
        </w:rPr>
      </w:pPr>
      <w:r w:rsidRPr="00CC43D6">
        <w:rPr>
          <w:rFonts w:ascii="Times New Roman" w:hAnsi="Times New Roman" w:cs="Times New Roman"/>
          <w:sz w:val="24"/>
          <w:szCs w:val="24"/>
          <w:lang w:val="en-US"/>
        </w:rPr>
        <w:t>In general, in Moldova tourism statistics are fragmentary and do not include all aspects of hospitality for specific destinations.</w:t>
      </w:r>
    </w:p>
    <w:p w14:paraId="5CF74A2D" w14:textId="7E83AADA" w:rsidR="00392000" w:rsidRDefault="00392000" w:rsidP="000B3718">
      <w:pPr>
        <w:spacing w:after="0" w:line="240" w:lineRule="auto"/>
        <w:ind w:right="-46" w:firstLine="567"/>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3C3BDC">
        <w:rPr>
          <w:rFonts w:ascii="Times New Roman" w:hAnsi="Times New Roman" w:cs="Times New Roman"/>
          <w:sz w:val="24"/>
          <w:szCs w:val="24"/>
          <w:lang w:val="ro-RO"/>
        </w:rPr>
        <w:t>he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situation</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regarding</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the pandemic caused</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by</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the COVID-19 virus will</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leave a substantial</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mark on the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field, whichi</w:t>
      </w:r>
      <w:r>
        <w:rPr>
          <w:rFonts w:ascii="Times New Roman" w:hAnsi="Times New Roman" w:cs="Times New Roman"/>
          <w:sz w:val="24"/>
          <w:szCs w:val="24"/>
          <w:lang w:val="ro-RO"/>
        </w:rPr>
        <w:t xml:space="preserve">s </w:t>
      </w:r>
      <w:r w:rsidRPr="003C3BDC">
        <w:rPr>
          <w:rFonts w:ascii="Times New Roman" w:hAnsi="Times New Roman" w:cs="Times New Roman"/>
          <w:sz w:val="24"/>
          <w:szCs w:val="24"/>
          <w:lang w:val="ro-RO"/>
        </w:rPr>
        <w:t>one of the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most</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economically</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affected. In this</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sense, it is</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opportune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to</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intervene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with</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certain</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to</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there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duction of the negative impact (loss of jobs, loss of income, impossibility</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to</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pay</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taxes). These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measures</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could</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provide for economic intervention</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by</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the state (exemption or reduction of taxes, granting</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subsidies), as well as orientation</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to</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ward</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sactions</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to</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increase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the</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number of tourists</w:t>
      </w:r>
      <w:r>
        <w:rPr>
          <w:rFonts w:ascii="Times New Roman" w:hAnsi="Times New Roman" w:cs="Times New Roman"/>
          <w:sz w:val="24"/>
          <w:szCs w:val="24"/>
          <w:lang w:val="ro-RO"/>
        </w:rPr>
        <w:t xml:space="preserve"> </w:t>
      </w:r>
      <w:r w:rsidRPr="003C3BDC">
        <w:rPr>
          <w:rFonts w:ascii="Times New Roman" w:hAnsi="Times New Roman" w:cs="Times New Roman"/>
          <w:sz w:val="24"/>
          <w:szCs w:val="24"/>
          <w:lang w:val="ro-RO"/>
        </w:rPr>
        <w:t>locally.</w:t>
      </w:r>
    </w:p>
    <w:p w14:paraId="7DFA6FB7" w14:textId="29B07518" w:rsidR="009F66EA" w:rsidRDefault="009F66EA" w:rsidP="0042485C">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67BD72C" w14:textId="2A3D116E" w:rsidR="009F66EA" w:rsidRDefault="009F66EA" w:rsidP="009F66EA">
      <w:pPr>
        <w:spacing w:after="0" w:line="240" w:lineRule="auto"/>
        <w:ind w:right="-46"/>
        <w:jc w:val="both"/>
        <w:rPr>
          <w:rFonts w:ascii="Times New Roman" w:hAnsi="Times New Roman" w:cs="Times New Roman"/>
          <w:b/>
          <w:bCs/>
          <w:sz w:val="24"/>
          <w:szCs w:val="24"/>
          <w:lang w:val="ro-RO"/>
        </w:rPr>
      </w:pPr>
      <w:r w:rsidRPr="009F66EA">
        <w:rPr>
          <w:rFonts w:ascii="Times New Roman" w:hAnsi="Times New Roman" w:cs="Times New Roman"/>
          <w:b/>
          <w:bCs/>
          <w:sz w:val="24"/>
          <w:szCs w:val="24"/>
          <w:lang w:val="ro-RO"/>
        </w:rPr>
        <w:lastRenderedPageBreak/>
        <w:t>References</w:t>
      </w:r>
      <w:r w:rsidR="0042485C">
        <w:rPr>
          <w:rFonts w:ascii="Times New Roman" w:hAnsi="Times New Roman" w:cs="Times New Roman"/>
          <w:b/>
          <w:bCs/>
          <w:sz w:val="24"/>
          <w:szCs w:val="24"/>
          <w:lang w:val="ro-RO"/>
        </w:rPr>
        <w:t>:</w:t>
      </w:r>
    </w:p>
    <w:p w14:paraId="57AB3E08"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Avren Municipality</w:t>
      </w:r>
    </w:p>
    <w:p w14:paraId="5F7796CA"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District development strategy of Varna district for the period 2014-2020</w:t>
      </w:r>
    </w:p>
    <w:p w14:paraId="09E0B414"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 xml:space="preserve">Frommer, A., - </w:t>
      </w:r>
      <w:r w:rsidRPr="004A173D">
        <w:rPr>
          <w:rFonts w:ascii="Times New Roman" w:hAnsi="Times New Roman" w:cs="Times New Roman"/>
          <w:b/>
          <w:i/>
          <w:iCs/>
        </w:rPr>
        <w:t>Arthur Frommers’s New World of Travel</w:t>
      </w:r>
      <w:r w:rsidRPr="004A173D">
        <w:rPr>
          <w:rFonts w:ascii="Times New Roman" w:hAnsi="Times New Roman" w:cs="Times New Roman"/>
          <w:b/>
        </w:rPr>
        <w:t>, -</w:t>
      </w:r>
      <w:r w:rsidRPr="004A173D">
        <w:rPr>
          <w:rFonts w:ascii="Times New Roman" w:hAnsi="Times New Roman" w:cs="Times New Roman"/>
        </w:rPr>
        <w:t xml:space="preserve"> Macmillan, 1996</w:t>
      </w:r>
    </w:p>
    <w:p w14:paraId="0C691DF0" w14:textId="77777777" w:rsidR="004A173D" w:rsidRPr="004A173D" w:rsidRDefault="00AD1A3A" w:rsidP="004A173D">
      <w:pPr>
        <w:pStyle w:val="FootnoteText"/>
        <w:rPr>
          <w:rFonts w:ascii="Times New Roman" w:hAnsi="Times New Roman" w:cs="Times New Roman"/>
          <w:lang w:val="ro-RO"/>
        </w:rPr>
      </w:pPr>
      <w:hyperlink r:id="rId29" w:history="1">
        <w:r w:rsidR="004A173D" w:rsidRPr="004A173D">
          <w:rPr>
            <w:rStyle w:val="Hyperlink"/>
            <w:rFonts w:ascii="Times New Roman" w:hAnsi="Times New Roman" w:cs="Times New Roman"/>
            <w:lang w:val="ro-RO"/>
          </w:rPr>
          <w:t>http://turism.gov.md/index.php?pag=trasee&amp;l=</w:t>
        </w:r>
      </w:hyperlink>
    </w:p>
    <w:p w14:paraId="37AE3C48" w14:textId="77777777" w:rsidR="004A173D" w:rsidRPr="004A173D" w:rsidRDefault="00AD1A3A" w:rsidP="004A173D">
      <w:pPr>
        <w:pStyle w:val="FootnoteText"/>
        <w:rPr>
          <w:rFonts w:ascii="Times New Roman" w:hAnsi="Times New Roman" w:cs="Times New Roman"/>
        </w:rPr>
      </w:pPr>
      <w:hyperlink r:id="rId30" w:history="1">
        <w:r w:rsidR="004A173D" w:rsidRPr="004A173D">
          <w:rPr>
            <w:rStyle w:val="Hyperlink"/>
            <w:rFonts w:ascii="Times New Roman" w:hAnsi="Times New Roman" w:cs="Times New Roman"/>
          </w:rPr>
          <w:t>http://www.parcmacin.ro/en/acasa/-/asset_publisher/jVd7/content/sarbatori-campenesti-hercinice</w:t>
        </w:r>
      </w:hyperlink>
      <w:r w:rsidR="004A173D" w:rsidRPr="004A173D">
        <w:rPr>
          <w:rStyle w:val="Hyperlink"/>
          <w:rFonts w:ascii="Times New Roman" w:hAnsi="Times New Roman" w:cs="Times New Roman"/>
          <w:lang w:val="en-US"/>
        </w:rPr>
        <w:t xml:space="preserve"> </w:t>
      </w:r>
      <w:r w:rsidR="004A173D" w:rsidRPr="004A173D">
        <w:rPr>
          <w:rFonts w:ascii="Times New Roman" w:hAnsi="Times New Roman" w:cs="Times New Roman"/>
        </w:rPr>
        <w:t>accesed on 30.04.2019</w:t>
      </w:r>
    </w:p>
    <w:p w14:paraId="324B638F" w14:textId="77777777" w:rsidR="004A173D" w:rsidRPr="004A173D" w:rsidRDefault="00AD1A3A" w:rsidP="004A173D">
      <w:pPr>
        <w:pStyle w:val="FootnoteText"/>
        <w:rPr>
          <w:rFonts w:ascii="Times New Roman" w:hAnsi="Times New Roman" w:cs="Times New Roman"/>
        </w:rPr>
      </w:pPr>
      <w:hyperlink r:id="rId31" w:history="1">
        <w:r w:rsidR="004A173D" w:rsidRPr="004A173D">
          <w:rPr>
            <w:rStyle w:val="Hyperlink"/>
            <w:rFonts w:ascii="Times New Roman" w:hAnsi="Times New Roman" w:cs="Times New Roman"/>
          </w:rPr>
          <w:t>http://www.portofconstantza.com/apmc/portal/static.do?package_id=term_pasageri&amp;x=load</w:t>
        </w:r>
      </w:hyperlink>
      <w:r w:rsidR="004A173D" w:rsidRPr="004A173D">
        <w:rPr>
          <w:rFonts w:ascii="Times New Roman" w:hAnsi="Times New Roman" w:cs="Times New Roman"/>
        </w:rPr>
        <w:t xml:space="preserve"> </w:t>
      </w:r>
    </w:p>
    <w:p w14:paraId="113730C8" w14:textId="77777777" w:rsidR="004A173D" w:rsidRPr="004A173D" w:rsidRDefault="00AD1A3A" w:rsidP="004A173D">
      <w:pPr>
        <w:pStyle w:val="FootnoteText"/>
        <w:rPr>
          <w:rFonts w:ascii="Times New Roman" w:hAnsi="Times New Roman" w:cs="Times New Roman"/>
          <w:lang w:val="ro-RO"/>
        </w:rPr>
      </w:pPr>
      <w:hyperlink r:id="rId32" w:history="1">
        <w:r w:rsidR="004A173D" w:rsidRPr="004A173D">
          <w:rPr>
            <w:rStyle w:val="Hyperlink"/>
            <w:rFonts w:ascii="Times New Roman" w:hAnsi="Times New Roman" w:cs="Times New Roman"/>
          </w:rPr>
          <w:t>https://ec.europa.eu/eurostat/statistics-explained/images/4/4c/Key_economic_indicators_for_the_tourism_industries%2C_EU-28%2C_2016.png</w:t>
        </w:r>
      </w:hyperlink>
    </w:p>
    <w:p w14:paraId="0D57153E" w14:textId="77777777" w:rsidR="004A173D" w:rsidRPr="004A173D" w:rsidRDefault="00AD1A3A" w:rsidP="004A173D">
      <w:pPr>
        <w:pStyle w:val="FootnoteText"/>
        <w:jc w:val="both"/>
        <w:rPr>
          <w:rFonts w:ascii="Times New Roman" w:hAnsi="Times New Roman" w:cs="Times New Roman"/>
        </w:rPr>
      </w:pPr>
      <w:hyperlink r:id="rId33" w:history="1">
        <w:r w:rsidR="004A173D" w:rsidRPr="004A173D">
          <w:rPr>
            <w:rStyle w:val="Hyperlink"/>
            <w:rFonts w:ascii="Times New Roman" w:hAnsi="Times New Roman" w:cs="Times New Roman"/>
          </w:rPr>
          <w:t>https://turism-macin.ro/ro/resurse-turistice/obiective-turistice/obiective-turistice-religioase/</w:t>
        </w:r>
      </w:hyperlink>
      <w:r w:rsidR="004A173D" w:rsidRPr="004A173D">
        <w:rPr>
          <w:rFonts w:ascii="Times New Roman" w:hAnsi="Times New Roman" w:cs="Times New Roman"/>
        </w:rPr>
        <w:t>, accesed on  08.05.2019</w:t>
      </w:r>
    </w:p>
    <w:p w14:paraId="60D6A1EB" w14:textId="77777777" w:rsidR="004A173D" w:rsidRPr="004A173D" w:rsidRDefault="00AD1A3A" w:rsidP="004A173D">
      <w:pPr>
        <w:pStyle w:val="FootnoteText"/>
        <w:rPr>
          <w:rFonts w:ascii="Times New Roman" w:hAnsi="Times New Roman" w:cs="Times New Roman"/>
        </w:rPr>
      </w:pPr>
      <w:hyperlink r:id="rId34" w:history="1">
        <w:r w:rsidR="004A173D" w:rsidRPr="004A173D">
          <w:rPr>
            <w:rStyle w:val="Hyperlink"/>
            <w:rFonts w:ascii="Times New Roman" w:hAnsi="Times New Roman" w:cs="Times New Roman"/>
          </w:rPr>
          <w:t>https://www.veda-bg.eu/bg/</w:t>
        </w:r>
      </w:hyperlink>
    </w:p>
    <w:p w14:paraId="250EAFA1" w14:textId="77777777" w:rsidR="004A173D" w:rsidRPr="004A173D" w:rsidRDefault="004A173D" w:rsidP="004A173D">
      <w:pPr>
        <w:pStyle w:val="FootnoteText"/>
        <w:rPr>
          <w:rFonts w:ascii="Times New Roman" w:hAnsi="Times New Roman" w:cs="Times New Roman"/>
          <w:lang w:val="en-US"/>
        </w:rPr>
      </w:pPr>
      <w:r w:rsidRPr="004A173D">
        <w:rPr>
          <w:rFonts w:ascii="Times New Roman" w:hAnsi="Times New Roman" w:cs="Times New Roman"/>
          <w:lang w:val="en-US"/>
        </w:rPr>
        <w:t xml:space="preserve">INCDT- Integrated strategy for sustainable tourism development in Constanta county 2019-2028, </w:t>
      </w:r>
      <w:proofErr w:type="spellStart"/>
      <w:r w:rsidRPr="004A173D">
        <w:rPr>
          <w:rFonts w:ascii="Times New Roman" w:hAnsi="Times New Roman" w:cs="Times New Roman"/>
          <w:lang w:val="en-US"/>
        </w:rPr>
        <w:t>pg</w:t>
      </w:r>
      <w:proofErr w:type="spellEnd"/>
      <w:r w:rsidRPr="004A173D">
        <w:rPr>
          <w:rFonts w:ascii="Times New Roman" w:hAnsi="Times New Roman" w:cs="Times New Roman"/>
          <w:lang w:val="en-US"/>
        </w:rPr>
        <w:t xml:space="preserve"> 21-115</w:t>
      </w:r>
    </w:p>
    <w:p w14:paraId="3F74859C" w14:textId="77777777" w:rsidR="004A173D" w:rsidRPr="004A173D" w:rsidRDefault="004A173D" w:rsidP="004A173D">
      <w:pPr>
        <w:pStyle w:val="FootnoteText"/>
        <w:jc w:val="both"/>
        <w:rPr>
          <w:rFonts w:ascii="Times New Roman" w:hAnsi="Times New Roman" w:cs="Times New Roman"/>
        </w:rPr>
      </w:pPr>
      <w:r w:rsidRPr="004A173D">
        <w:rPr>
          <w:rFonts w:ascii="Times New Roman" w:hAnsi="Times New Roman" w:cs="Times New Roman"/>
        </w:rPr>
        <w:t>Măcinului Mountains National Park - Public Awareness Strategy, available at Strategie%20constientizare%20PNMM.pdf, accessed on 04.06.2019</w:t>
      </w:r>
    </w:p>
    <w:p w14:paraId="74368E81"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MARKETING STRATEGY FOR TOURISM DEVELOPMENT OF AVREN MUNICIPALITY (2015 - 2020)</w:t>
      </w:r>
    </w:p>
    <w:p w14:paraId="528F440F"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Ministry of Tourism, Statistics for International Tourism in Bulgaria for 2019</w:t>
      </w:r>
    </w:p>
    <w:p w14:paraId="5D32CFD6"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Ministry of Tourism, Statistics for International Tourism in Bulgaria for 2018</w:t>
      </w:r>
    </w:p>
    <w:p w14:paraId="015C1D29"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Ministry of Tourism, Statistics for international tourism in Bulgaria for 2017</w:t>
      </w:r>
    </w:p>
    <w:p w14:paraId="45D76E42"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NSI, Activity of accommodation establishments by statistical zones, statistical regions and by districts, 03.2020</w:t>
      </w:r>
    </w:p>
    <w:p w14:paraId="74ADB4F0"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Socio-economic analysis of the regions in the Republic of Bulgaria. Second stage: Part 3</w:t>
      </w:r>
    </w:p>
    <w:p w14:paraId="65BF09B1"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rPr>
        <w:t>Strategy for CLLD in the fishing area Byala - Dolni Chiflik - Avren</w:t>
      </w:r>
    </w:p>
    <w:p w14:paraId="6CE3C2BC" w14:textId="77777777" w:rsidR="004A173D" w:rsidRPr="004A173D" w:rsidRDefault="004A173D" w:rsidP="004A173D">
      <w:pPr>
        <w:pStyle w:val="FootnoteText"/>
        <w:jc w:val="both"/>
        <w:rPr>
          <w:rFonts w:ascii="Times New Roman" w:hAnsi="Times New Roman" w:cs="Times New Roman"/>
        </w:rPr>
      </w:pPr>
      <w:r w:rsidRPr="004A173D">
        <w:rPr>
          <w:rFonts w:ascii="Times New Roman" w:hAnsi="Times New Roman" w:cs="Times New Roman"/>
        </w:rPr>
        <w:t>Strategy for protection of cultural heritage 2014 - 2020 of Municipality Avren, District Varna</w:t>
      </w:r>
    </w:p>
    <w:p w14:paraId="78B294AA" w14:textId="77777777" w:rsidR="004A173D" w:rsidRPr="004A173D" w:rsidRDefault="004A173D" w:rsidP="004A173D">
      <w:pPr>
        <w:pStyle w:val="FootnoteText"/>
        <w:rPr>
          <w:rFonts w:ascii="Times New Roman" w:hAnsi="Times New Roman" w:cs="Times New Roman"/>
        </w:rPr>
      </w:pPr>
      <w:r w:rsidRPr="004A173D">
        <w:rPr>
          <w:rFonts w:ascii="Times New Roman" w:hAnsi="Times New Roman" w:cs="Times New Roman"/>
          <w:lang w:val="en-US"/>
        </w:rPr>
        <w:t>World Travel &amp; Tourism Council (</w:t>
      </w:r>
      <w:hyperlink r:id="rId35" w:history="1">
        <w:r w:rsidRPr="004A173D">
          <w:rPr>
            <w:rStyle w:val="Hyperlink"/>
            <w:rFonts w:ascii="Times New Roman" w:hAnsi="Times New Roman" w:cs="Times New Roman"/>
          </w:rPr>
          <w:t>https://wttc.org/en-gb/Research/Economic-Impact</w:t>
        </w:r>
      </w:hyperlink>
      <w:r w:rsidRPr="004A173D">
        <w:rPr>
          <w:rFonts w:ascii="Times New Roman" w:hAnsi="Times New Roman" w:cs="Times New Roman"/>
          <w:lang w:val="en-US"/>
        </w:rPr>
        <w:t xml:space="preserve"> - </w:t>
      </w:r>
      <w:hyperlink r:id="rId36" w:history="1">
        <w:r w:rsidRPr="004A173D">
          <w:rPr>
            <w:rStyle w:val="Hyperlink"/>
            <w:rFonts w:ascii="Times New Roman" w:hAnsi="Times New Roman" w:cs="Times New Roman"/>
          </w:rPr>
          <w:t>file:///C:/Users/User/Downloads/Bulgaria2020_.pdf</w:t>
        </w:r>
      </w:hyperlink>
    </w:p>
    <w:p w14:paraId="03D2716C" w14:textId="05012DD2" w:rsidR="0042485C" w:rsidRDefault="0042485C" w:rsidP="009F66EA">
      <w:pPr>
        <w:spacing w:after="0" w:line="240" w:lineRule="auto"/>
        <w:ind w:right="-46"/>
        <w:jc w:val="both"/>
        <w:rPr>
          <w:rFonts w:ascii="Times New Roman" w:hAnsi="Times New Roman" w:cs="Times New Roman"/>
          <w:b/>
          <w:bCs/>
          <w:sz w:val="24"/>
          <w:szCs w:val="24"/>
          <w:lang w:val="ro-RO"/>
        </w:rPr>
      </w:pPr>
    </w:p>
    <w:p w14:paraId="194A530A" w14:textId="77777777" w:rsidR="004A173D" w:rsidRDefault="004A173D" w:rsidP="009F66EA">
      <w:pPr>
        <w:spacing w:after="0" w:line="240" w:lineRule="auto"/>
        <w:ind w:right="-46"/>
        <w:jc w:val="both"/>
        <w:rPr>
          <w:rFonts w:ascii="Times New Roman" w:hAnsi="Times New Roman" w:cs="Times New Roman"/>
          <w:b/>
          <w:bCs/>
          <w:sz w:val="24"/>
          <w:szCs w:val="24"/>
          <w:lang w:val="ro-RO"/>
        </w:rPr>
      </w:pPr>
    </w:p>
    <w:p w14:paraId="3F0CA5C7" w14:textId="77777777" w:rsidR="009F66EA" w:rsidRPr="009F66EA" w:rsidRDefault="009F66EA" w:rsidP="009F66EA">
      <w:pPr>
        <w:spacing w:after="0" w:line="240" w:lineRule="auto"/>
        <w:ind w:right="-46"/>
        <w:jc w:val="both"/>
        <w:rPr>
          <w:rFonts w:ascii="Times New Roman" w:hAnsi="Times New Roman" w:cs="Times New Roman"/>
          <w:b/>
          <w:bCs/>
          <w:sz w:val="24"/>
          <w:szCs w:val="24"/>
          <w:lang w:val="ro-RO"/>
        </w:rPr>
      </w:pPr>
    </w:p>
    <w:sectPr w:rsidR="009F66EA" w:rsidRPr="009F66EA" w:rsidSect="006568F8">
      <w:headerReference w:type="default" r:id="rId37"/>
      <w:footerReference w:type="default" r:id="rId38"/>
      <w:headerReference w:type="first" r:id="rId3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A058" w14:textId="77777777" w:rsidR="00AD1A3A" w:rsidRDefault="00AD1A3A" w:rsidP="0097196D">
      <w:pPr>
        <w:spacing w:after="0" w:line="240" w:lineRule="auto"/>
      </w:pPr>
      <w:r>
        <w:separator/>
      </w:r>
    </w:p>
  </w:endnote>
  <w:endnote w:type="continuationSeparator" w:id="0">
    <w:p w14:paraId="56B0216E" w14:textId="77777777" w:rsidR="00AD1A3A" w:rsidRDefault="00AD1A3A" w:rsidP="0097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57577"/>
      <w:docPartObj>
        <w:docPartGallery w:val="Page Numbers (Bottom of Page)"/>
        <w:docPartUnique/>
      </w:docPartObj>
    </w:sdtPr>
    <w:sdtEndPr/>
    <w:sdtContent>
      <w:p w14:paraId="321C1BFB" w14:textId="77777777" w:rsidR="00B2732A" w:rsidRDefault="00B2732A">
        <w:pPr>
          <w:pStyle w:val="Footer"/>
          <w:jc w:val="right"/>
        </w:pPr>
        <w:r>
          <w:fldChar w:fldCharType="begin"/>
        </w:r>
        <w:r>
          <w:instrText xml:space="preserve"> PAGE   \* MERGEFORMAT </w:instrText>
        </w:r>
        <w:r>
          <w:fldChar w:fldCharType="separate"/>
        </w:r>
        <w:r w:rsidR="007B29A9">
          <w:rPr>
            <w:noProof/>
          </w:rPr>
          <w:t>45</w:t>
        </w:r>
        <w:r>
          <w:rPr>
            <w:noProof/>
          </w:rPr>
          <w:fldChar w:fldCharType="end"/>
        </w:r>
      </w:p>
    </w:sdtContent>
  </w:sdt>
  <w:p w14:paraId="7B6A2A5F" w14:textId="77777777" w:rsidR="00B2732A" w:rsidRDefault="00B2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6C119" w14:textId="77777777" w:rsidR="00AD1A3A" w:rsidRDefault="00AD1A3A" w:rsidP="0097196D">
      <w:pPr>
        <w:spacing w:after="0" w:line="240" w:lineRule="auto"/>
      </w:pPr>
      <w:r>
        <w:separator/>
      </w:r>
    </w:p>
  </w:footnote>
  <w:footnote w:type="continuationSeparator" w:id="0">
    <w:p w14:paraId="616CB772" w14:textId="77777777" w:rsidR="00AD1A3A" w:rsidRDefault="00AD1A3A" w:rsidP="00971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650E" w14:textId="77777777" w:rsidR="00B2732A" w:rsidRDefault="00B2732A">
    <w:pPr>
      <w:pStyle w:val="Header"/>
    </w:pPr>
    <w:r>
      <w:rPr>
        <w:noProof/>
        <w:lang w:val="en-US"/>
      </w:rPr>
      <w:drawing>
        <wp:inline distT="0" distB="0" distL="0" distR="0" wp14:anchorId="58EE9D34" wp14:editId="5511C841">
          <wp:extent cx="5761355" cy="981710"/>
          <wp:effectExtent l="0" t="0" r="0" b="889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817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5402" w14:textId="77777777" w:rsidR="00B2732A" w:rsidRDefault="00B2732A">
    <w:pPr>
      <w:pStyle w:val="Header"/>
    </w:pPr>
    <w:r>
      <w:rPr>
        <w:noProof/>
        <w:lang w:val="en-US"/>
      </w:rPr>
      <w:drawing>
        <wp:inline distT="0" distB="0" distL="0" distR="0" wp14:anchorId="263C42D3" wp14:editId="70DC70FD">
          <wp:extent cx="5761355" cy="981710"/>
          <wp:effectExtent l="0" t="0" r="0" b="889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81710"/>
                  </a:xfrm>
                  <a:prstGeom prst="rect">
                    <a:avLst/>
                  </a:prstGeom>
                  <a:noFill/>
                </pic:spPr>
              </pic:pic>
            </a:graphicData>
          </a:graphic>
        </wp:inline>
      </w:drawing>
    </w:r>
  </w:p>
  <w:p w14:paraId="03EA8EC5" w14:textId="77777777" w:rsidR="00B2732A" w:rsidRDefault="00B27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F1"/>
    <w:multiLevelType w:val="hybridMultilevel"/>
    <w:tmpl w:val="03A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753C"/>
    <w:multiLevelType w:val="hybridMultilevel"/>
    <w:tmpl w:val="121E84BC"/>
    <w:lvl w:ilvl="0" w:tplc="04090001">
      <w:start w:val="1"/>
      <w:numFmt w:val="bullet"/>
      <w:lvlText w:val=""/>
      <w:lvlJc w:val="left"/>
      <w:pPr>
        <w:ind w:left="720" w:hanging="360"/>
      </w:pPr>
      <w:rPr>
        <w:rFonts w:ascii="Symbol" w:hAnsi="Symbol" w:hint="default"/>
      </w:rPr>
    </w:lvl>
    <w:lvl w:ilvl="1" w:tplc="97D8AD44">
      <w:start w:val="1"/>
      <w:numFmt w:val="bullet"/>
      <w:lvlText w:val="-"/>
      <w:lvlJc w:val="left"/>
      <w:pPr>
        <w:ind w:left="1440" w:hanging="360"/>
      </w:pPr>
      <w:rPr>
        <w:rFonts w:ascii="Times New Roman" w:eastAsia="Times New Roman" w:hAnsi="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E4309"/>
    <w:multiLevelType w:val="hybridMultilevel"/>
    <w:tmpl w:val="606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869B1"/>
    <w:multiLevelType w:val="hybridMultilevel"/>
    <w:tmpl w:val="C93E0B6A"/>
    <w:lvl w:ilvl="0" w:tplc="3AF89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94A4F"/>
    <w:multiLevelType w:val="hybridMultilevel"/>
    <w:tmpl w:val="08B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44419"/>
    <w:multiLevelType w:val="hybridMultilevel"/>
    <w:tmpl w:val="4F04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40045"/>
    <w:multiLevelType w:val="hybridMultilevel"/>
    <w:tmpl w:val="784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50B37"/>
    <w:multiLevelType w:val="hybridMultilevel"/>
    <w:tmpl w:val="CCF2E7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89F59DD"/>
    <w:multiLevelType w:val="hybridMultilevel"/>
    <w:tmpl w:val="7B1C854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38B953F9"/>
    <w:multiLevelType w:val="hybridMultilevel"/>
    <w:tmpl w:val="251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26F2C"/>
    <w:multiLevelType w:val="hybridMultilevel"/>
    <w:tmpl w:val="FC98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C7F92"/>
    <w:multiLevelType w:val="hybridMultilevel"/>
    <w:tmpl w:val="B85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446D2"/>
    <w:multiLevelType w:val="hybridMultilevel"/>
    <w:tmpl w:val="303A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F7014"/>
    <w:multiLevelType w:val="hybridMultilevel"/>
    <w:tmpl w:val="066A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62729"/>
    <w:multiLevelType w:val="hybridMultilevel"/>
    <w:tmpl w:val="CBA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D4D01"/>
    <w:multiLevelType w:val="hybridMultilevel"/>
    <w:tmpl w:val="E0F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57F77"/>
    <w:multiLevelType w:val="hybridMultilevel"/>
    <w:tmpl w:val="B4C8DF6A"/>
    <w:lvl w:ilvl="0" w:tplc="4F36536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16"/>
  </w:num>
  <w:num w:numId="5">
    <w:abstractNumId w:val="12"/>
  </w:num>
  <w:num w:numId="6">
    <w:abstractNumId w:val="13"/>
  </w:num>
  <w:num w:numId="7">
    <w:abstractNumId w:val="7"/>
  </w:num>
  <w:num w:numId="8">
    <w:abstractNumId w:val="5"/>
  </w:num>
  <w:num w:numId="9">
    <w:abstractNumId w:val="11"/>
  </w:num>
  <w:num w:numId="10">
    <w:abstractNumId w:val="15"/>
  </w:num>
  <w:num w:numId="11">
    <w:abstractNumId w:val="0"/>
  </w:num>
  <w:num w:numId="12">
    <w:abstractNumId w:val="4"/>
  </w:num>
  <w:num w:numId="13">
    <w:abstractNumId w:val="9"/>
  </w:num>
  <w:num w:numId="14">
    <w:abstractNumId w:val="3"/>
  </w:num>
  <w:num w:numId="15">
    <w:abstractNumId w:val="6"/>
  </w:num>
  <w:num w:numId="16">
    <w:abstractNumId w:val="1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69"/>
    <w:rsid w:val="000009F1"/>
    <w:rsid w:val="000032B4"/>
    <w:rsid w:val="00005933"/>
    <w:rsid w:val="000077F2"/>
    <w:rsid w:val="000116D7"/>
    <w:rsid w:val="00017471"/>
    <w:rsid w:val="000201DD"/>
    <w:rsid w:val="00020CC2"/>
    <w:rsid w:val="0003777E"/>
    <w:rsid w:val="00037C6A"/>
    <w:rsid w:val="00045626"/>
    <w:rsid w:val="000471D8"/>
    <w:rsid w:val="000567F3"/>
    <w:rsid w:val="00062F3A"/>
    <w:rsid w:val="00067D1C"/>
    <w:rsid w:val="00070367"/>
    <w:rsid w:val="00071AC0"/>
    <w:rsid w:val="00071B25"/>
    <w:rsid w:val="00071E31"/>
    <w:rsid w:val="00071EEB"/>
    <w:rsid w:val="00075EBF"/>
    <w:rsid w:val="000775D2"/>
    <w:rsid w:val="0008303C"/>
    <w:rsid w:val="00083B74"/>
    <w:rsid w:val="00083E52"/>
    <w:rsid w:val="00084526"/>
    <w:rsid w:val="00086E2B"/>
    <w:rsid w:val="00092310"/>
    <w:rsid w:val="00092B64"/>
    <w:rsid w:val="0009589E"/>
    <w:rsid w:val="00095D60"/>
    <w:rsid w:val="0009718E"/>
    <w:rsid w:val="000A0EB7"/>
    <w:rsid w:val="000A21EA"/>
    <w:rsid w:val="000A31D6"/>
    <w:rsid w:val="000A3B5B"/>
    <w:rsid w:val="000B0E58"/>
    <w:rsid w:val="000B196F"/>
    <w:rsid w:val="000B2855"/>
    <w:rsid w:val="000B3718"/>
    <w:rsid w:val="000C0571"/>
    <w:rsid w:val="000C1927"/>
    <w:rsid w:val="000C2DE4"/>
    <w:rsid w:val="000C50F7"/>
    <w:rsid w:val="000C5D77"/>
    <w:rsid w:val="000C660D"/>
    <w:rsid w:val="000D0709"/>
    <w:rsid w:val="000E322A"/>
    <w:rsid w:val="000F45C6"/>
    <w:rsid w:val="000F6DD2"/>
    <w:rsid w:val="00106452"/>
    <w:rsid w:val="00110B14"/>
    <w:rsid w:val="00111D4A"/>
    <w:rsid w:val="00117463"/>
    <w:rsid w:val="001179E4"/>
    <w:rsid w:val="00123493"/>
    <w:rsid w:val="00123F16"/>
    <w:rsid w:val="00126AEC"/>
    <w:rsid w:val="00135E91"/>
    <w:rsid w:val="00136989"/>
    <w:rsid w:val="001475EB"/>
    <w:rsid w:val="0015160E"/>
    <w:rsid w:val="00151C1E"/>
    <w:rsid w:val="001527A7"/>
    <w:rsid w:val="001530E6"/>
    <w:rsid w:val="00155032"/>
    <w:rsid w:val="00157B4D"/>
    <w:rsid w:val="00160A70"/>
    <w:rsid w:val="00167393"/>
    <w:rsid w:val="00167819"/>
    <w:rsid w:val="001723D4"/>
    <w:rsid w:val="0017313E"/>
    <w:rsid w:val="00182208"/>
    <w:rsid w:val="0018510B"/>
    <w:rsid w:val="001860DB"/>
    <w:rsid w:val="0018692B"/>
    <w:rsid w:val="00187FBF"/>
    <w:rsid w:val="001947EE"/>
    <w:rsid w:val="00195418"/>
    <w:rsid w:val="00195BF3"/>
    <w:rsid w:val="00195F35"/>
    <w:rsid w:val="001A0553"/>
    <w:rsid w:val="001A3490"/>
    <w:rsid w:val="001A3BF5"/>
    <w:rsid w:val="001A54BC"/>
    <w:rsid w:val="001A5548"/>
    <w:rsid w:val="001A6508"/>
    <w:rsid w:val="001A79B4"/>
    <w:rsid w:val="001B088B"/>
    <w:rsid w:val="001B3362"/>
    <w:rsid w:val="001B514F"/>
    <w:rsid w:val="001B5393"/>
    <w:rsid w:val="001B60FB"/>
    <w:rsid w:val="001B6E51"/>
    <w:rsid w:val="001C152B"/>
    <w:rsid w:val="001C194E"/>
    <w:rsid w:val="001C2A69"/>
    <w:rsid w:val="001D40B0"/>
    <w:rsid w:val="001D4F69"/>
    <w:rsid w:val="001E10C6"/>
    <w:rsid w:val="001E3401"/>
    <w:rsid w:val="001E69F7"/>
    <w:rsid w:val="001E6A95"/>
    <w:rsid w:val="001E6D9D"/>
    <w:rsid w:val="001F19E9"/>
    <w:rsid w:val="001F4506"/>
    <w:rsid w:val="001F4762"/>
    <w:rsid w:val="002017D6"/>
    <w:rsid w:val="002103AE"/>
    <w:rsid w:val="00215C16"/>
    <w:rsid w:val="00216063"/>
    <w:rsid w:val="0021674F"/>
    <w:rsid w:val="002213B4"/>
    <w:rsid w:val="002234ED"/>
    <w:rsid w:val="0023113B"/>
    <w:rsid w:val="00241A45"/>
    <w:rsid w:val="00241EF6"/>
    <w:rsid w:val="00243A79"/>
    <w:rsid w:val="002521D7"/>
    <w:rsid w:val="00257D18"/>
    <w:rsid w:val="0026105B"/>
    <w:rsid w:val="002654DD"/>
    <w:rsid w:val="00265B3C"/>
    <w:rsid w:val="00265B56"/>
    <w:rsid w:val="00267BFE"/>
    <w:rsid w:val="0027351C"/>
    <w:rsid w:val="00274BC5"/>
    <w:rsid w:val="00285403"/>
    <w:rsid w:val="00290DEF"/>
    <w:rsid w:val="00293444"/>
    <w:rsid w:val="002937E3"/>
    <w:rsid w:val="002A32B5"/>
    <w:rsid w:val="002A39F3"/>
    <w:rsid w:val="002A4904"/>
    <w:rsid w:val="002A4D9F"/>
    <w:rsid w:val="002B64D7"/>
    <w:rsid w:val="002B7A33"/>
    <w:rsid w:val="002C3F04"/>
    <w:rsid w:val="002C5269"/>
    <w:rsid w:val="002D0855"/>
    <w:rsid w:val="002D0F3A"/>
    <w:rsid w:val="002D29DC"/>
    <w:rsid w:val="002E0451"/>
    <w:rsid w:val="002E1C65"/>
    <w:rsid w:val="002E2CD0"/>
    <w:rsid w:val="002E2F3E"/>
    <w:rsid w:val="002F3E7F"/>
    <w:rsid w:val="002F5EA1"/>
    <w:rsid w:val="002F70BC"/>
    <w:rsid w:val="00300E12"/>
    <w:rsid w:val="003027B4"/>
    <w:rsid w:val="00310842"/>
    <w:rsid w:val="00311329"/>
    <w:rsid w:val="0031552D"/>
    <w:rsid w:val="00315B10"/>
    <w:rsid w:val="00336B61"/>
    <w:rsid w:val="0033794C"/>
    <w:rsid w:val="003422B6"/>
    <w:rsid w:val="00350434"/>
    <w:rsid w:val="00353152"/>
    <w:rsid w:val="003575BF"/>
    <w:rsid w:val="00360DC7"/>
    <w:rsid w:val="00361D6E"/>
    <w:rsid w:val="00376612"/>
    <w:rsid w:val="00376C6F"/>
    <w:rsid w:val="0037700C"/>
    <w:rsid w:val="003859D4"/>
    <w:rsid w:val="00386B78"/>
    <w:rsid w:val="00392000"/>
    <w:rsid w:val="003925D2"/>
    <w:rsid w:val="003927B4"/>
    <w:rsid w:val="003934E6"/>
    <w:rsid w:val="003A0006"/>
    <w:rsid w:val="003A0755"/>
    <w:rsid w:val="003A38F7"/>
    <w:rsid w:val="003A5374"/>
    <w:rsid w:val="003A691F"/>
    <w:rsid w:val="003B16C4"/>
    <w:rsid w:val="003B297D"/>
    <w:rsid w:val="003B2F09"/>
    <w:rsid w:val="003B712D"/>
    <w:rsid w:val="003C08CB"/>
    <w:rsid w:val="003C2801"/>
    <w:rsid w:val="003C3BDC"/>
    <w:rsid w:val="003C4F2A"/>
    <w:rsid w:val="003C627E"/>
    <w:rsid w:val="003D4221"/>
    <w:rsid w:val="003D4A36"/>
    <w:rsid w:val="003E12FD"/>
    <w:rsid w:val="003E3C08"/>
    <w:rsid w:val="003F6224"/>
    <w:rsid w:val="00403078"/>
    <w:rsid w:val="0040439F"/>
    <w:rsid w:val="004050B6"/>
    <w:rsid w:val="004072CA"/>
    <w:rsid w:val="00414D0E"/>
    <w:rsid w:val="00415B40"/>
    <w:rsid w:val="0041708B"/>
    <w:rsid w:val="00420719"/>
    <w:rsid w:val="00423436"/>
    <w:rsid w:val="0042485C"/>
    <w:rsid w:val="00424DFE"/>
    <w:rsid w:val="00433AD0"/>
    <w:rsid w:val="00436281"/>
    <w:rsid w:val="00443027"/>
    <w:rsid w:val="00444645"/>
    <w:rsid w:val="00450BF9"/>
    <w:rsid w:val="00453F44"/>
    <w:rsid w:val="0045620F"/>
    <w:rsid w:val="0045767A"/>
    <w:rsid w:val="00457E3B"/>
    <w:rsid w:val="004716ED"/>
    <w:rsid w:val="00471AA4"/>
    <w:rsid w:val="0047299B"/>
    <w:rsid w:val="004730E5"/>
    <w:rsid w:val="00476BCF"/>
    <w:rsid w:val="00483734"/>
    <w:rsid w:val="0048750F"/>
    <w:rsid w:val="00493FDE"/>
    <w:rsid w:val="0049528F"/>
    <w:rsid w:val="00496DA8"/>
    <w:rsid w:val="004A173D"/>
    <w:rsid w:val="004A539C"/>
    <w:rsid w:val="004A567D"/>
    <w:rsid w:val="004B1F1E"/>
    <w:rsid w:val="004B356D"/>
    <w:rsid w:val="004B38FF"/>
    <w:rsid w:val="004C07CE"/>
    <w:rsid w:val="004C136E"/>
    <w:rsid w:val="004C5D02"/>
    <w:rsid w:val="004C68C5"/>
    <w:rsid w:val="004C75BB"/>
    <w:rsid w:val="004C7CD1"/>
    <w:rsid w:val="004D07EA"/>
    <w:rsid w:val="004D7C5A"/>
    <w:rsid w:val="004E07B7"/>
    <w:rsid w:val="004E0CA1"/>
    <w:rsid w:val="004E4EB6"/>
    <w:rsid w:val="004E72F6"/>
    <w:rsid w:val="004F03D7"/>
    <w:rsid w:val="004F3122"/>
    <w:rsid w:val="004F3510"/>
    <w:rsid w:val="004F4EA8"/>
    <w:rsid w:val="004F5559"/>
    <w:rsid w:val="00501CDF"/>
    <w:rsid w:val="005026B8"/>
    <w:rsid w:val="005039CF"/>
    <w:rsid w:val="00506A17"/>
    <w:rsid w:val="0050777F"/>
    <w:rsid w:val="00516153"/>
    <w:rsid w:val="0052063D"/>
    <w:rsid w:val="0052148B"/>
    <w:rsid w:val="00522C36"/>
    <w:rsid w:val="00523435"/>
    <w:rsid w:val="00534D49"/>
    <w:rsid w:val="00537465"/>
    <w:rsid w:val="005374D9"/>
    <w:rsid w:val="005402E3"/>
    <w:rsid w:val="0054246F"/>
    <w:rsid w:val="00544ED7"/>
    <w:rsid w:val="005472BB"/>
    <w:rsid w:val="005537E3"/>
    <w:rsid w:val="0055590C"/>
    <w:rsid w:val="0055721A"/>
    <w:rsid w:val="00562A3E"/>
    <w:rsid w:val="00562ACD"/>
    <w:rsid w:val="005638D7"/>
    <w:rsid w:val="005668DE"/>
    <w:rsid w:val="005731A0"/>
    <w:rsid w:val="005732B3"/>
    <w:rsid w:val="00575575"/>
    <w:rsid w:val="0057645D"/>
    <w:rsid w:val="00580F5F"/>
    <w:rsid w:val="005826E6"/>
    <w:rsid w:val="00585CF5"/>
    <w:rsid w:val="0058610A"/>
    <w:rsid w:val="005923A6"/>
    <w:rsid w:val="005931EA"/>
    <w:rsid w:val="005931F0"/>
    <w:rsid w:val="00594939"/>
    <w:rsid w:val="00596737"/>
    <w:rsid w:val="005973DC"/>
    <w:rsid w:val="005A06DF"/>
    <w:rsid w:val="005A12F3"/>
    <w:rsid w:val="005A417A"/>
    <w:rsid w:val="005A70EF"/>
    <w:rsid w:val="005B3180"/>
    <w:rsid w:val="005B359C"/>
    <w:rsid w:val="005C66BC"/>
    <w:rsid w:val="005D43BE"/>
    <w:rsid w:val="005D5888"/>
    <w:rsid w:val="005E19F6"/>
    <w:rsid w:val="005E1CD0"/>
    <w:rsid w:val="005E334A"/>
    <w:rsid w:val="005E689C"/>
    <w:rsid w:val="005F156E"/>
    <w:rsid w:val="005F440B"/>
    <w:rsid w:val="005F5285"/>
    <w:rsid w:val="005F7708"/>
    <w:rsid w:val="00605FE2"/>
    <w:rsid w:val="006125E4"/>
    <w:rsid w:val="00616173"/>
    <w:rsid w:val="00630DBE"/>
    <w:rsid w:val="006318C8"/>
    <w:rsid w:val="0063591B"/>
    <w:rsid w:val="00635B79"/>
    <w:rsid w:val="00645C9D"/>
    <w:rsid w:val="00646A2B"/>
    <w:rsid w:val="0064781D"/>
    <w:rsid w:val="00650F8D"/>
    <w:rsid w:val="006511D2"/>
    <w:rsid w:val="00651961"/>
    <w:rsid w:val="00651B0B"/>
    <w:rsid w:val="006529A5"/>
    <w:rsid w:val="0065514A"/>
    <w:rsid w:val="006568F8"/>
    <w:rsid w:val="00666019"/>
    <w:rsid w:val="006775B3"/>
    <w:rsid w:val="00687DB5"/>
    <w:rsid w:val="0069178D"/>
    <w:rsid w:val="00696D95"/>
    <w:rsid w:val="0069715B"/>
    <w:rsid w:val="006A69D5"/>
    <w:rsid w:val="006B0D50"/>
    <w:rsid w:val="006B5860"/>
    <w:rsid w:val="006B593A"/>
    <w:rsid w:val="006C013D"/>
    <w:rsid w:val="006C472E"/>
    <w:rsid w:val="006D1AD2"/>
    <w:rsid w:val="006D2257"/>
    <w:rsid w:val="006D3682"/>
    <w:rsid w:val="006D45D8"/>
    <w:rsid w:val="006E2241"/>
    <w:rsid w:val="006E3759"/>
    <w:rsid w:val="006E4640"/>
    <w:rsid w:val="006E63E6"/>
    <w:rsid w:val="006F3E04"/>
    <w:rsid w:val="006F59E2"/>
    <w:rsid w:val="006F70A5"/>
    <w:rsid w:val="00700697"/>
    <w:rsid w:val="00705DBA"/>
    <w:rsid w:val="00706311"/>
    <w:rsid w:val="00706CB2"/>
    <w:rsid w:val="007124CF"/>
    <w:rsid w:val="0072424A"/>
    <w:rsid w:val="00725558"/>
    <w:rsid w:val="00725A03"/>
    <w:rsid w:val="0073118A"/>
    <w:rsid w:val="00732D7E"/>
    <w:rsid w:val="007408C5"/>
    <w:rsid w:val="0074381B"/>
    <w:rsid w:val="00744392"/>
    <w:rsid w:val="0074508F"/>
    <w:rsid w:val="00745E79"/>
    <w:rsid w:val="0074657E"/>
    <w:rsid w:val="007514D8"/>
    <w:rsid w:val="0075472F"/>
    <w:rsid w:val="007574C1"/>
    <w:rsid w:val="007619AD"/>
    <w:rsid w:val="00762B3E"/>
    <w:rsid w:val="007659EB"/>
    <w:rsid w:val="0077211C"/>
    <w:rsid w:val="00774E3A"/>
    <w:rsid w:val="00782F9D"/>
    <w:rsid w:val="00783E1F"/>
    <w:rsid w:val="00784289"/>
    <w:rsid w:val="00786016"/>
    <w:rsid w:val="007863F5"/>
    <w:rsid w:val="0078659A"/>
    <w:rsid w:val="00791F78"/>
    <w:rsid w:val="007954C8"/>
    <w:rsid w:val="007A13FA"/>
    <w:rsid w:val="007B0209"/>
    <w:rsid w:val="007B29A9"/>
    <w:rsid w:val="007B5D69"/>
    <w:rsid w:val="007B76B4"/>
    <w:rsid w:val="007C2A77"/>
    <w:rsid w:val="007C366B"/>
    <w:rsid w:val="007C7D31"/>
    <w:rsid w:val="007D36A1"/>
    <w:rsid w:val="007D7D65"/>
    <w:rsid w:val="007E1903"/>
    <w:rsid w:val="007E26BB"/>
    <w:rsid w:val="007E2DFE"/>
    <w:rsid w:val="007E501C"/>
    <w:rsid w:val="007E50C1"/>
    <w:rsid w:val="007E75E6"/>
    <w:rsid w:val="007F52D8"/>
    <w:rsid w:val="007F54A2"/>
    <w:rsid w:val="007F5B5F"/>
    <w:rsid w:val="008011FC"/>
    <w:rsid w:val="00804517"/>
    <w:rsid w:val="00804583"/>
    <w:rsid w:val="0080517E"/>
    <w:rsid w:val="0081351C"/>
    <w:rsid w:val="00817AF1"/>
    <w:rsid w:val="00822E1E"/>
    <w:rsid w:val="008253B8"/>
    <w:rsid w:val="00825D8D"/>
    <w:rsid w:val="0082726A"/>
    <w:rsid w:val="008278D5"/>
    <w:rsid w:val="00827A65"/>
    <w:rsid w:val="00830CA7"/>
    <w:rsid w:val="00835235"/>
    <w:rsid w:val="008352E7"/>
    <w:rsid w:val="00835964"/>
    <w:rsid w:val="00845D8F"/>
    <w:rsid w:val="00855C13"/>
    <w:rsid w:val="00860EAA"/>
    <w:rsid w:val="00861017"/>
    <w:rsid w:val="0086289E"/>
    <w:rsid w:val="00862D71"/>
    <w:rsid w:val="00865235"/>
    <w:rsid w:val="00872903"/>
    <w:rsid w:val="00877066"/>
    <w:rsid w:val="0088194E"/>
    <w:rsid w:val="00881CD3"/>
    <w:rsid w:val="00883778"/>
    <w:rsid w:val="0088579D"/>
    <w:rsid w:val="00886B49"/>
    <w:rsid w:val="00886B4F"/>
    <w:rsid w:val="00893BC5"/>
    <w:rsid w:val="00895E78"/>
    <w:rsid w:val="008A3C3A"/>
    <w:rsid w:val="008A50CA"/>
    <w:rsid w:val="008B206F"/>
    <w:rsid w:val="008B25F9"/>
    <w:rsid w:val="008B2FEF"/>
    <w:rsid w:val="008C02EB"/>
    <w:rsid w:val="008C12E0"/>
    <w:rsid w:val="008C514A"/>
    <w:rsid w:val="008C52D6"/>
    <w:rsid w:val="008D084F"/>
    <w:rsid w:val="008D0FF4"/>
    <w:rsid w:val="008D1541"/>
    <w:rsid w:val="008D201E"/>
    <w:rsid w:val="008D2938"/>
    <w:rsid w:val="008D2E1C"/>
    <w:rsid w:val="008D2E3D"/>
    <w:rsid w:val="008D33E5"/>
    <w:rsid w:val="008D60E8"/>
    <w:rsid w:val="008E0E3E"/>
    <w:rsid w:val="008E175B"/>
    <w:rsid w:val="008E29AC"/>
    <w:rsid w:val="008F07F9"/>
    <w:rsid w:val="008F1A52"/>
    <w:rsid w:val="008F5A22"/>
    <w:rsid w:val="009115BC"/>
    <w:rsid w:val="00911E74"/>
    <w:rsid w:val="00912E4F"/>
    <w:rsid w:val="00925986"/>
    <w:rsid w:val="0093468E"/>
    <w:rsid w:val="0093538A"/>
    <w:rsid w:val="00935620"/>
    <w:rsid w:val="00936AE2"/>
    <w:rsid w:val="00936DE4"/>
    <w:rsid w:val="00941054"/>
    <w:rsid w:val="009418FA"/>
    <w:rsid w:val="009423E2"/>
    <w:rsid w:val="00945306"/>
    <w:rsid w:val="009506F2"/>
    <w:rsid w:val="009535D8"/>
    <w:rsid w:val="009535F6"/>
    <w:rsid w:val="00963B77"/>
    <w:rsid w:val="009673BA"/>
    <w:rsid w:val="0097196D"/>
    <w:rsid w:val="00974AB3"/>
    <w:rsid w:val="009753CF"/>
    <w:rsid w:val="0098628C"/>
    <w:rsid w:val="00991D9D"/>
    <w:rsid w:val="00995077"/>
    <w:rsid w:val="0099714C"/>
    <w:rsid w:val="009A0767"/>
    <w:rsid w:val="009A28E8"/>
    <w:rsid w:val="009A2C3D"/>
    <w:rsid w:val="009A6FAE"/>
    <w:rsid w:val="009B138C"/>
    <w:rsid w:val="009B13E1"/>
    <w:rsid w:val="009B4502"/>
    <w:rsid w:val="009C15C7"/>
    <w:rsid w:val="009C2181"/>
    <w:rsid w:val="009C2F58"/>
    <w:rsid w:val="009C355A"/>
    <w:rsid w:val="009C3EBD"/>
    <w:rsid w:val="009C628B"/>
    <w:rsid w:val="009D0FBD"/>
    <w:rsid w:val="009D3A99"/>
    <w:rsid w:val="009F160F"/>
    <w:rsid w:val="009F1664"/>
    <w:rsid w:val="009F321B"/>
    <w:rsid w:val="009F4172"/>
    <w:rsid w:val="009F66EA"/>
    <w:rsid w:val="009F7AF3"/>
    <w:rsid w:val="00A012ED"/>
    <w:rsid w:val="00A01C45"/>
    <w:rsid w:val="00A03654"/>
    <w:rsid w:val="00A07A2E"/>
    <w:rsid w:val="00A07B78"/>
    <w:rsid w:val="00A07CF1"/>
    <w:rsid w:val="00A12599"/>
    <w:rsid w:val="00A141BA"/>
    <w:rsid w:val="00A14399"/>
    <w:rsid w:val="00A15418"/>
    <w:rsid w:val="00A20E65"/>
    <w:rsid w:val="00A23068"/>
    <w:rsid w:val="00A23A74"/>
    <w:rsid w:val="00A275BD"/>
    <w:rsid w:val="00A3329E"/>
    <w:rsid w:val="00A33B10"/>
    <w:rsid w:val="00A40848"/>
    <w:rsid w:val="00A458D9"/>
    <w:rsid w:val="00A4693D"/>
    <w:rsid w:val="00A479C7"/>
    <w:rsid w:val="00A530E2"/>
    <w:rsid w:val="00A547AA"/>
    <w:rsid w:val="00A56221"/>
    <w:rsid w:val="00A56BDE"/>
    <w:rsid w:val="00A604CD"/>
    <w:rsid w:val="00A615DF"/>
    <w:rsid w:val="00A618CD"/>
    <w:rsid w:val="00A638BB"/>
    <w:rsid w:val="00A675DA"/>
    <w:rsid w:val="00A75038"/>
    <w:rsid w:val="00A7509D"/>
    <w:rsid w:val="00A759AD"/>
    <w:rsid w:val="00A76A9E"/>
    <w:rsid w:val="00A81634"/>
    <w:rsid w:val="00A83B08"/>
    <w:rsid w:val="00A85DD4"/>
    <w:rsid w:val="00A8664B"/>
    <w:rsid w:val="00A86C9F"/>
    <w:rsid w:val="00A94637"/>
    <w:rsid w:val="00A96956"/>
    <w:rsid w:val="00AA6E5C"/>
    <w:rsid w:val="00AA7CD3"/>
    <w:rsid w:val="00AB0EED"/>
    <w:rsid w:val="00AB324A"/>
    <w:rsid w:val="00AB57D7"/>
    <w:rsid w:val="00AC5683"/>
    <w:rsid w:val="00AC6EB9"/>
    <w:rsid w:val="00AD1A3A"/>
    <w:rsid w:val="00AE289B"/>
    <w:rsid w:val="00AE4D43"/>
    <w:rsid w:val="00AE5E65"/>
    <w:rsid w:val="00AE6985"/>
    <w:rsid w:val="00AF3422"/>
    <w:rsid w:val="00AF43B6"/>
    <w:rsid w:val="00AF4487"/>
    <w:rsid w:val="00B005FE"/>
    <w:rsid w:val="00B03270"/>
    <w:rsid w:val="00B05359"/>
    <w:rsid w:val="00B1009D"/>
    <w:rsid w:val="00B10785"/>
    <w:rsid w:val="00B14502"/>
    <w:rsid w:val="00B20848"/>
    <w:rsid w:val="00B22A99"/>
    <w:rsid w:val="00B261AC"/>
    <w:rsid w:val="00B2732A"/>
    <w:rsid w:val="00B27ECE"/>
    <w:rsid w:val="00B34C33"/>
    <w:rsid w:val="00B350A2"/>
    <w:rsid w:val="00B3640E"/>
    <w:rsid w:val="00B43926"/>
    <w:rsid w:val="00B478A0"/>
    <w:rsid w:val="00B51730"/>
    <w:rsid w:val="00B52780"/>
    <w:rsid w:val="00B548D6"/>
    <w:rsid w:val="00B551C1"/>
    <w:rsid w:val="00B56B52"/>
    <w:rsid w:val="00B577D8"/>
    <w:rsid w:val="00B57F04"/>
    <w:rsid w:val="00B62A4D"/>
    <w:rsid w:val="00B70D19"/>
    <w:rsid w:val="00B7200A"/>
    <w:rsid w:val="00B7470E"/>
    <w:rsid w:val="00B752B7"/>
    <w:rsid w:val="00B75FE8"/>
    <w:rsid w:val="00B76846"/>
    <w:rsid w:val="00B807E4"/>
    <w:rsid w:val="00B861BC"/>
    <w:rsid w:val="00B90BCF"/>
    <w:rsid w:val="00B91885"/>
    <w:rsid w:val="00B92047"/>
    <w:rsid w:val="00B96409"/>
    <w:rsid w:val="00BA1B51"/>
    <w:rsid w:val="00BA2C3F"/>
    <w:rsid w:val="00BA3499"/>
    <w:rsid w:val="00BA3912"/>
    <w:rsid w:val="00BA4159"/>
    <w:rsid w:val="00BA4F3F"/>
    <w:rsid w:val="00BA4FB4"/>
    <w:rsid w:val="00BA74B9"/>
    <w:rsid w:val="00BC091E"/>
    <w:rsid w:val="00BC2091"/>
    <w:rsid w:val="00BC534F"/>
    <w:rsid w:val="00BD5227"/>
    <w:rsid w:val="00BD59B3"/>
    <w:rsid w:val="00BD6DB1"/>
    <w:rsid w:val="00BD6DED"/>
    <w:rsid w:val="00BD726A"/>
    <w:rsid w:val="00BE1708"/>
    <w:rsid w:val="00BE3032"/>
    <w:rsid w:val="00BE788A"/>
    <w:rsid w:val="00BE7FF7"/>
    <w:rsid w:val="00BF0BBB"/>
    <w:rsid w:val="00BF5604"/>
    <w:rsid w:val="00C02D58"/>
    <w:rsid w:val="00C05009"/>
    <w:rsid w:val="00C108A5"/>
    <w:rsid w:val="00C1227D"/>
    <w:rsid w:val="00C17162"/>
    <w:rsid w:val="00C21824"/>
    <w:rsid w:val="00C22585"/>
    <w:rsid w:val="00C235B0"/>
    <w:rsid w:val="00C33C93"/>
    <w:rsid w:val="00C35C17"/>
    <w:rsid w:val="00C4255E"/>
    <w:rsid w:val="00C53E30"/>
    <w:rsid w:val="00C578FE"/>
    <w:rsid w:val="00C630EF"/>
    <w:rsid w:val="00C6763A"/>
    <w:rsid w:val="00C7228A"/>
    <w:rsid w:val="00C76F58"/>
    <w:rsid w:val="00C847B3"/>
    <w:rsid w:val="00C86384"/>
    <w:rsid w:val="00C86638"/>
    <w:rsid w:val="00C93A34"/>
    <w:rsid w:val="00CA0DA9"/>
    <w:rsid w:val="00CA25D6"/>
    <w:rsid w:val="00CB640B"/>
    <w:rsid w:val="00CC0350"/>
    <w:rsid w:val="00CC0A23"/>
    <w:rsid w:val="00CC1956"/>
    <w:rsid w:val="00CC2C17"/>
    <w:rsid w:val="00CC43D6"/>
    <w:rsid w:val="00CC7986"/>
    <w:rsid w:val="00CD0BCC"/>
    <w:rsid w:val="00CD2645"/>
    <w:rsid w:val="00CD55DB"/>
    <w:rsid w:val="00CE25D5"/>
    <w:rsid w:val="00CF6318"/>
    <w:rsid w:val="00D01E9B"/>
    <w:rsid w:val="00D03DA9"/>
    <w:rsid w:val="00D05C2F"/>
    <w:rsid w:val="00D079C1"/>
    <w:rsid w:val="00D13ED8"/>
    <w:rsid w:val="00D14858"/>
    <w:rsid w:val="00D211A6"/>
    <w:rsid w:val="00D23124"/>
    <w:rsid w:val="00D2350E"/>
    <w:rsid w:val="00D25133"/>
    <w:rsid w:val="00D263F7"/>
    <w:rsid w:val="00D3178F"/>
    <w:rsid w:val="00D32F1E"/>
    <w:rsid w:val="00D3474B"/>
    <w:rsid w:val="00D37BFB"/>
    <w:rsid w:val="00D37E03"/>
    <w:rsid w:val="00D42D4E"/>
    <w:rsid w:val="00D43575"/>
    <w:rsid w:val="00D44899"/>
    <w:rsid w:val="00D52255"/>
    <w:rsid w:val="00D5456D"/>
    <w:rsid w:val="00D559AF"/>
    <w:rsid w:val="00D5694B"/>
    <w:rsid w:val="00D56E35"/>
    <w:rsid w:val="00D65527"/>
    <w:rsid w:val="00D67516"/>
    <w:rsid w:val="00D7026C"/>
    <w:rsid w:val="00D73C48"/>
    <w:rsid w:val="00D759C0"/>
    <w:rsid w:val="00D7667B"/>
    <w:rsid w:val="00D76BDE"/>
    <w:rsid w:val="00D80D89"/>
    <w:rsid w:val="00D82B83"/>
    <w:rsid w:val="00D83178"/>
    <w:rsid w:val="00D83545"/>
    <w:rsid w:val="00D87464"/>
    <w:rsid w:val="00D90D2D"/>
    <w:rsid w:val="00D92E9D"/>
    <w:rsid w:val="00D9472C"/>
    <w:rsid w:val="00D94EE5"/>
    <w:rsid w:val="00DA380C"/>
    <w:rsid w:val="00DA39C5"/>
    <w:rsid w:val="00DB31F6"/>
    <w:rsid w:val="00DB6BF5"/>
    <w:rsid w:val="00DB6C34"/>
    <w:rsid w:val="00DB6F09"/>
    <w:rsid w:val="00DB7694"/>
    <w:rsid w:val="00DC287E"/>
    <w:rsid w:val="00DD2B7A"/>
    <w:rsid w:val="00DD32C7"/>
    <w:rsid w:val="00DD4790"/>
    <w:rsid w:val="00DD5CFC"/>
    <w:rsid w:val="00DE3415"/>
    <w:rsid w:val="00DE6B23"/>
    <w:rsid w:val="00DE6D00"/>
    <w:rsid w:val="00DF7820"/>
    <w:rsid w:val="00DF7B73"/>
    <w:rsid w:val="00E02F27"/>
    <w:rsid w:val="00E10F34"/>
    <w:rsid w:val="00E1235A"/>
    <w:rsid w:val="00E12485"/>
    <w:rsid w:val="00E24DDA"/>
    <w:rsid w:val="00E25FEC"/>
    <w:rsid w:val="00E279B8"/>
    <w:rsid w:val="00E27DDF"/>
    <w:rsid w:val="00E41E39"/>
    <w:rsid w:val="00E44B48"/>
    <w:rsid w:val="00E54A70"/>
    <w:rsid w:val="00E54DEE"/>
    <w:rsid w:val="00E54F4C"/>
    <w:rsid w:val="00E5585C"/>
    <w:rsid w:val="00E56AAC"/>
    <w:rsid w:val="00E60E15"/>
    <w:rsid w:val="00E66844"/>
    <w:rsid w:val="00E67809"/>
    <w:rsid w:val="00E71936"/>
    <w:rsid w:val="00E742AD"/>
    <w:rsid w:val="00E75B4B"/>
    <w:rsid w:val="00E85237"/>
    <w:rsid w:val="00E86318"/>
    <w:rsid w:val="00E86343"/>
    <w:rsid w:val="00E87B2B"/>
    <w:rsid w:val="00E930DE"/>
    <w:rsid w:val="00E947A6"/>
    <w:rsid w:val="00E97793"/>
    <w:rsid w:val="00EA1EDE"/>
    <w:rsid w:val="00EA32E2"/>
    <w:rsid w:val="00EA3D33"/>
    <w:rsid w:val="00EA5457"/>
    <w:rsid w:val="00EB0F91"/>
    <w:rsid w:val="00EB2884"/>
    <w:rsid w:val="00EB2B74"/>
    <w:rsid w:val="00EB2D02"/>
    <w:rsid w:val="00EB2E7E"/>
    <w:rsid w:val="00EB44B1"/>
    <w:rsid w:val="00EB4B8C"/>
    <w:rsid w:val="00EB4FCA"/>
    <w:rsid w:val="00EC149E"/>
    <w:rsid w:val="00EC31C7"/>
    <w:rsid w:val="00EC3ED8"/>
    <w:rsid w:val="00ED0AED"/>
    <w:rsid w:val="00ED0F2B"/>
    <w:rsid w:val="00ED1A91"/>
    <w:rsid w:val="00ED41F3"/>
    <w:rsid w:val="00ED58A0"/>
    <w:rsid w:val="00ED65E7"/>
    <w:rsid w:val="00EE169F"/>
    <w:rsid w:val="00F005E3"/>
    <w:rsid w:val="00F00727"/>
    <w:rsid w:val="00F01558"/>
    <w:rsid w:val="00F02E5F"/>
    <w:rsid w:val="00F02EFE"/>
    <w:rsid w:val="00F06E8E"/>
    <w:rsid w:val="00F15789"/>
    <w:rsid w:val="00F21B91"/>
    <w:rsid w:val="00F2298A"/>
    <w:rsid w:val="00F22C54"/>
    <w:rsid w:val="00F23B77"/>
    <w:rsid w:val="00F23BF1"/>
    <w:rsid w:val="00F244EB"/>
    <w:rsid w:val="00F306C8"/>
    <w:rsid w:val="00F37746"/>
    <w:rsid w:val="00F447F9"/>
    <w:rsid w:val="00F47F71"/>
    <w:rsid w:val="00F50AFD"/>
    <w:rsid w:val="00F5140F"/>
    <w:rsid w:val="00F52358"/>
    <w:rsid w:val="00F53805"/>
    <w:rsid w:val="00F60B28"/>
    <w:rsid w:val="00F60F58"/>
    <w:rsid w:val="00F625AC"/>
    <w:rsid w:val="00F6724E"/>
    <w:rsid w:val="00F770A8"/>
    <w:rsid w:val="00F83800"/>
    <w:rsid w:val="00F83917"/>
    <w:rsid w:val="00F84F3F"/>
    <w:rsid w:val="00F85A42"/>
    <w:rsid w:val="00F85B91"/>
    <w:rsid w:val="00F86F06"/>
    <w:rsid w:val="00F902BC"/>
    <w:rsid w:val="00F9364B"/>
    <w:rsid w:val="00F960B1"/>
    <w:rsid w:val="00FA0AF4"/>
    <w:rsid w:val="00FA24EF"/>
    <w:rsid w:val="00FA2BB0"/>
    <w:rsid w:val="00FA3E69"/>
    <w:rsid w:val="00FA4878"/>
    <w:rsid w:val="00FA6172"/>
    <w:rsid w:val="00FA7789"/>
    <w:rsid w:val="00FB00F0"/>
    <w:rsid w:val="00FB0478"/>
    <w:rsid w:val="00FB0851"/>
    <w:rsid w:val="00FB7E32"/>
    <w:rsid w:val="00FC36F2"/>
    <w:rsid w:val="00FC38EE"/>
    <w:rsid w:val="00FC4004"/>
    <w:rsid w:val="00FD2C60"/>
    <w:rsid w:val="00FD5AC6"/>
    <w:rsid w:val="00FD7E06"/>
    <w:rsid w:val="00FE3EE4"/>
    <w:rsid w:val="00FF4BF4"/>
    <w:rsid w:val="00FF6E0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51"/>
  </w:style>
  <w:style w:type="paragraph" w:styleId="Heading1">
    <w:name w:val="heading 1"/>
    <w:basedOn w:val="Normal"/>
    <w:next w:val="Normal"/>
    <w:link w:val="Heading1Char"/>
    <w:uiPriority w:val="9"/>
    <w:qFormat/>
    <w:rsid w:val="00223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4E6"/>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3">
    <w:name w:val="heading 3"/>
    <w:basedOn w:val="Normal"/>
    <w:next w:val="Normal"/>
    <w:link w:val="Heading3Char"/>
    <w:uiPriority w:val="9"/>
    <w:unhideWhenUsed/>
    <w:qFormat/>
    <w:rsid w:val="003934E6"/>
    <w:pPr>
      <w:keepNext/>
      <w:keepLines/>
      <w:spacing w:before="200" w:after="0"/>
      <w:outlineLvl w:val="2"/>
    </w:pPr>
    <w:rPr>
      <w:rFonts w:asciiTheme="majorHAnsi" w:eastAsiaTheme="majorEastAsia" w:hAnsiTheme="majorHAnsi" w:cstheme="majorBidi"/>
      <w:b/>
      <w:bCs/>
      <w:color w:val="4F81BD" w:themeColor="accent1"/>
      <w:lang w:val="ro-RO" w:eastAsia="ro-RO"/>
    </w:rPr>
  </w:style>
  <w:style w:type="paragraph" w:styleId="Heading4">
    <w:name w:val="heading 4"/>
    <w:basedOn w:val="Normal"/>
    <w:next w:val="Normal"/>
    <w:link w:val="Heading4Char"/>
    <w:uiPriority w:val="9"/>
    <w:semiHidden/>
    <w:unhideWhenUsed/>
    <w:qFormat/>
    <w:rsid w:val="003934E6"/>
    <w:pPr>
      <w:keepNext/>
      <w:keepLines/>
      <w:spacing w:before="200" w:after="0"/>
      <w:outlineLvl w:val="3"/>
    </w:pPr>
    <w:rPr>
      <w:rFonts w:asciiTheme="majorHAnsi" w:eastAsiaTheme="majorEastAsia" w:hAnsiTheme="majorHAnsi" w:cstheme="majorBidi"/>
      <w:b/>
      <w:bCs/>
      <w:i/>
      <w:iCs/>
      <w:color w:val="4F81BD" w:themeColor="accent1"/>
      <w:lang w:val="ro-RO" w:eastAsia="ro-RO"/>
    </w:rPr>
  </w:style>
  <w:style w:type="paragraph" w:styleId="Heading5">
    <w:name w:val="heading 5"/>
    <w:basedOn w:val="Normal"/>
    <w:next w:val="Normal"/>
    <w:link w:val="Heading5Char"/>
    <w:uiPriority w:val="9"/>
    <w:semiHidden/>
    <w:unhideWhenUsed/>
    <w:qFormat/>
    <w:rsid w:val="003934E6"/>
    <w:pPr>
      <w:keepNext/>
      <w:keepLines/>
      <w:spacing w:before="200" w:after="0"/>
      <w:outlineLvl w:val="4"/>
    </w:pPr>
    <w:rPr>
      <w:rFonts w:asciiTheme="majorHAnsi" w:eastAsiaTheme="majorEastAsia" w:hAnsiTheme="majorHAnsi" w:cstheme="majorBidi"/>
      <w:color w:val="243F60" w:themeColor="accent1" w:themeShade="7F"/>
      <w:lang w:val="ro-RO" w:eastAsia="ro-RO"/>
    </w:rPr>
  </w:style>
  <w:style w:type="paragraph" w:styleId="Heading6">
    <w:name w:val="heading 6"/>
    <w:basedOn w:val="Normal"/>
    <w:next w:val="Normal"/>
    <w:link w:val="Heading6Char"/>
    <w:uiPriority w:val="9"/>
    <w:semiHidden/>
    <w:unhideWhenUsed/>
    <w:qFormat/>
    <w:rsid w:val="003934E6"/>
    <w:pPr>
      <w:keepNext/>
      <w:keepLines/>
      <w:spacing w:before="200" w:after="0"/>
      <w:outlineLvl w:val="5"/>
    </w:pPr>
    <w:rPr>
      <w:rFonts w:asciiTheme="majorHAnsi" w:eastAsiaTheme="majorEastAsia" w:hAnsiTheme="majorHAnsi" w:cstheme="majorBidi"/>
      <w:i/>
      <w:iCs/>
      <w:color w:val="243F60" w:themeColor="accent1" w:themeShade="7F"/>
      <w:lang w:val="ro-RO" w:eastAsia="ro-RO"/>
    </w:rPr>
  </w:style>
  <w:style w:type="paragraph" w:styleId="Heading7">
    <w:name w:val="heading 7"/>
    <w:basedOn w:val="Normal"/>
    <w:next w:val="Normal"/>
    <w:link w:val="Heading7Char"/>
    <w:uiPriority w:val="9"/>
    <w:semiHidden/>
    <w:unhideWhenUsed/>
    <w:qFormat/>
    <w:rsid w:val="003934E6"/>
    <w:pPr>
      <w:keepNext/>
      <w:keepLines/>
      <w:spacing w:before="200" w:after="0"/>
      <w:outlineLvl w:val="6"/>
    </w:pPr>
    <w:rPr>
      <w:rFonts w:asciiTheme="majorHAnsi" w:eastAsiaTheme="majorEastAsia" w:hAnsiTheme="majorHAnsi" w:cstheme="majorBidi"/>
      <w:i/>
      <w:iCs/>
      <w:color w:val="404040" w:themeColor="text1" w:themeTint="BF"/>
      <w:lang w:val="ro-RO" w:eastAsia="ro-RO"/>
    </w:rPr>
  </w:style>
  <w:style w:type="paragraph" w:styleId="Heading8">
    <w:name w:val="heading 8"/>
    <w:basedOn w:val="Normal"/>
    <w:next w:val="Normal"/>
    <w:link w:val="Heading8Char"/>
    <w:uiPriority w:val="9"/>
    <w:semiHidden/>
    <w:unhideWhenUsed/>
    <w:qFormat/>
    <w:rsid w:val="003934E6"/>
    <w:pPr>
      <w:keepNext/>
      <w:keepLines/>
      <w:spacing w:before="200" w:after="0"/>
      <w:outlineLvl w:val="7"/>
    </w:pPr>
    <w:rPr>
      <w:rFonts w:asciiTheme="majorHAnsi" w:eastAsiaTheme="majorEastAsia" w:hAnsiTheme="majorHAnsi" w:cstheme="majorBidi"/>
      <w:color w:val="404040" w:themeColor="text1" w:themeTint="BF"/>
      <w:sz w:val="20"/>
      <w:szCs w:val="20"/>
      <w:lang w:val="ro-RO" w:eastAsia="ro-RO"/>
    </w:rPr>
  </w:style>
  <w:style w:type="paragraph" w:styleId="Heading9">
    <w:name w:val="heading 9"/>
    <w:basedOn w:val="Normal"/>
    <w:next w:val="Normal"/>
    <w:link w:val="Heading9Char"/>
    <w:uiPriority w:val="9"/>
    <w:semiHidden/>
    <w:unhideWhenUsed/>
    <w:qFormat/>
    <w:rsid w:val="003934E6"/>
    <w:pPr>
      <w:keepNext/>
      <w:keepLines/>
      <w:spacing w:before="200" w:after="0"/>
      <w:outlineLvl w:val="8"/>
    </w:pPr>
    <w:rPr>
      <w:rFonts w:asciiTheme="majorHAnsi" w:eastAsiaTheme="majorEastAsia" w:hAnsiTheme="majorHAnsi" w:cstheme="majorBidi"/>
      <w:i/>
      <w:iCs/>
      <w:color w:val="404040" w:themeColor="text1" w:themeTint="BF"/>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4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4E6"/>
    <w:rPr>
      <w:rFonts w:asciiTheme="majorHAnsi" w:eastAsiaTheme="majorEastAsia" w:hAnsiTheme="majorHAnsi" w:cstheme="majorBidi"/>
      <w:b/>
      <w:bCs/>
      <w:color w:val="4F81BD" w:themeColor="accent1"/>
      <w:sz w:val="26"/>
      <w:szCs w:val="26"/>
      <w:lang w:val="ro-RO" w:eastAsia="ro-RO"/>
    </w:rPr>
  </w:style>
  <w:style w:type="paragraph" w:styleId="ListParagraph">
    <w:name w:val="List Paragraph"/>
    <w:aliases w:val="Puntos,Dot pt,F5 List Paragraph,List Paragraph1,No Spacing1,List Paragraph Char Char Char,Indicator Text,Colorful List - Accent 11,Numbered Para 1,Bullet 1,Bullet Points,MAIN CONTENT,List Paragraph11,List Paragraph12,List Paragraph2"/>
    <w:basedOn w:val="Normal"/>
    <w:link w:val="ListParagraphChar"/>
    <w:uiPriority w:val="34"/>
    <w:qFormat/>
    <w:rsid w:val="0097196D"/>
    <w:pPr>
      <w:ind w:left="720"/>
      <w:contextualSpacing/>
    </w:pPr>
  </w:style>
  <w:style w:type="character" w:customStyle="1" w:styleId="ListParagraphChar">
    <w:name w:val="List Paragraph Char"/>
    <w:aliases w:val="Puntos Char,Dot pt Char,F5 List Paragraph Char,List Paragraph1 Char,No Spacing1 Char,List Paragraph Char Char Char Char,Indicator Text Char,Colorful List - Accent 11 Char,Numbered Para 1 Char,Bullet 1 Char,Bullet Points Char"/>
    <w:link w:val="ListParagraph"/>
    <w:uiPriority w:val="1"/>
    <w:qFormat/>
    <w:locked/>
    <w:rsid w:val="00725A03"/>
  </w:style>
  <w:style w:type="paragraph" w:styleId="FootnoteText">
    <w:name w:val="footnote text"/>
    <w:basedOn w:val="Normal"/>
    <w:link w:val="FootnoteTextChar"/>
    <w:uiPriority w:val="99"/>
    <w:unhideWhenUsed/>
    <w:rsid w:val="0097196D"/>
    <w:pPr>
      <w:spacing w:after="0" w:line="240" w:lineRule="auto"/>
    </w:pPr>
    <w:rPr>
      <w:sz w:val="20"/>
      <w:szCs w:val="20"/>
    </w:rPr>
  </w:style>
  <w:style w:type="character" w:customStyle="1" w:styleId="FootnoteTextChar">
    <w:name w:val="Footnote Text Char"/>
    <w:basedOn w:val="DefaultParagraphFont"/>
    <w:link w:val="FootnoteText"/>
    <w:uiPriority w:val="99"/>
    <w:rsid w:val="0097196D"/>
    <w:rPr>
      <w:sz w:val="20"/>
      <w:szCs w:val="20"/>
    </w:rPr>
  </w:style>
  <w:style w:type="character" w:styleId="FootnoteReference">
    <w:name w:val="footnote reference"/>
    <w:basedOn w:val="DefaultParagraphFont"/>
    <w:uiPriority w:val="99"/>
    <w:unhideWhenUsed/>
    <w:rsid w:val="0097196D"/>
    <w:rPr>
      <w:vertAlign w:val="superscript"/>
    </w:rPr>
  </w:style>
  <w:style w:type="character" w:styleId="Hyperlink">
    <w:name w:val="Hyperlink"/>
    <w:basedOn w:val="DefaultParagraphFont"/>
    <w:uiPriority w:val="99"/>
    <w:unhideWhenUsed/>
    <w:rsid w:val="007514D8"/>
    <w:rPr>
      <w:color w:val="0000FF" w:themeColor="hyperlink"/>
      <w:u w:val="single"/>
    </w:rPr>
  </w:style>
  <w:style w:type="paragraph" w:styleId="BalloonText">
    <w:name w:val="Balloon Text"/>
    <w:basedOn w:val="Normal"/>
    <w:link w:val="BalloonTextChar"/>
    <w:uiPriority w:val="99"/>
    <w:semiHidden/>
    <w:unhideWhenUsed/>
    <w:rsid w:val="0075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8"/>
    <w:rPr>
      <w:rFonts w:ascii="Tahoma" w:hAnsi="Tahoma" w:cs="Tahoma"/>
      <w:sz w:val="16"/>
      <w:szCs w:val="16"/>
    </w:rPr>
  </w:style>
  <w:style w:type="table" w:styleId="TableGrid">
    <w:name w:val="Table Grid"/>
    <w:basedOn w:val="TableNormal"/>
    <w:uiPriority w:val="39"/>
    <w:rsid w:val="005D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39"/>
    <w:rsid w:val="009F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39"/>
    <w:rsid w:val="00C4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TableNormal"/>
    <w:next w:val="TableGrid"/>
    <w:uiPriority w:val="39"/>
    <w:rsid w:val="0093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3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34ED"/>
  </w:style>
  <w:style w:type="paragraph" w:styleId="Footer">
    <w:name w:val="footer"/>
    <w:basedOn w:val="Normal"/>
    <w:link w:val="FooterChar"/>
    <w:uiPriority w:val="99"/>
    <w:unhideWhenUsed/>
    <w:rsid w:val="00223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4ED"/>
  </w:style>
  <w:style w:type="paragraph" w:styleId="TOCHeading">
    <w:name w:val="TOC Heading"/>
    <w:basedOn w:val="Heading1"/>
    <w:next w:val="Normal"/>
    <w:uiPriority w:val="39"/>
    <w:unhideWhenUsed/>
    <w:qFormat/>
    <w:rsid w:val="002234ED"/>
    <w:pPr>
      <w:outlineLvl w:val="9"/>
    </w:pPr>
  </w:style>
  <w:style w:type="paragraph" w:styleId="TOC1">
    <w:name w:val="toc 1"/>
    <w:basedOn w:val="Normal"/>
    <w:next w:val="Normal"/>
    <w:autoRedefine/>
    <w:uiPriority w:val="39"/>
    <w:unhideWhenUsed/>
    <w:rsid w:val="00075EBF"/>
    <w:pPr>
      <w:tabs>
        <w:tab w:val="right" w:leader="dot" w:pos="9062"/>
      </w:tabs>
      <w:spacing w:after="0" w:line="240" w:lineRule="auto"/>
    </w:pPr>
    <w:rPr>
      <w:rFonts w:ascii="Times New Roman" w:hAnsi="Times New Roman" w:cs="Times New Roman"/>
      <w:sz w:val="24"/>
      <w:szCs w:val="24"/>
      <w:lang w:val="ro-RO"/>
    </w:rPr>
  </w:style>
  <w:style w:type="paragraph" w:styleId="TOC2">
    <w:name w:val="toc 2"/>
    <w:basedOn w:val="Normal"/>
    <w:next w:val="Normal"/>
    <w:autoRedefine/>
    <w:uiPriority w:val="39"/>
    <w:unhideWhenUsed/>
    <w:rsid w:val="005E689C"/>
    <w:pPr>
      <w:tabs>
        <w:tab w:val="left" w:pos="880"/>
        <w:tab w:val="right" w:leader="dot" w:pos="9062"/>
      </w:tabs>
      <w:spacing w:after="0" w:line="240" w:lineRule="auto"/>
    </w:pPr>
    <w:rPr>
      <w:rFonts w:ascii="Times New Roman" w:hAnsi="Times New Roman" w:cs="Times New Roman"/>
      <w:noProof/>
      <w:sz w:val="24"/>
      <w:szCs w:val="24"/>
      <w:lang w:val="ro-RO"/>
    </w:rPr>
  </w:style>
  <w:style w:type="paragraph" w:styleId="BodyText">
    <w:name w:val="Body Text"/>
    <w:basedOn w:val="Normal"/>
    <w:link w:val="BodyTextChar"/>
    <w:qFormat/>
    <w:rsid w:val="00725A03"/>
    <w:pPr>
      <w:widowControl w:val="0"/>
      <w:spacing w:before="137"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25A03"/>
    <w:rPr>
      <w:rFonts w:ascii="Times New Roman" w:eastAsia="Times New Roman" w:hAnsi="Times New Roman"/>
      <w:sz w:val="24"/>
      <w:szCs w:val="24"/>
      <w:lang w:val="en-US"/>
    </w:rPr>
  </w:style>
  <w:style w:type="paragraph" w:customStyle="1" w:styleId="TableParagraph">
    <w:name w:val="Table Paragraph"/>
    <w:basedOn w:val="Normal"/>
    <w:uiPriority w:val="1"/>
    <w:qFormat/>
    <w:rsid w:val="00725A03"/>
    <w:pPr>
      <w:widowControl w:val="0"/>
      <w:spacing w:after="0" w:line="240" w:lineRule="auto"/>
    </w:pPr>
    <w:rPr>
      <w:lang w:val="en-US"/>
    </w:rPr>
  </w:style>
  <w:style w:type="paragraph" w:styleId="NormalWeb">
    <w:name w:val="Normal (Web)"/>
    <w:basedOn w:val="Normal"/>
    <w:uiPriority w:val="99"/>
    <w:rsid w:val="00725A03"/>
    <w:pPr>
      <w:spacing w:before="100" w:beforeAutospacing="1" w:after="100" w:afterAutospacing="1" w:line="360" w:lineRule="auto"/>
      <w:jc w:val="both"/>
    </w:pPr>
    <w:rPr>
      <w:rFonts w:ascii="Arial" w:eastAsia="Times New Roman" w:hAnsi="Arial" w:cs="Times New Roman"/>
      <w:sz w:val="20"/>
      <w:lang w:val="en-GB" w:eastAsia="da-DK"/>
    </w:rPr>
  </w:style>
  <w:style w:type="character" w:customStyle="1" w:styleId="A4">
    <w:name w:val="A4"/>
    <w:uiPriority w:val="99"/>
    <w:rsid w:val="00725A03"/>
    <w:rPr>
      <w:rFonts w:cs="Myriad Pro"/>
      <w:color w:val="000000"/>
      <w:sz w:val="18"/>
      <w:szCs w:val="18"/>
    </w:rPr>
  </w:style>
  <w:style w:type="paragraph" w:customStyle="1" w:styleId="Pa2">
    <w:name w:val="Pa2"/>
    <w:basedOn w:val="Normal"/>
    <w:next w:val="Normal"/>
    <w:uiPriority w:val="99"/>
    <w:rsid w:val="00725A03"/>
    <w:pPr>
      <w:autoSpaceDE w:val="0"/>
      <w:autoSpaceDN w:val="0"/>
      <w:adjustRightInd w:val="0"/>
      <w:spacing w:after="0" w:line="241" w:lineRule="atLeast"/>
    </w:pPr>
    <w:rPr>
      <w:rFonts w:ascii="Myriad Pro" w:hAnsi="Myriad Pro"/>
      <w:sz w:val="24"/>
      <w:szCs w:val="24"/>
      <w:lang w:val="en-US"/>
    </w:rPr>
  </w:style>
  <w:style w:type="paragraph" w:customStyle="1" w:styleId="Default">
    <w:name w:val="Default"/>
    <w:rsid w:val="00725A0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3934E6"/>
    <w:rPr>
      <w:rFonts w:asciiTheme="majorHAnsi" w:eastAsiaTheme="majorEastAsia" w:hAnsiTheme="majorHAnsi" w:cstheme="majorBidi"/>
      <w:b/>
      <w:bCs/>
      <w:color w:val="4F81BD" w:themeColor="accent1"/>
      <w:lang w:val="ro-RO" w:eastAsia="ro-RO"/>
    </w:rPr>
  </w:style>
  <w:style w:type="character" w:customStyle="1" w:styleId="Heading4Char">
    <w:name w:val="Heading 4 Char"/>
    <w:basedOn w:val="DefaultParagraphFont"/>
    <w:link w:val="Heading4"/>
    <w:uiPriority w:val="9"/>
    <w:semiHidden/>
    <w:rsid w:val="003934E6"/>
    <w:rPr>
      <w:rFonts w:asciiTheme="majorHAnsi" w:eastAsiaTheme="majorEastAsia" w:hAnsiTheme="majorHAnsi" w:cstheme="majorBidi"/>
      <w:b/>
      <w:bCs/>
      <w:i/>
      <w:iCs/>
      <w:color w:val="4F81BD" w:themeColor="accent1"/>
      <w:lang w:val="ro-RO" w:eastAsia="ro-RO"/>
    </w:rPr>
  </w:style>
  <w:style w:type="character" w:customStyle="1" w:styleId="Heading5Char">
    <w:name w:val="Heading 5 Char"/>
    <w:basedOn w:val="DefaultParagraphFont"/>
    <w:link w:val="Heading5"/>
    <w:uiPriority w:val="9"/>
    <w:semiHidden/>
    <w:rsid w:val="003934E6"/>
    <w:rPr>
      <w:rFonts w:asciiTheme="majorHAnsi" w:eastAsiaTheme="majorEastAsia" w:hAnsiTheme="majorHAnsi" w:cstheme="majorBidi"/>
      <w:color w:val="243F60" w:themeColor="accent1" w:themeShade="7F"/>
      <w:lang w:val="ro-RO" w:eastAsia="ro-RO"/>
    </w:rPr>
  </w:style>
  <w:style w:type="character" w:customStyle="1" w:styleId="Heading6Char">
    <w:name w:val="Heading 6 Char"/>
    <w:basedOn w:val="DefaultParagraphFont"/>
    <w:link w:val="Heading6"/>
    <w:uiPriority w:val="9"/>
    <w:semiHidden/>
    <w:rsid w:val="003934E6"/>
    <w:rPr>
      <w:rFonts w:asciiTheme="majorHAnsi" w:eastAsiaTheme="majorEastAsia" w:hAnsiTheme="majorHAnsi" w:cstheme="majorBidi"/>
      <w:i/>
      <w:iCs/>
      <w:color w:val="243F60" w:themeColor="accent1" w:themeShade="7F"/>
      <w:lang w:val="ro-RO" w:eastAsia="ro-RO"/>
    </w:rPr>
  </w:style>
  <w:style w:type="character" w:customStyle="1" w:styleId="Heading7Char">
    <w:name w:val="Heading 7 Char"/>
    <w:basedOn w:val="DefaultParagraphFont"/>
    <w:link w:val="Heading7"/>
    <w:uiPriority w:val="9"/>
    <w:semiHidden/>
    <w:rsid w:val="003934E6"/>
    <w:rPr>
      <w:rFonts w:asciiTheme="majorHAnsi" w:eastAsiaTheme="majorEastAsia" w:hAnsiTheme="majorHAnsi" w:cstheme="majorBidi"/>
      <w:i/>
      <w:iCs/>
      <w:color w:val="404040" w:themeColor="text1" w:themeTint="BF"/>
      <w:lang w:val="ro-RO" w:eastAsia="ro-RO"/>
    </w:rPr>
  </w:style>
  <w:style w:type="character" w:customStyle="1" w:styleId="Heading8Char">
    <w:name w:val="Heading 8 Char"/>
    <w:basedOn w:val="DefaultParagraphFont"/>
    <w:link w:val="Heading8"/>
    <w:uiPriority w:val="9"/>
    <w:semiHidden/>
    <w:rsid w:val="003934E6"/>
    <w:rPr>
      <w:rFonts w:asciiTheme="majorHAnsi" w:eastAsiaTheme="majorEastAsia" w:hAnsiTheme="majorHAnsi" w:cstheme="majorBidi"/>
      <w:color w:val="404040" w:themeColor="text1" w:themeTint="BF"/>
      <w:sz w:val="20"/>
      <w:szCs w:val="20"/>
      <w:lang w:val="ro-RO" w:eastAsia="ro-RO"/>
    </w:rPr>
  </w:style>
  <w:style w:type="character" w:customStyle="1" w:styleId="Heading9Char">
    <w:name w:val="Heading 9 Char"/>
    <w:basedOn w:val="DefaultParagraphFont"/>
    <w:link w:val="Heading9"/>
    <w:uiPriority w:val="9"/>
    <w:semiHidden/>
    <w:rsid w:val="003934E6"/>
    <w:rPr>
      <w:rFonts w:asciiTheme="majorHAnsi" w:eastAsiaTheme="majorEastAsia" w:hAnsiTheme="majorHAnsi" w:cstheme="majorBidi"/>
      <w:i/>
      <w:iCs/>
      <w:color w:val="404040" w:themeColor="text1" w:themeTint="BF"/>
      <w:sz w:val="20"/>
      <w:szCs w:val="20"/>
      <w:lang w:val="ro-RO" w:eastAsia="ro-RO"/>
    </w:rPr>
  </w:style>
  <w:style w:type="paragraph" w:styleId="Title">
    <w:name w:val="Title"/>
    <w:basedOn w:val="Normal"/>
    <w:next w:val="Normal"/>
    <w:link w:val="TitleChar"/>
    <w:uiPriority w:val="10"/>
    <w:qFormat/>
    <w:rsid w:val="00393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o-RO" w:eastAsia="ro-RO"/>
    </w:rPr>
  </w:style>
  <w:style w:type="character" w:customStyle="1" w:styleId="TitleChar">
    <w:name w:val="Title Char"/>
    <w:basedOn w:val="DefaultParagraphFont"/>
    <w:link w:val="Title"/>
    <w:uiPriority w:val="10"/>
    <w:rsid w:val="003934E6"/>
    <w:rPr>
      <w:rFonts w:asciiTheme="majorHAnsi" w:eastAsiaTheme="majorEastAsia" w:hAnsiTheme="majorHAnsi" w:cstheme="majorBidi"/>
      <w:color w:val="17365D" w:themeColor="text2" w:themeShade="BF"/>
      <w:spacing w:val="5"/>
      <w:kern w:val="28"/>
      <w:sz w:val="52"/>
      <w:szCs w:val="52"/>
      <w:lang w:val="ro-RO" w:eastAsia="ro-RO"/>
    </w:rPr>
  </w:style>
  <w:style w:type="paragraph" w:styleId="Subtitle">
    <w:name w:val="Subtitle"/>
    <w:basedOn w:val="Normal"/>
    <w:next w:val="Normal"/>
    <w:link w:val="SubtitleChar"/>
    <w:uiPriority w:val="11"/>
    <w:qFormat/>
    <w:rsid w:val="003934E6"/>
    <w:pPr>
      <w:numPr>
        <w:ilvl w:val="1"/>
      </w:numPr>
    </w:pPr>
    <w:rPr>
      <w:rFonts w:asciiTheme="majorHAnsi" w:eastAsiaTheme="majorEastAsia" w:hAnsiTheme="majorHAnsi" w:cstheme="majorBidi"/>
      <w:i/>
      <w:iCs/>
      <w:color w:val="4F81BD" w:themeColor="accent1"/>
      <w:spacing w:val="15"/>
      <w:sz w:val="24"/>
      <w:szCs w:val="24"/>
      <w:lang w:val="ro-RO" w:eastAsia="ro-RO"/>
    </w:rPr>
  </w:style>
  <w:style w:type="character" w:customStyle="1" w:styleId="SubtitleChar">
    <w:name w:val="Subtitle Char"/>
    <w:basedOn w:val="DefaultParagraphFont"/>
    <w:link w:val="Subtitle"/>
    <w:uiPriority w:val="11"/>
    <w:rsid w:val="003934E6"/>
    <w:rPr>
      <w:rFonts w:asciiTheme="majorHAnsi" w:eastAsiaTheme="majorEastAsia" w:hAnsiTheme="majorHAnsi" w:cstheme="majorBidi"/>
      <w:i/>
      <w:iCs/>
      <w:color w:val="4F81BD" w:themeColor="accent1"/>
      <w:spacing w:val="15"/>
      <w:sz w:val="24"/>
      <w:szCs w:val="24"/>
      <w:lang w:val="ro-RO" w:eastAsia="ro-RO"/>
    </w:rPr>
  </w:style>
  <w:style w:type="character" w:styleId="Strong">
    <w:name w:val="Strong"/>
    <w:basedOn w:val="DefaultParagraphFont"/>
    <w:uiPriority w:val="22"/>
    <w:qFormat/>
    <w:rsid w:val="003934E6"/>
    <w:rPr>
      <w:b/>
      <w:bCs/>
    </w:rPr>
  </w:style>
  <w:style w:type="paragraph" w:customStyle="1" w:styleId="FootnoteText1">
    <w:name w:val="Footnote Text1"/>
    <w:basedOn w:val="Normal"/>
    <w:next w:val="FootnoteText"/>
    <w:semiHidden/>
    <w:unhideWhenUsed/>
    <w:rsid w:val="003934E6"/>
    <w:pPr>
      <w:spacing w:after="0" w:line="240" w:lineRule="auto"/>
    </w:pPr>
    <w:rPr>
      <w:sz w:val="20"/>
      <w:szCs w:val="20"/>
      <w:lang w:val="en-US"/>
    </w:rPr>
  </w:style>
  <w:style w:type="paragraph" w:styleId="NoSpacing">
    <w:name w:val="No Spacing"/>
    <w:link w:val="NoSpacingChar"/>
    <w:uiPriority w:val="1"/>
    <w:qFormat/>
    <w:rsid w:val="003934E6"/>
    <w:pPr>
      <w:spacing w:after="0" w:line="240" w:lineRule="auto"/>
    </w:pPr>
    <w:rPr>
      <w:lang w:val="en-US"/>
    </w:rPr>
  </w:style>
  <w:style w:type="character" w:customStyle="1" w:styleId="tlid-translation">
    <w:name w:val="tlid-translation"/>
    <w:basedOn w:val="DefaultParagraphFont"/>
    <w:rsid w:val="003934E6"/>
  </w:style>
  <w:style w:type="paragraph" w:styleId="HTMLPreformatted">
    <w:name w:val="HTML Preformatted"/>
    <w:basedOn w:val="Normal"/>
    <w:link w:val="HTMLPreformattedChar"/>
    <w:uiPriority w:val="99"/>
    <w:unhideWhenUsed/>
    <w:rsid w:val="00CC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C43D6"/>
    <w:rPr>
      <w:rFonts w:ascii="Courier New" w:eastAsia="Times New Roman" w:hAnsi="Courier New" w:cs="Courier New"/>
      <w:sz w:val="20"/>
      <w:szCs w:val="20"/>
      <w:lang w:val="ru-RU" w:eastAsia="ru-RU"/>
    </w:rPr>
  </w:style>
  <w:style w:type="paragraph" w:customStyle="1" w:styleId="p141">
    <w:name w:val="p141"/>
    <w:basedOn w:val="Normal"/>
    <w:rsid w:val="00CC43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CC43D6"/>
    <w:rPr>
      <w:color w:val="800080" w:themeColor="followedHyperlink"/>
      <w:u w:val="single"/>
    </w:rPr>
  </w:style>
  <w:style w:type="paragraph" w:styleId="BodyTextIndent">
    <w:name w:val="Body Text Indent"/>
    <w:basedOn w:val="Normal"/>
    <w:link w:val="BodyTextIndentChar"/>
    <w:uiPriority w:val="99"/>
    <w:semiHidden/>
    <w:unhideWhenUsed/>
    <w:rsid w:val="00CC43D6"/>
    <w:pPr>
      <w:spacing w:after="120"/>
      <w:ind w:left="283"/>
    </w:pPr>
    <w:rPr>
      <w:lang w:val="ro-RO"/>
    </w:rPr>
  </w:style>
  <w:style w:type="character" w:customStyle="1" w:styleId="BodyTextIndentChar">
    <w:name w:val="Body Text Indent Char"/>
    <w:basedOn w:val="DefaultParagraphFont"/>
    <w:link w:val="BodyTextIndent"/>
    <w:uiPriority w:val="99"/>
    <w:semiHidden/>
    <w:rsid w:val="00CC43D6"/>
    <w:rPr>
      <w:lang w:val="ro-RO"/>
    </w:rPr>
  </w:style>
  <w:style w:type="character" w:customStyle="1" w:styleId="NoSpacingChar">
    <w:name w:val="No Spacing Char"/>
    <w:basedOn w:val="DefaultParagraphFont"/>
    <w:link w:val="NoSpacing"/>
    <w:uiPriority w:val="1"/>
    <w:rsid w:val="00CC43D6"/>
    <w:rPr>
      <w:lang w:val="en-US"/>
    </w:rPr>
  </w:style>
  <w:style w:type="paragraph" w:styleId="TOC3">
    <w:name w:val="toc 3"/>
    <w:basedOn w:val="Normal"/>
    <w:next w:val="Normal"/>
    <w:autoRedefine/>
    <w:uiPriority w:val="39"/>
    <w:unhideWhenUsed/>
    <w:rsid w:val="00CC43D6"/>
    <w:pPr>
      <w:spacing w:after="100"/>
      <w:ind w:left="440"/>
    </w:pPr>
    <w:rPr>
      <w:lang w:val="ro-RO"/>
    </w:rPr>
  </w:style>
  <w:style w:type="table" w:customStyle="1" w:styleId="TableGrid1">
    <w:name w:val="Table Grid1"/>
    <w:basedOn w:val="TableNormal"/>
    <w:next w:val="TableGrid"/>
    <w:uiPriority w:val="39"/>
    <w:rsid w:val="00E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837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51"/>
  </w:style>
  <w:style w:type="paragraph" w:styleId="Heading1">
    <w:name w:val="heading 1"/>
    <w:basedOn w:val="Normal"/>
    <w:next w:val="Normal"/>
    <w:link w:val="Heading1Char"/>
    <w:uiPriority w:val="9"/>
    <w:qFormat/>
    <w:rsid w:val="00223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34E6"/>
    <w:pPr>
      <w:keepNext/>
      <w:keepLines/>
      <w:spacing w:before="200" w:after="0"/>
      <w:outlineLvl w:val="1"/>
    </w:pPr>
    <w:rPr>
      <w:rFonts w:asciiTheme="majorHAnsi" w:eastAsiaTheme="majorEastAsia" w:hAnsiTheme="majorHAnsi" w:cstheme="majorBidi"/>
      <w:b/>
      <w:bCs/>
      <w:color w:val="4F81BD" w:themeColor="accent1"/>
      <w:sz w:val="26"/>
      <w:szCs w:val="26"/>
      <w:lang w:val="ro-RO" w:eastAsia="ro-RO"/>
    </w:rPr>
  </w:style>
  <w:style w:type="paragraph" w:styleId="Heading3">
    <w:name w:val="heading 3"/>
    <w:basedOn w:val="Normal"/>
    <w:next w:val="Normal"/>
    <w:link w:val="Heading3Char"/>
    <w:uiPriority w:val="9"/>
    <w:unhideWhenUsed/>
    <w:qFormat/>
    <w:rsid w:val="003934E6"/>
    <w:pPr>
      <w:keepNext/>
      <w:keepLines/>
      <w:spacing w:before="200" w:after="0"/>
      <w:outlineLvl w:val="2"/>
    </w:pPr>
    <w:rPr>
      <w:rFonts w:asciiTheme="majorHAnsi" w:eastAsiaTheme="majorEastAsia" w:hAnsiTheme="majorHAnsi" w:cstheme="majorBidi"/>
      <w:b/>
      <w:bCs/>
      <w:color w:val="4F81BD" w:themeColor="accent1"/>
      <w:lang w:val="ro-RO" w:eastAsia="ro-RO"/>
    </w:rPr>
  </w:style>
  <w:style w:type="paragraph" w:styleId="Heading4">
    <w:name w:val="heading 4"/>
    <w:basedOn w:val="Normal"/>
    <w:next w:val="Normal"/>
    <w:link w:val="Heading4Char"/>
    <w:uiPriority w:val="9"/>
    <w:semiHidden/>
    <w:unhideWhenUsed/>
    <w:qFormat/>
    <w:rsid w:val="003934E6"/>
    <w:pPr>
      <w:keepNext/>
      <w:keepLines/>
      <w:spacing w:before="200" w:after="0"/>
      <w:outlineLvl w:val="3"/>
    </w:pPr>
    <w:rPr>
      <w:rFonts w:asciiTheme="majorHAnsi" w:eastAsiaTheme="majorEastAsia" w:hAnsiTheme="majorHAnsi" w:cstheme="majorBidi"/>
      <w:b/>
      <w:bCs/>
      <w:i/>
      <w:iCs/>
      <w:color w:val="4F81BD" w:themeColor="accent1"/>
      <w:lang w:val="ro-RO" w:eastAsia="ro-RO"/>
    </w:rPr>
  </w:style>
  <w:style w:type="paragraph" w:styleId="Heading5">
    <w:name w:val="heading 5"/>
    <w:basedOn w:val="Normal"/>
    <w:next w:val="Normal"/>
    <w:link w:val="Heading5Char"/>
    <w:uiPriority w:val="9"/>
    <w:semiHidden/>
    <w:unhideWhenUsed/>
    <w:qFormat/>
    <w:rsid w:val="003934E6"/>
    <w:pPr>
      <w:keepNext/>
      <w:keepLines/>
      <w:spacing w:before="200" w:after="0"/>
      <w:outlineLvl w:val="4"/>
    </w:pPr>
    <w:rPr>
      <w:rFonts w:asciiTheme="majorHAnsi" w:eastAsiaTheme="majorEastAsia" w:hAnsiTheme="majorHAnsi" w:cstheme="majorBidi"/>
      <w:color w:val="243F60" w:themeColor="accent1" w:themeShade="7F"/>
      <w:lang w:val="ro-RO" w:eastAsia="ro-RO"/>
    </w:rPr>
  </w:style>
  <w:style w:type="paragraph" w:styleId="Heading6">
    <w:name w:val="heading 6"/>
    <w:basedOn w:val="Normal"/>
    <w:next w:val="Normal"/>
    <w:link w:val="Heading6Char"/>
    <w:uiPriority w:val="9"/>
    <w:semiHidden/>
    <w:unhideWhenUsed/>
    <w:qFormat/>
    <w:rsid w:val="003934E6"/>
    <w:pPr>
      <w:keepNext/>
      <w:keepLines/>
      <w:spacing w:before="200" w:after="0"/>
      <w:outlineLvl w:val="5"/>
    </w:pPr>
    <w:rPr>
      <w:rFonts w:asciiTheme="majorHAnsi" w:eastAsiaTheme="majorEastAsia" w:hAnsiTheme="majorHAnsi" w:cstheme="majorBidi"/>
      <w:i/>
      <w:iCs/>
      <w:color w:val="243F60" w:themeColor="accent1" w:themeShade="7F"/>
      <w:lang w:val="ro-RO" w:eastAsia="ro-RO"/>
    </w:rPr>
  </w:style>
  <w:style w:type="paragraph" w:styleId="Heading7">
    <w:name w:val="heading 7"/>
    <w:basedOn w:val="Normal"/>
    <w:next w:val="Normal"/>
    <w:link w:val="Heading7Char"/>
    <w:uiPriority w:val="9"/>
    <w:semiHidden/>
    <w:unhideWhenUsed/>
    <w:qFormat/>
    <w:rsid w:val="003934E6"/>
    <w:pPr>
      <w:keepNext/>
      <w:keepLines/>
      <w:spacing w:before="200" w:after="0"/>
      <w:outlineLvl w:val="6"/>
    </w:pPr>
    <w:rPr>
      <w:rFonts w:asciiTheme="majorHAnsi" w:eastAsiaTheme="majorEastAsia" w:hAnsiTheme="majorHAnsi" w:cstheme="majorBidi"/>
      <w:i/>
      <w:iCs/>
      <w:color w:val="404040" w:themeColor="text1" w:themeTint="BF"/>
      <w:lang w:val="ro-RO" w:eastAsia="ro-RO"/>
    </w:rPr>
  </w:style>
  <w:style w:type="paragraph" w:styleId="Heading8">
    <w:name w:val="heading 8"/>
    <w:basedOn w:val="Normal"/>
    <w:next w:val="Normal"/>
    <w:link w:val="Heading8Char"/>
    <w:uiPriority w:val="9"/>
    <w:semiHidden/>
    <w:unhideWhenUsed/>
    <w:qFormat/>
    <w:rsid w:val="003934E6"/>
    <w:pPr>
      <w:keepNext/>
      <w:keepLines/>
      <w:spacing w:before="200" w:after="0"/>
      <w:outlineLvl w:val="7"/>
    </w:pPr>
    <w:rPr>
      <w:rFonts w:asciiTheme="majorHAnsi" w:eastAsiaTheme="majorEastAsia" w:hAnsiTheme="majorHAnsi" w:cstheme="majorBidi"/>
      <w:color w:val="404040" w:themeColor="text1" w:themeTint="BF"/>
      <w:sz w:val="20"/>
      <w:szCs w:val="20"/>
      <w:lang w:val="ro-RO" w:eastAsia="ro-RO"/>
    </w:rPr>
  </w:style>
  <w:style w:type="paragraph" w:styleId="Heading9">
    <w:name w:val="heading 9"/>
    <w:basedOn w:val="Normal"/>
    <w:next w:val="Normal"/>
    <w:link w:val="Heading9Char"/>
    <w:uiPriority w:val="9"/>
    <w:semiHidden/>
    <w:unhideWhenUsed/>
    <w:qFormat/>
    <w:rsid w:val="003934E6"/>
    <w:pPr>
      <w:keepNext/>
      <w:keepLines/>
      <w:spacing w:before="200" w:after="0"/>
      <w:outlineLvl w:val="8"/>
    </w:pPr>
    <w:rPr>
      <w:rFonts w:asciiTheme="majorHAnsi" w:eastAsiaTheme="majorEastAsia" w:hAnsiTheme="majorHAnsi" w:cstheme="majorBidi"/>
      <w:i/>
      <w:iCs/>
      <w:color w:val="404040" w:themeColor="text1" w:themeTint="BF"/>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4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34E6"/>
    <w:rPr>
      <w:rFonts w:asciiTheme="majorHAnsi" w:eastAsiaTheme="majorEastAsia" w:hAnsiTheme="majorHAnsi" w:cstheme="majorBidi"/>
      <w:b/>
      <w:bCs/>
      <w:color w:val="4F81BD" w:themeColor="accent1"/>
      <w:sz w:val="26"/>
      <w:szCs w:val="26"/>
      <w:lang w:val="ro-RO" w:eastAsia="ro-RO"/>
    </w:rPr>
  </w:style>
  <w:style w:type="paragraph" w:styleId="ListParagraph">
    <w:name w:val="List Paragraph"/>
    <w:aliases w:val="Puntos,Dot pt,F5 List Paragraph,List Paragraph1,No Spacing1,List Paragraph Char Char Char,Indicator Text,Colorful List - Accent 11,Numbered Para 1,Bullet 1,Bullet Points,MAIN CONTENT,List Paragraph11,List Paragraph12,List Paragraph2"/>
    <w:basedOn w:val="Normal"/>
    <w:link w:val="ListParagraphChar"/>
    <w:uiPriority w:val="34"/>
    <w:qFormat/>
    <w:rsid w:val="0097196D"/>
    <w:pPr>
      <w:ind w:left="720"/>
      <w:contextualSpacing/>
    </w:pPr>
  </w:style>
  <w:style w:type="character" w:customStyle="1" w:styleId="ListParagraphChar">
    <w:name w:val="List Paragraph Char"/>
    <w:aliases w:val="Puntos Char,Dot pt Char,F5 List Paragraph Char,List Paragraph1 Char,No Spacing1 Char,List Paragraph Char Char Char Char,Indicator Text Char,Colorful List - Accent 11 Char,Numbered Para 1 Char,Bullet 1 Char,Bullet Points Char"/>
    <w:link w:val="ListParagraph"/>
    <w:uiPriority w:val="1"/>
    <w:qFormat/>
    <w:locked/>
    <w:rsid w:val="00725A03"/>
  </w:style>
  <w:style w:type="paragraph" w:styleId="FootnoteText">
    <w:name w:val="footnote text"/>
    <w:basedOn w:val="Normal"/>
    <w:link w:val="FootnoteTextChar"/>
    <w:uiPriority w:val="99"/>
    <w:unhideWhenUsed/>
    <w:rsid w:val="0097196D"/>
    <w:pPr>
      <w:spacing w:after="0" w:line="240" w:lineRule="auto"/>
    </w:pPr>
    <w:rPr>
      <w:sz w:val="20"/>
      <w:szCs w:val="20"/>
    </w:rPr>
  </w:style>
  <w:style w:type="character" w:customStyle="1" w:styleId="FootnoteTextChar">
    <w:name w:val="Footnote Text Char"/>
    <w:basedOn w:val="DefaultParagraphFont"/>
    <w:link w:val="FootnoteText"/>
    <w:uiPriority w:val="99"/>
    <w:rsid w:val="0097196D"/>
    <w:rPr>
      <w:sz w:val="20"/>
      <w:szCs w:val="20"/>
    </w:rPr>
  </w:style>
  <w:style w:type="character" w:styleId="FootnoteReference">
    <w:name w:val="footnote reference"/>
    <w:basedOn w:val="DefaultParagraphFont"/>
    <w:uiPriority w:val="99"/>
    <w:unhideWhenUsed/>
    <w:rsid w:val="0097196D"/>
    <w:rPr>
      <w:vertAlign w:val="superscript"/>
    </w:rPr>
  </w:style>
  <w:style w:type="character" w:styleId="Hyperlink">
    <w:name w:val="Hyperlink"/>
    <w:basedOn w:val="DefaultParagraphFont"/>
    <w:uiPriority w:val="99"/>
    <w:unhideWhenUsed/>
    <w:rsid w:val="007514D8"/>
    <w:rPr>
      <w:color w:val="0000FF" w:themeColor="hyperlink"/>
      <w:u w:val="single"/>
    </w:rPr>
  </w:style>
  <w:style w:type="paragraph" w:styleId="BalloonText">
    <w:name w:val="Balloon Text"/>
    <w:basedOn w:val="Normal"/>
    <w:link w:val="BalloonTextChar"/>
    <w:uiPriority w:val="99"/>
    <w:semiHidden/>
    <w:unhideWhenUsed/>
    <w:rsid w:val="00751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D8"/>
    <w:rPr>
      <w:rFonts w:ascii="Tahoma" w:hAnsi="Tahoma" w:cs="Tahoma"/>
      <w:sz w:val="16"/>
      <w:szCs w:val="16"/>
    </w:rPr>
  </w:style>
  <w:style w:type="table" w:styleId="TableGrid">
    <w:name w:val="Table Grid"/>
    <w:basedOn w:val="TableNormal"/>
    <w:uiPriority w:val="39"/>
    <w:rsid w:val="005D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39"/>
    <w:rsid w:val="009F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uiPriority w:val="39"/>
    <w:rsid w:val="00C4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TableNormal"/>
    <w:next w:val="TableGrid"/>
    <w:uiPriority w:val="39"/>
    <w:rsid w:val="0093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3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34ED"/>
  </w:style>
  <w:style w:type="paragraph" w:styleId="Footer">
    <w:name w:val="footer"/>
    <w:basedOn w:val="Normal"/>
    <w:link w:val="FooterChar"/>
    <w:uiPriority w:val="99"/>
    <w:unhideWhenUsed/>
    <w:rsid w:val="00223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4ED"/>
  </w:style>
  <w:style w:type="paragraph" w:styleId="TOCHeading">
    <w:name w:val="TOC Heading"/>
    <w:basedOn w:val="Heading1"/>
    <w:next w:val="Normal"/>
    <w:uiPriority w:val="39"/>
    <w:unhideWhenUsed/>
    <w:qFormat/>
    <w:rsid w:val="002234ED"/>
    <w:pPr>
      <w:outlineLvl w:val="9"/>
    </w:pPr>
  </w:style>
  <w:style w:type="paragraph" w:styleId="TOC1">
    <w:name w:val="toc 1"/>
    <w:basedOn w:val="Normal"/>
    <w:next w:val="Normal"/>
    <w:autoRedefine/>
    <w:uiPriority w:val="39"/>
    <w:unhideWhenUsed/>
    <w:rsid w:val="00075EBF"/>
    <w:pPr>
      <w:tabs>
        <w:tab w:val="right" w:leader="dot" w:pos="9062"/>
      </w:tabs>
      <w:spacing w:after="0" w:line="240" w:lineRule="auto"/>
    </w:pPr>
    <w:rPr>
      <w:rFonts w:ascii="Times New Roman" w:hAnsi="Times New Roman" w:cs="Times New Roman"/>
      <w:sz w:val="24"/>
      <w:szCs w:val="24"/>
      <w:lang w:val="ro-RO"/>
    </w:rPr>
  </w:style>
  <w:style w:type="paragraph" w:styleId="TOC2">
    <w:name w:val="toc 2"/>
    <w:basedOn w:val="Normal"/>
    <w:next w:val="Normal"/>
    <w:autoRedefine/>
    <w:uiPriority w:val="39"/>
    <w:unhideWhenUsed/>
    <w:rsid w:val="005E689C"/>
    <w:pPr>
      <w:tabs>
        <w:tab w:val="left" w:pos="880"/>
        <w:tab w:val="right" w:leader="dot" w:pos="9062"/>
      </w:tabs>
      <w:spacing w:after="0" w:line="240" w:lineRule="auto"/>
    </w:pPr>
    <w:rPr>
      <w:rFonts w:ascii="Times New Roman" w:hAnsi="Times New Roman" w:cs="Times New Roman"/>
      <w:noProof/>
      <w:sz w:val="24"/>
      <w:szCs w:val="24"/>
      <w:lang w:val="ro-RO"/>
    </w:rPr>
  </w:style>
  <w:style w:type="paragraph" w:styleId="BodyText">
    <w:name w:val="Body Text"/>
    <w:basedOn w:val="Normal"/>
    <w:link w:val="BodyTextChar"/>
    <w:qFormat/>
    <w:rsid w:val="00725A03"/>
    <w:pPr>
      <w:widowControl w:val="0"/>
      <w:spacing w:before="137" w:after="0" w:line="240" w:lineRule="auto"/>
      <w:ind w:left="116"/>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725A03"/>
    <w:rPr>
      <w:rFonts w:ascii="Times New Roman" w:eastAsia="Times New Roman" w:hAnsi="Times New Roman"/>
      <w:sz w:val="24"/>
      <w:szCs w:val="24"/>
      <w:lang w:val="en-US"/>
    </w:rPr>
  </w:style>
  <w:style w:type="paragraph" w:customStyle="1" w:styleId="TableParagraph">
    <w:name w:val="Table Paragraph"/>
    <w:basedOn w:val="Normal"/>
    <w:uiPriority w:val="1"/>
    <w:qFormat/>
    <w:rsid w:val="00725A03"/>
    <w:pPr>
      <w:widowControl w:val="0"/>
      <w:spacing w:after="0" w:line="240" w:lineRule="auto"/>
    </w:pPr>
    <w:rPr>
      <w:lang w:val="en-US"/>
    </w:rPr>
  </w:style>
  <w:style w:type="paragraph" w:styleId="NormalWeb">
    <w:name w:val="Normal (Web)"/>
    <w:basedOn w:val="Normal"/>
    <w:uiPriority w:val="99"/>
    <w:rsid w:val="00725A03"/>
    <w:pPr>
      <w:spacing w:before="100" w:beforeAutospacing="1" w:after="100" w:afterAutospacing="1" w:line="360" w:lineRule="auto"/>
      <w:jc w:val="both"/>
    </w:pPr>
    <w:rPr>
      <w:rFonts w:ascii="Arial" w:eastAsia="Times New Roman" w:hAnsi="Arial" w:cs="Times New Roman"/>
      <w:sz w:val="20"/>
      <w:lang w:val="en-GB" w:eastAsia="da-DK"/>
    </w:rPr>
  </w:style>
  <w:style w:type="character" w:customStyle="1" w:styleId="A4">
    <w:name w:val="A4"/>
    <w:uiPriority w:val="99"/>
    <w:rsid w:val="00725A03"/>
    <w:rPr>
      <w:rFonts w:cs="Myriad Pro"/>
      <w:color w:val="000000"/>
      <w:sz w:val="18"/>
      <w:szCs w:val="18"/>
    </w:rPr>
  </w:style>
  <w:style w:type="paragraph" w:customStyle="1" w:styleId="Pa2">
    <w:name w:val="Pa2"/>
    <w:basedOn w:val="Normal"/>
    <w:next w:val="Normal"/>
    <w:uiPriority w:val="99"/>
    <w:rsid w:val="00725A03"/>
    <w:pPr>
      <w:autoSpaceDE w:val="0"/>
      <w:autoSpaceDN w:val="0"/>
      <w:adjustRightInd w:val="0"/>
      <w:spacing w:after="0" w:line="241" w:lineRule="atLeast"/>
    </w:pPr>
    <w:rPr>
      <w:rFonts w:ascii="Myriad Pro" w:hAnsi="Myriad Pro"/>
      <w:sz w:val="24"/>
      <w:szCs w:val="24"/>
      <w:lang w:val="en-US"/>
    </w:rPr>
  </w:style>
  <w:style w:type="paragraph" w:customStyle="1" w:styleId="Default">
    <w:name w:val="Default"/>
    <w:rsid w:val="00725A0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3Char">
    <w:name w:val="Heading 3 Char"/>
    <w:basedOn w:val="DefaultParagraphFont"/>
    <w:link w:val="Heading3"/>
    <w:uiPriority w:val="9"/>
    <w:rsid w:val="003934E6"/>
    <w:rPr>
      <w:rFonts w:asciiTheme="majorHAnsi" w:eastAsiaTheme="majorEastAsia" w:hAnsiTheme="majorHAnsi" w:cstheme="majorBidi"/>
      <w:b/>
      <w:bCs/>
      <w:color w:val="4F81BD" w:themeColor="accent1"/>
      <w:lang w:val="ro-RO" w:eastAsia="ro-RO"/>
    </w:rPr>
  </w:style>
  <w:style w:type="character" w:customStyle="1" w:styleId="Heading4Char">
    <w:name w:val="Heading 4 Char"/>
    <w:basedOn w:val="DefaultParagraphFont"/>
    <w:link w:val="Heading4"/>
    <w:uiPriority w:val="9"/>
    <w:semiHidden/>
    <w:rsid w:val="003934E6"/>
    <w:rPr>
      <w:rFonts w:asciiTheme="majorHAnsi" w:eastAsiaTheme="majorEastAsia" w:hAnsiTheme="majorHAnsi" w:cstheme="majorBidi"/>
      <w:b/>
      <w:bCs/>
      <w:i/>
      <w:iCs/>
      <w:color w:val="4F81BD" w:themeColor="accent1"/>
      <w:lang w:val="ro-RO" w:eastAsia="ro-RO"/>
    </w:rPr>
  </w:style>
  <w:style w:type="character" w:customStyle="1" w:styleId="Heading5Char">
    <w:name w:val="Heading 5 Char"/>
    <w:basedOn w:val="DefaultParagraphFont"/>
    <w:link w:val="Heading5"/>
    <w:uiPriority w:val="9"/>
    <w:semiHidden/>
    <w:rsid w:val="003934E6"/>
    <w:rPr>
      <w:rFonts w:asciiTheme="majorHAnsi" w:eastAsiaTheme="majorEastAsia" w:hAnsiTheme="majorHAnsi" w:cstheme="majorBidi"/>
      <w:color w:val="243F60" w:themeColor="accent1" w:themeShade="7F"/>
      <w:lang w:val="ro-RO" w:eastAsia="ro-RO"/>
    </w:rPr>
  </w:style>
  <w:style w:type="character" w:customStyle="1" w:styleId="Heading6Char">
    <w:name w:val="Heading 6 Char"/>
    <w:basedOn w:val="DefaultParagraphFont"/>
    <w:link w:val="Heading6"/>
    <w:uiPriority w:val="9"/>
    <w:semiHidden/>
    <w:rsid w:val="003934E6"/>
    <w:rPr>
      <w:rFonts w:asciiTheme="majorHAnsi" w:eastAsiaTheme="majorEastAsia" w:hAnsiTheme="majorHAnsi" w:cstheme="majorBidi"/>
      <w:i/>
      <w:iCs/>
      <w:color w:val="243F60" w:themeColor="accent1" w:themeShade="7F"/>
      <w:lang w:val="ro-RO" w:eastAsia="ro-RO"/>
    </w:rPr>
  </w:style>
  <w:style w:type="character" w:customStyle="1" w:styleId="Heading7Char">
    <w:name w:val="Heading 7 Char"/>
    <w:basedOn w:val="DefaultParagraphFont"/>
    <w:link w:val="Heading7"/>
    <w:uiPriority w:val="9"/>
    <w:semiHidden/>
    <w:rsid w:val="003934E6"/>
    <w:rPr>
      <w:rFonts w:asciiTheme="majorHAnsi" w:eastAsiaTheme="majorEastAsia" w:hAnsiTheme="majorHAnsi" w:cstheme="majorBidi"/>
      <w:i/>
      <w:iCs/>
      <w:color w:val="404040" w:themeColor="text1" w:themeTint="BF"/>
      <w:lang w:val="ro-RO" w:eastAsia="ro-RO"/>
    </w:rPr>
  </w:style>
  <w:style w:type="character" w:customStyle="1" w:styleId="Heading8Char">
    <w:name w:val="Heading 8 Char"/>
    <w:basedOn w:val="DefaultParagraphFont"/>
    <w:link w:val="Heading8"/>
    <w:uiPriority w:val="9"/>
    <w:semiHidden/>
    <w:rsid w:val="003934E6"/>
    <w:rPr>
      <w:rFonts w:asciiTheme="majorHAnsi" w:eastAsiaTheme="majorEastAsia" w:hAnsiTheme="majorHAnsi" w:cstheme="majorBidi"/>
      <w:color w:val="404040" w:themeColor="text1" w:themeTint="BF"/>
      <w:sz w:val="20"/>
      <w:szCs w:val="20"/>
      <w:lang w:val="ro-RO" w:eastAsia="ro-RO"/>
    </w:rPr>
  </w:style>
  <w:style w:type="character" w:customStyle="1" w:styleId="Heading9Char">
    <w:name w:val="Heading 9 Char"/>
    <w:basedOn w:val="DefaultParagraphFont"/>
    <w:link w:val="Heading9"/>
    <w:uiPriority w:val="9"/>
    <w:semiHidden/>
    <w:rsid w:val="003934E6"/>
    <w:rPr>
      <w:rFonts w:asciiTheme="majorHAnsi" w:eastAsiaTheme="majorEastAsia" w:hAnsiTheme="majorHAnsi" w:cstheme="majorBidi"/>
      <w:i/>
      <w:iCs/>
      <w:color w:val="404040" w:themeColor="text1" w:themeTint="BF"/>
      <w:sz w:val="20"/>
      <w:szCs w:val="20"/>
      <w:lang w:val="ro-RO" w:eastAsia="ro-RO"/>
    </w:rPr>
  </w:style>
  <w:style w:type="paragraph" w:styleId="Title">
    <w:name w:val="Title"/>
    <w:basedOn w:val="Normal"/>
    <w:next w:val="Normal"/>
    <w:link w:val="TitleChar"/>
    <w:uiPriority w:val="10"/>
    <w:qFormat/>
    <w:rsid w:val="00393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o-RO" w:eastAsia="ro-RO"/>
    </w:rPr>
  </w:style>
  <w:style w:type="character" w:customStyle="1" w:styleId="TitleChar">
    <w:name w:val="Title Char"/>
    <w:basedOn w:val="DefaultParagraphFont"/>
    <w:link w:val="Title"/>
    <w:uiPriority w:val="10"/>
    <w:rsid w:val="003934E6"/>
    <w:rPr>
      <w:rFonts w:asciiTheme="majorHAnsi" w:eastAsiaTheme="majorEastAsia" w:hAnsiTheme="majorHAnsi" w:cstheme="majorBidi"/>
      <w:color w:val="17365D" w:themeColor="text2" w:themeShade="BF"/>
      <w:spacing w:val="5"/>
      <w:kern w:val="28"/>
      <w:sz w:val="52"/>
      <w:szCs w:val="52"/>
      <w:lang w:val="ro-RO" w:eastAsia="ro-RO"/>
    </w:rPr>
  </w:style>
  <w:style w:type="paragraph" w:styleId="Subtitle">
    <w:name w:val="Subtitle"/>
    <w:basedOn w:val="Normal"/>
    <w:next w:val="Normal"/>
    <w:link w:val="SubtitleChar"/>
    <w:uiPriority w:val="11"/>
    <w:qFormat/>
    <w:rsid w:val="003934E6"/>
    <w:pPr>
      <w:numPr>
        <w:ilvl w:val="1"/>
      </w:numPr>
    </w:pPr>
    <w:rPr>
      <w:rFonts w:asciiTheme="majorHAnsi" w:eastAsiaTheme="majorEastAsia" w:hAnsiTheme="majorHAnsi" w:cstheme="majorBidi"/>
      <w:i/>
      <w:iCs/>
      <w:color w:val="4F81BD" w:themeColor="accent1"/>
      <w:spacing w:val="15"/>
      <w:sz w:val="24"/>
      <w:szCs w:val="24"/>
      <w:lang w:val="ro-RO" w:eastAsia="ro-RO"/>
    </w:rPr>
  </w:style>
  <w:style w:type="character" w:customStyle="1" w:styleId="SubtitleChar">
    <w:name w:val="Subtitle Char"/>
    <w:basedOn w:val="DefaultParagraphFont"/>
    <w:link w:val="Subtitle"/>
    <w:uiPriority w:val="11"/>
    <w:rsid w:val="003934E6"/>
    <w:rPr>
      <w:rFonts w:asciiTheme="majorHAnsi" w:eastAsiaTheme="majorEastAsia" w:hAnsiTheme="majorHAnsi" w:cstheme="majorBidi"/>
      <w:i/>
      <w:iCs/>
      <w:color w:val="4F81BD" w:themeColor="accent1"/>
      <w:spacing w:val="15"/>
      <w:sz w:val="24"/>
      <w:szCs w:val="24"/>
      <w:lang w:val="ro-RO" w:eastAsia="ro-RO"/>
    </w:rPr>
  </w:style>
  <w:style w:type="character" w:styleId="Strong">
    <w:name w:val="Strong"/>
    <w:basedOn w:val="DefaultParagraphFont"/>
    <w:uiPriority w:val="22"/>
    <w:qFormat/>
    <w:rsid w:val="003934E6"/>
    <w:rPr>
      <w:b/>
      <w:bCs/>
    </w:rPr>
  </w:style>
  <w:style w:type="paragraph" w:customStyle="1" w:styleId="FootnoteText1">
    <w:name w:val="Footnote Text1"/>
    <w:basedOn w:val="Normal"/>
    <w:next w:val="FootnoteText"/>
    <w:semiHidden/>
    <w:unhideWhenUsed/>
    <w:rsid w:val="003934E6"/>
    <w:pPr>
      <w:spacing w:after="0" w:line="240" w:lineRule="auto"/>
    </w:pPr>
    <w:rPr>
      <w:sz w:val="20"/>
      <w:szCs w:val="20"/>
      <w:lang w:val="en-US"/>
    </w:rPr>
  </w:style>
  <w:style w:type="paragraph" w:styleId="NoSpacing">
    <w:name w:val="No Spacing"/>
    <w:link w:val="NoSpacingChar"/>
    <w:uiPriority w:val="1"/>
    <w:qFormat/>
    <w:rsid w:val="003934E6"/>
    <w:pPr>
      <w:spacing w:after="0" w:line="240" w:lineRule="auto"/>
    </w:pPr>
    <w:rPr>
      <w:lang w:val="en-US"/>
    </w:rPr>
  </w:style>
  <w:style w:type="character" w:customStyle="1" w:styleId="tlid-translation">
    <w:name w:val="tlid-translation"/>
    <w:basedOn w:val="DefaultParagraphFont"/>
    <w:rsid w:val="003934E6"/>
  </w:style>
  <w:style w:type="paragraph" w:styleId="HTMLPreformatted">
    <w:name w:val="HTML Preformatted"/>
    <w:basedOn w:val="Normal"/>
    <w:link w:val="HTMLPreformattedChar"/>
    <w:uiPriority w:val="99"/>
    <w:unhideWhenUsed/>
    <w:rsid w:val="00CC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CC43D6"/>
    <w:rPr>
      <w:rFonts w:ascii="Courier New" w:eastAsia="Times New Roman" w:hAnsi="Courier New" w:cs="Courier New"/>
      <w:sz w:val="20"/>
      <w:szCs w:val="20"/>
      <w:lang w:val="ru-RU" w:eastAsia="ru-RU"/>
    </w:rPr>
  </w:style>
  <w:style w:type="paragraph" w:customStyle="1" w:styleId="p141">
    <w:name w:val="p141"/>
    <w:basedOn w:val="Normal"/>
    <w:rsid w:val="00CC43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CC43D6"/>
    <w:rPr>
      <w:color w:val="800080" w:themeColor="followedHyperlink"/>
      <w:u w:val="single"/>
    </w:rPr>
  </w:style>
  <w:style w:type="paragraph" w:styleId="BodyTextIndent">
    <w:name w:val="Body Text Indent"/>
    <w:basedOn w:val="Normal"/>
    <w:link w:val="BodyTextIndentChar"/>
    <w:uiPriority w:val="99"/>
    <w:semiHidden/>
    <w:unhideWhenUsed/>
    <w:rsid w:val="00CC43D6"/>
    <w:pPr>
      <w:spacing w:after="120"/>
      <w:ind w:left="283"/>
    </w:pPr>
    <w:rPr>
      <w:lang w:val="ro-RO"/>
    </w:rPr>
  </w:style>
  <w:style w:type="character" w:customStyle="1" w:styleId="BodyTextIndentChar">
    <w:name w:val="Body Text Indent Char"/>
    <w:basedOn w:val="DefaultParagraphFont"/>
    <w:link w:val="BodyTextIndent"/>
    <w:uiPriority w:val="99"/>
    <w:semiHidden/>
    <w:rsid w:val="00CC43D6"/>
    <w:rPr>
      <w:lang w:val="ro-RO"/>
    </w:rPr>
  </w:style>
  <w:style w:type="character" w:customStyle="1" w:styleId="NoSpacingChar">
    <w:name w:val="No Spacing Char"/>
    <w:basedOn w:val="DefaultParagraphFont"/>
    <w:link w:val="NoSpacing"/>
    <w:uiPriority w:val="1"/>
    <w:rsid w:val="00CC43D6"/>
    <w:rPr>
      <w:lang w:val="en-US"/>
    </w:rPr>
  </w:style>
  <w:style w:type="paragraph" w:styleId="TOC3">
    <w:name w:val="toc 3"/>
    <w:basedOn w:val="Normal"/>
    <w:next w:val="Normal"/>
    <w:autoRedefine/>
    <w:uiPriority w:val="39"/>
    <w:unhideWhenUsed/>
    <w:rsid w:val="00CC43D6"/>
    <w:pPr>
      <w:spacing w:after="100"/>
      <w:ind w:left="440"/>
    </w:pPr>
    <w:rPr>
      <w:lang w:val="ro-RO"/>
    </w:rPr>
  </w:style>
  <w:style w:type="table" w:customStyle="1" w:styleId="TableGrid1">
    <w:name w:val="Table Grid1"/>
    <w:basedOn w:val="TableNormal"/>
    <w:next w:val="TableGrid"/>
    <w:uiPriority w:val="39"/>
    <w:rsid w:val="00EB0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8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7886">
      <w:bodyDiv w:val="1"/>
      <w:marLeft w:val="0"/>
      <w:marRight w:val="0"/>
      <w:marTop w:val="0"/>
      <w:marBottom w:val="0"/>
      <w:divBdr>
        <w:top w:val="none" w:sz="0" w:space="0" w:color="auto"/>
        <w:left w:val="none" w:sz="0" w:space="0" w:color="auto"/>
        <w:bottom w:val="none" w:sz="0" w:space="0" w:color="auto"/>
        <w:right w:val="none" w:sz="0" w:space="0" w:color="auto"/>
      </w:divBdr>
      <w:divsChild>
        <w:div w:id="14892209">
          <w:marLeft w:val="0"/>
          <w:marRight w:val="0"/>
          <w:marTop w:val="0"/>
          <w:marBottom w:val="0"/>
          <w:divBdr>
            <w:top w:val="none" w:sz="0" w:space="0" w:color="auto"/>
            <w:left w:val="none" w:sz="0" w:space="0" w:color="auto"/>
            <w:bottom w:val="none" w:sz="0" w:space="0" w:color="auto"/>
            <w:right w:val="none" w:sz="0" w:space="0" w:color="auto"/>
          </w:divBdr>
          <w:divsChild>
            <w:div w:id="1510488064">
              <w:marLeft w:val="0"/>
              <w:marRight w:val="0"/>
              <w:marTop w:val="0"/>
              <w:marBottom w:val="0"/>
              <w:divBdr>
                <w:top w:val="none" w:sz="0" w:space="0" w:color="auto"/>
                <w:left w:val="none" w:sz="0" w:space="0" w:color="auto"/>
                <w:bottom w:val="none" w:sz="0" w:space="0" w:color="auto"/>
                <w:right w:val="none" w:sz="0" w:space="0" w:color="auto"/>
              </w:divBdr>
              <w:divsChild>
                <w:div w:id="1117792107">
                  <w:marLeft w:val="0"/>
                  <w:marRight w:val="0"/>
                  <w:marTop w:val="0"/>
                  <w:marBottom w:val="0"/>
                  <w:divBdr>
                    <w:top w:val="none" w:sz="0" w:space="0" w:color="auto"/>
                    <w:left w:val="none" w:sz="0" w:space="0" w:color="auto"/>
                    <w:bottom w:val="none" w:sz="0" w:space="0" w:color="auto"/>
                    <w:right w:val="none" w:sz="0" w:space="0" w:color="auto"/>
                  </w:divBdr>
                  <w:divsChild>
                    <w:div w:id="133564949">
                      <w:marLeft w:val="0"/>
                      <w:marRight w:val="0"/>
                      <w:marTop w:val="0"/>
                      <w:marBottom w:val="0"/>
                      <w:divBdr>
                        <w:top w:val="none" w:sz="0" w:space="0" w:color="auto"/>
                        <w:left w:val="none" w:sz="0" w:space="0" w:color="auto"/>
                        <w:bottom w:val="none" w:sz="0" w:space="0" w:color="auto"/>
                        <w:right w:val="none" w:sz="0" w:space="0" w:color="auto"/>
                      </w:divBdr>
                      <w:divsChild>
                        <w:div w:id="986782410">
                          <w:marLeft w:val="0"/>
                          <w:marRight w:val="0"/>
                          <w:marTop w:val="0"/>
                          <w:marBottom w:val="0"/>
                          <w:divBdr>
                            <w:top w:val="none" w:sz="0" w:space="0" w:color="auto"/>
                            <w:left w:val="none" w:sz="0" w:space="0" w:color="auto"/>
                            <w:bottom w:val="none" w:sz="0" w:space="0" w:color="auto"/>
                            <w:right w:val="none" w:sz="0" w:space="0" w:color="auto"/>
                          </w:divBdr>
                          <w:divsChild>
                            <w:div w:id="232742980">
                              <w:marLeft w:val="0"/>
                              <w:marRight w:val="0"/>
                              <w:marTop w:val="0"/>
                              <w:marBottom w:val="0"/>
                              <w:divBdr>
                                <w:top w:val="none" w:sz="0" w:space="0" w:color="auto"/>
                                <w:left w:val="none" w:sz="0" w:space="0" w:color="auto"/>
                                <w:bottom w:val="none" w:sz="0" w:space="0" w:color="auto"/>
                                <w:right w:val="none" w:sz="0" w:space="0" w:color="auto"/>
                              </w:divBdr>
                            </w:div>
                          </w:divsChild>
                        </w:div>
                        <w:div w:id="1932737063">
                          <w:marLeft w:val="0"/>
                          <w:marRight w:val="0"/>
                          <w:marTop w:val="0"/>
                          <w:marBottom w:val="0"/>
                          <w:divBdr>
                            <w:top w:val="none" w:sz="0" w:space="0" w:color="auto"/>
                            <w:left w:val="none" w:sz="0" w:space="0" w:color="auto"/>
                            <w:bottom w:val="none" w:sz="0" w:space="0" w:color="auto"/>
                            <w:right w:val="none" w:sz="0" w:space="0" w:color="auto"/>
                          </w:divBdr>
                          <w:divsChild>
                            <w:div w:id="107437075">
                              <w:marLeft w:val="0"/>
                              <w:marRight w:val="300"/>
                              <w:marTop w:val="180"/>
                              <w:marBottom w:val="0"/>
                              <w:divBdr>
                                <w:top w:val="none" w:sz="0" w:space="0" w:color="auto"/>
                                <w:left w:val="none" w:sz="0" w:space="0" w:color="auto"/>
                                <w:bottom w:val="none" w:sz="0" w:space="0" w:color="auto"/>
                                <w:right w:val="none" w:sz="0" w:space="0" w:color="auto"/>
                              </w:divBdr>
                              <w:divsChild>
                                <w:div w:id="9315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42698">
          <w:marLeft w:val="0"/>
          <w:marRight w:val="0"/>
          <w:marTop w:val="0"/>
          <w:marBottom w:val="0"/>
          <w:divBdr>
            <w:top w:val="none" w:sz="0" w:space="0" w:color="auto"/>
            <w:left w:val="none" w:sz="0" w:space="0" w:color="auto"/>
            <w:bottom w:val="none" w:sz="0" w:space="0" w:color="auto"/>
            <w:right w:val="none" w:sz="0" w:space="0" w:color="auto"/>
          </w:divBdr>
          <w:divsChild>
            <w:div w:id="1177380140">
              <w:marLeft w:val="0"/>
              <w:marRight w:val="0"/>
              <w:marTop w:val="0"/>
              <w:marBottom w:val="0"/>
              <w:divBdr>
                <w:top w:val="none" w:sz="0" w:space="0" w:color="auto"/>
                <w:left w:val="none" w:sz="0" w:space="0" w:color="auto"/>
                <w:bottom w:val="none" w:sz="0" w:space="0" w:color="auto"/>
                <w:right w:val="none" w:sz="0" w:space="0" w:color="auto"/>
              </w:divBdr>
              <w:divsChild>
                <w:div w:id="2081519466">
                  <w:marLeft w:val="0"/>
                  <w:marRight w:val="0"/>
                  <w:marTop w:val="0"/>
                  <w:marBottom w:val="0"/>
                  <w:divBdr>
                    <w:top w:val="none" w:sz="0" w:space="0" w:color="auto"/>
                    <w:left w:val="none" w:sz="0" w:space="0" w:color="auto"/>
                    <w:bottom w:val="none" w:sz="0" w:space="0" w:color="auto"/>
                    <w:right w:val="none" w:sz="0" w:space="0" w:color="auto"/>
                  </w:divBdr>
                  <w:divsChild>
                    <w:div w:id="2049142291">
                      <w:marLeft w:val="0"/>
                      <w:marRight w:val="0"/>
                      <w:marTop w:val="0"/>
                      <w:marBottom w:val="0"/>
                      <w:divBdr>
                        <w:top w:val="none" w:sz="0" w:space="0" w:color="auto"/>
                        <w:left w:val="none" w:sz="0" w:space="0" w:color="auto"/>
                        <w:bottom w:val="none" w:sz="0" w:space="0" w:color="auto"/>
                        <w:right w:val="none" w:sz="0" w:space="0" w:color="auto"/>
                      </w:divBdr>
                      <w:divsChild>
                        <w:div w:id="15609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s://www.veda-bg.eu/b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s://turism-macin.ro/ro/resurse-turistice/obiective-turistice/obiective-turistice-religioas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turism.gov.md/index.php?pag=trasee&am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s://ec.europa.eu/eurostat/statistics-explained/images/4/4c/Key_economic_indicators_for_the_tourism_industries%2C_EU-28%2C_2016.pn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1.emf"/><Relationship Id="rId36" Type="http://schemas.openxmlformats.org/officeDocument/2006/relationships/hyperlink" Target="file:///C:/Users/User/Downloads/Bulgaria2020_.pdf"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portofconstantza.com/apmc/portal/static.do?package_id=term_pasageri&amp;x=load" TargetMode="External"/><Relationship Id="rId4" Type="http://schemas.microsoft.com/office/2007/relationships/stylesWithEffects" Target="stylesWithEffects.xml"/><Relationship Id="rId9" Type="http://schemas.openxmlformats.org/officeDocument/2006/relationships/hyperlink" Target="mailto:ciprian.vlad@ugal.ro"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parcmacin.ro/en/acasa/-/asset_publisher/jVd7/content/sarbatori-campenesti-hercinice" TargetMode="External"/><Relationship Id="rId35" Type="http://schemas.openxmlformats.org/officeDocument/2006/relationships/hyperlink" Target="https://wttc.org/en-gb/Research/Economic-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E:\documente\articole%202018\circulatia%20turistica%20romania\sosiri%202006-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ris\Desktop\Dana%20Proiect%20Rep%20Moldova\Data_Extract_From_World_Development_Indicator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ris\Desktop\Dana%20Proiect%20Rep%20Moldova\Excel%20Cris(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ris\Desktop\Copy%20of%20Excel%20Cr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elle21\Desktop\New%20Microsoft%20Excel%20Worksheet.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elle21\Desktop\New%20Microsoft%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elle21\Desktop\New%20Microsoft%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ocumente\articole%202018\circulatia%20turistica%20romania\sosiri%20pe%20tipuri%20de%20unitat%20ide%20cazare,%20confort%20si%20tipuri%20de%20turist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helle21\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029586355469007E-2"/>
          <c:y val="0.13467821935643873"/>
          <c:w val="0.67468249936500191"/>
          <c:h val="0.7306435612871226"/>
        </c:manualLayout>
      </c:layout>
      <c:pie3DChart>
        <c:varyColors val="1"/>
        <c:ser>
          <c:idx val="0"/>
          <c:order val="0"/>
          <c:tx>
            <c:strRef>
              <c:f>Лист1!$B$1</c:f>
              <c:strCache>
                <c:ptCount val="1"/>
                <c:pt idx="0">
                  <c:v>Брой туристически пътувания на българи в чужбина</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numRef>
              <c:f>Лист1!$A$2:$A$4</c:f>
              <c:numCache>
                <c:formatCode>General</c:formatCode>
                <c:ptCount val="3"/>
                <c:pt idx="0">
                  <c:v>2017</c:v>
                </c:pt>
                <c:pt idx="1">
                  <c:v>2018</c:v>
                </c:pt>
                <c:pt idx="2">
                  <c:v>2019</c:v>
                </c:pt>
              </c:numCache>
            </c:numRef>
          </c:cat>
          <c:val>
            <c:numRef>
              <c:f>Лист1!$B$2:$B$4</c:f>
              <c:numCache>
                <c:formatCode>#,##0</c:formatCode>
                <c:ptCount val="3"/>
                <c:pt idx="0">
                  <c:v>6227623</c:v>
                </c:pt>
                <c:pt idx="1">
                  <c:v>6698526</c:v>
                </c:pt>
                <c:pt idx="2">
                  <c:v>7006585</c:v>
                </c:pt>
              </c:numCache>
            </c:numRef>
          </c:val>
          <c:extLst xmlns:c16r2="http://schemas.microsoft.com/office/drawing/2015/06/chart">
            <c:ext xmlns:c16="http://schemas.microsoft.com/office/drawing/2014/chart" uri="{C3380CC4-5D6E-409C-BE32-E72D297353CC}">
              <c16:uniqueId val="{00000000-542C-49F4-A348-A38AC3625DA7}"/>
            </c:ext>
          </c:extLst>
        </c:ser>
        <c:dLbls>
          <c:showLegendKey val="0"/>
          <c:showVal val="0"/>
          <c:showCatName val="0"/>
          <c:showSerName val="0"/>
          <c:showPercent val="1"/>
          <c:showBubbleSize val="0"/>
          <c:showLeaderLines val="0"/>
        </c:dLbls>
      </c:pie3DChart>
    </c:plotArea>
    <c:legend>
      <c:legendPos val="r"/>
      <c:layout>
        <c:manualLayout>
          <c:xMode val="edge"/>
          <c:yMode val="edge"/>
          <c:x val="0.65500451556459305"/>
          <c:y val="0.31201200735735113"/>
          <c:w val="0.15084972577352571"/>
          <c:h val="0.35596286192572696"/>
        </c:manualLayout>
      </c:layout>
      <c:overlay val="0"/>
      <c:txPr>
        <a:bodyPr/>
        <a:lstStyle/>
        <a:p>
          <a:pPr>
            <a:defRPr lang="bg-BG"/>
          </a:pPr>
          <a:endParaRPr lang="en-US"/>
        </a:p>
      </c:txPr>
    </c:legend>
    <c:plotVisOnly val="1"/>
    <c:dispBlanksAs val="zero"/>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1300722959501"/>
          <c:y val="2.2817460317460406E-2"/>
          <c:w val="0.86671810536820471"/>
          <c:h val="0.54169099289419076"/>
        </c:manualLayout>
      </c:layout>
      <c:barChart>
        <c:barDir val="col"/>
        <c:grouping val="clustered"/>
        <c:varyColors val="0"/>
        <c:ser>
          <c:idx val="0"/>
          <c:order val="0"/>
          <c:tx>
            <c:strRef>
              <c:f>Sheet3!$C$6</c:f>
              <c:strCache>
                <c:ptCount val="1"/>
                <c:pt idx="0">
                  <c:v>2018</c:v>
                </c:pt>
              </c:strCache>
            </c:strRef>
          </c:tx>
          <c:invertIfNegative val="0"/>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1-95C7-4AC9-8612-1539746BE611}"/>
              </c:ext>
            </c:extLst>
          </c:dPt>
          <c:dPt>
            <c:idx val="3"/>
            <c:invertIfNegative val="0"/>
            <c:bubble3D val="0"/>
            <c:spPr>
              <a:solidFill>
                <a:srgbClr val="FF0000"/>
              </a:solidFill>
            </c:spPr>
            <c:extLst xmlns:c16r2="http://schemas.microsoft.com/office/drawing/2015/06/chart">
              <c:ext xmlns:c16="http://schemas.microsoft.com/office/drawing/2014/chart" uri="{C3380CC4-5D6E-409C-BE32-E72D297353CC}">
                <c16:uniqueId val="{00000003-95C7-4AC9-8612-1539746BE611}"/>
              </c:ext>
            </c:extLst>
          </c:dPt>
          <c:dPt>
            <c:idx val="5"/>
            <c:invertIfNegative val="0"/>
            <c:bubble3D val="0"/>
            <c:spPr>
              <a:solidFill>
                <a:srgbClr val="FF0000"/>
              </a:solidFill>
            </c:spPr>
            <c:extLst xmlns:c16r2="http://schemas.microsoft.com/office/drawing/2015/06/chart">
              <c:ext xmlns:c16="http://schemas.microsoft.com/office/drawing/2014/chart" uri="{C3380CC4-5D6E-409C-BE32-E72D297353CC}">
                <c16:uniqueId val="{00000005-95C7-4AC9-8612-1539746BE611}"/>
              </c:ext>
            </c:extLst>
          </c:dPt>
          <c:dPt>
            <c:idx val="7"/>
            <c:invertIfNegative val="0"/>
            <c:bubble3D val="0"/>
            <c:spPr>
              <a:solidFill>
                <a:srgbClr val="FF0000"/>
              </a:solidFill>
            </c:spPr>
            <c:extLst xmlns:c16r2="http://schemas.microsoft.com/office/drawing/2015/06/chart">
              <c:ext xmlns:c16="http://schemas.microsoft.com/office/drawing/2014/chart" uri="{C3380CC4-5D6E-409C-BE32-E72D297353CC}">
                <c16:uniqueId val="{00000007-95C7-4AC9-8612-1539746BE611}"/>
              </c:ext>
            </c:extLst>
          </c:dPt>
          <c:dPt>
            <c:idx val="9"/>
            <c:invertIfNegative val="0"/>
            <c:bubble3D val="0"/>
            <c:spPr>
              <a:solidFill>
                <a:srgbClr val="FF0000"/>
              </a:solidFill>
            </c:spPr>
            <c:extLst xmlns:c16r2="http://schemas.microsoft.com/office/drawing/2015/06/chart">
              <c:ext xmlns:c16="http://schemas.microsoft.com/office/drawing/2014/chart" uri="{C3380CC4-5D6E-409C-BE32-E72D297353CC}">
                <c16:uniqueId val="{00000009-95C7-4AC9-8612-1539746BE611}"/>
              </c:ext>
            </c:extLst>
          </c:dPt>
          <c:dPt>
            <c:idx val="11"/>
            <c:invertIfNegative val="0"/>
            <c:bubble3D val="0"/>
            <c:spPr>
              <a:solidFill>
                <a:srgbClr val="FF0000"/>
              </a:solidFill>
            </c:spPr>
            <c:extLst xmlns:c16r2="http://schemas.microsoft.com/office/drawing/2015/06/chart">
              <c:ext xmlns:c16="http://schemas.microsoft.com/office/drawing/2014/chart" uri="{C3380CC4-5D6E-409C-BE32-E72D297353CC}">
                <c16:uniqueId val="{0000000B-95C7-4AC9-8612-1539746BE611}"/>
              </c:ext>
            </c:extLst>
          </c:dPt>
          <c:dLbls>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Sheet3!$D$4:$O$5</c:f>
              <c:multiLvlStrCache>
                <c:ptCount val="12"/>
                <c:lvl>
                  <c:pt idx="0">
                    <c:v>Romanians</c:v>
                  </c:pt>
                  <c:pt idx="1">
                    <c:v>Foreigners</c:v>
                  </c:pt>
                  <c:pt idx="2">
                    <c:v>Romanians</c:v>
                  </c:pt>
                  <c:pt idx="3">
                    <c:v>Foreigners</c:v>
                  </c:pt>
                  <c:pt idx="4">
                    <c:v>Romanians</c:v>
                  </c:pt>
                  <c:pt idx="5">
                    <c:v>Foreigners</c:v>
                  </c:pt>
                  <c:pt idx="6">
                    <c:v>Romanians</c:v>
                  </c:pt>
                  <c:pt idx="7">
                    <c:v>Foreigners</c:v>
                  </c:pt>
                  <c:pt idx="8">
                    <c:v>Romanians</c:v>
                  </c:pt>
                  <c:pt idx="9">
                    <c:v>Foreigners</c:v>
                  </c:pt>
                  <c:pt idx="10">
                    <c:v>Romanians</c:v>
                  </c:pt>
                  <c:pt idx="11">
                    <c:v>Foreigners</c:v>
                  </c:pt>
                </c:lvl>
                <c:lvl>
                  <c:pt idx="0">
                    <c:v>Spa Resorts</c:v>
                  </c:pt>
                  <c:pt idx="2">
                    <c:v>Black Sea Resorts, Without  Constanta City</c:v>
                  </c:pt>
                  <c:pt idx="4">
                    <c:v>Mountain Resorts</c:v>
                  </c:pt>
                  <c:pt idx="6">
                    <c:v> Danube Delta&amp;Tulcea City</c:v>
                  </c:pt>
                  <c:pt idx="8">
                    <c:v>Bucharest&amp;County Capital Cities</c:v>
                  </c:pt>
                  <c:pt idx="10">
                    <c:v>Other Localities&amp; Tourist Routes</c:v>
                  </c:pt>
                </c:lvl>
              </c:multiLvlStrCache>
            </c:multiLvlStrRef>
          </c:cat>
          <c:val>
            <c:numRef>
              <c:f>Sheet3!$D$6:$O$6</c:f>
              <c:numCache>
                <c:formatCode>General</c:formatCode>
                <c:ptCount val="12"/>
                <c:pt idx="0">
                  <c:v>979243</c:v>
                </c:pt>
                <c:pt idx="1">
                  <c:v>39478</c:v>
                </c:pt>
                <c:pt idx="2">
                  <c:v>1076044</c:v>
                </c:pt>
                <c:pt idx="3">
                  <c:v>35345</c:v>
                </c:pt>
                <c:pt idx="4">
                  <c:v>1997812</c:v>
                </c:pt>
                <c:pt idx="5">
                  <c:v>219298</c:v>
                </c:pt>
                <c:pt idx="6">
                  <c:v>140077</c:v>
                </c:pt>
                <c:pt idx="7">
                  <c:v>25354</c:v>
                </c:pt>
                <c:pt idx="8">
                  <c:v>4030901</c:v>
                </c:pt>
                <c:pt idx="9">
                  <c:v>2147764</c:v>
                </c:pt>
                <c:pt idx="10">
                  <c:v>1884432</c:v>
                </c:pt>
                <c:pt idx="11">
                  <c:v>329383</c:v>
                </c:pt>
              </c:numCache>
            </c:numRef>
          </c:val>
          <c:extLst xmlns:c16r2="http://schemas.microsoft.com/office/drawing/2015/06/chart">
            <c:ext xmlns:c16="http://schemas.microsoft.com/office/drawing/2014/chart" uri="{C3380CC4-5D6E-409C-BE32-E72D297353CC}">
              <c16:uniqueId val="{0000000C-95C7-4AC9-8612-1539746BE611}"/>
            </c:ext>
          </c:extLst>
        </c:ser>
        <c:dLbls>
          <c:showLegendKey val="0"/>
          <c:showVal val="0"/>
          <c:showCatName val="0"/>
          <c:showSerName val="0"/>
          <c:showPercent val="0"/>
          <c:showBubbleSize val="0"/>
        </c:dLbls>
        <c:gapWidth val="150"/>
        <c:axId val="159781632"/>
        <c:axId val="159783168"/>
      </c:barChart>
      <c:catAx>
        <c:axId val="159781632"/>
        <c:scaling>
          <c:orientation val="minMax"/>
        </c:scaling>
        <c:delete val="0"/>
        <c:axPos val="b"/>
        <c:numFmt formatCode="General" sourceLinked="0"/>
        <c:majorTickMark val="out"/>
        <c:minorTickMark val="none"/>
        <c:tickLblPos val="nextTo"/>
        <c:txPr>
          <a:bodyPr rot="-5400000" vert="horz"/>
          <a:lstStyle/>
          <a:p>
            <a:pPr>
              <a:defRPr sz="800" b="0">
                <a:latin typeface="Times New Roman" pitchFamily="18" charset="0"/>
                <a:cs typeface="Times New Roman" pitchFamily="18" charset="0"/>
              </a:defRPr>
            </a:pPr>
            <a:endParaRPr lang="en-US"/>
          </a:p>
        </c:txPr>
        <c:crossAx val="159783168"/>
        <c:crosses val="autoZero"/>
        <c:auto val="0"/>
        <c:lblAlgn val="ctr"/>
        <c:lblOffset val="100"/>
        <c:noMultiLvlLbl val="0"/>
      </c:catAx>
      <c:valAx>
        <c:axId val="159783168"/>
        <c:scaling>
          <c:orientation val="minMax"/>
          <c:max val="5000000"/>
          <c:min val="0"/>
        </c:scaling>
        <c:delete val="0"/>
        <c:axPos val="l"/>
        <c:numFmt formatCode="General" sourceLinked="1"/>
        <c:majorTickMark val="out"/>
        <c:minorTickMark val="none"/>
        <c:tickLblPos val="nextTo"/>
        <c:spPr>
          <a:ln>
            <a:solidFill>
              <a:schemeClr val="tx1"/>
            </a:solidFill>
          </a:ln>
        </c:spPr>
        <c:txPr>
          <a:bodyPr/>
          <a:lstStyle/>
          <a:p>
            <a:pPr>
              <a:defRPr b="0">
                <a:latin typeface="Times New Roman" pitchFamily="18" charset="0"/>
                <a:cs typeface="Times New Roman" pitchFamily="18" charset="0"/>
              </a:defRPr>
            </a:pPr>
            <a:endParaRPr lang="en-US"/>
          </a:p>
        </c:txPr>
        <c:crossAx val="159781632"/>
        <c:crosses val="autoZero"/>
        <c:crossBetween val="between"/>
        <c:majorUnit val="300000"/>
        <c:dispUnits>
          <c:builtInUnit val="millions"/>
          <c:dispUnitsLbl>
            <c:layout>
              <c:manualLayout>
                <c:xMode val="edge"/>
                <c:yMode val="edge"/>
                <c:x val="5.5213308752588199E-3"/>
                <c:y val="0.2013888888888889"/>
              </c:manualLayout>
            </c:layout>
            <c:txPr>
              <a:bodyPr/>
              <a:lstStyle/>
              <a:p>
                <a:pPr>
                  <a:defRPr b="0">
                    <a:latin typeface="Times New Roman" pitchFamily="18" charset="0"/>
                    <a:cs typeface="Times New Roman" pitchFamily="18" charset="0"/>
                  </a:defRPr>
                </a:pPr>
                <a:endParaRPr lang="en-US"/>
              </a:p>
            </c:txPr>
          </c:dispUnitsLbl>
        </c:dispUnits>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Data!$F$6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Data!$F$7</c:f>
              <c:numCache>
                <c:formatCode>General</c:formatCode>
                <c:ptCount val="1"/>
                <c:pt idx="0">
                  <c:v>10.28</c:v>
                </c:pt>
              </c:numCache>
            </c:numRef>
          </c:val>
          <c:extLst xmlns:c16r2="http://schemas.microsoft.com/office/drawing/2015/06/chart">
            <c:ext xmlns:c16="http://schemas.microsoft.com/office/drawing/2014/chart" uri="{C3380CC4-5D6E-409C-BE32-E72D297353CC}">
              <c16:uniqueId val="{00000000-BE4D-4122-A56C-6B9897024005}"/>
            </c:ext>
          </c:extLst>
        </c:ser>
        <c:ser>
          <c:idx val="1"/>
          <c:order val="1"/>
          <c:tx>
            <c:strRef>
              <c:f>Data!$G$6</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Data!$G$7</c:f>
              <c:numCache>
                <c:formatCode>General</c:formatCode>
                <c:ptCount val="1"/>
                <c:pt idx="0">
                  <c:v>16.13</c:v>
                </c:pt>
              </c:numCache>
            </c:numRef>
          </c:val>
          <c:extLst xmlns:c16r2="http://schemas.microsoft.com/office/drawing/2015/06/chart">
            <c:ext xmlns:c16="http://schemas.microsoft.com/office/drawing/2014/chart" uri="{C3380CC4-5D6E-409C-BE32-E72D297353CC}">
              <c16:uniqueId val="{00000001-BE4D-4122-A56C-6B9897024005}"/>
            </c:ext>
          </c:extLst>
        </c:ser>
        <c:ser>
          <c:idx val="2"/>
          <c:order val="2"/>
          <c:tx>
            <c:strRef>
              <c:f>Data!$H$6</c:f>
              <c:strCache>
                <c:ptCount val="1"/>
                <c:pt idx="0">
                  <c:v>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Data!$H$7</c:f>
              <c:numCache>
                <c:formatCode>General</c:formatCode>
                <c:ptCount val="1"/>
                <c:pt idx="0">
                  <c:v>1.23</c:v>
                </c:pt>
              </c:numCache>
            </c:numRef>
          </c:val>
          <c:extLst xmlns:c16r2="http://schemas.microsoft.com/office/drawing/2015/06/chart">
            <c:ext xmlns:c16="http://schemas.microsoft.com/office/drawing/2014/chart" uri="{C3380CC4-5D6E-409C-BE32-E72D297353CC}">
              <c16:uniqueId val="{00000002-BE4D-4122-A56C-6B9897024005}"/>
            </c:ext>
          </c:extLst>
        </c:ser>
        <c:ser>
          <c:idx val="3"/>
          <c:order val="3"/>
          <c:tx>
            <c:strRef>
              <c:f>Data!$I$6</c:f>
              <c:strCache>
                <c:ptCount val="1"/>
                <c:pt idx="0">
                  <c:v>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Data!$I$7</c:f>
              <c:numCache>
                <c:formatCode>General</c:formatCode>
                <c:ptCount val="1"/>
                <c:pt idx="0">
                  <c:v>-8.5399999999999991</c:v>
                </c:pt>
              </c:numCache>
            </c:numRef>
          </c:val>
          <c:extLst xmlns:c16r2="http://schemas.microsoft.com/office/drawing/2015/06/chart">
            <c:ext xmlns:c16="http://schemas.microsoft.com/office/drawing/2014/chart" uri="{C3380CC4-5D6E-409C-BE32-E72D297353CC}">
              <c16:uniqueId val="{00000003-BE4D-4122-A56C-6B9897024005}"/>
            </c:ext>
          </c:extLst>
        </c:ser>
        <c:ser>
          <c:idx val="4"/>
          <c:order val="4"/>
          <c:tx>
            <c:strRef>
              <c:f>Data!$J$6</c:f>
              <c:strCache>
                <c:ptCount val="1"/>
                <c:pt idx="0">
                  <c:v>2016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Data!$J$7</c:f>
              <c:numCache>
                <c:formatCode>General</c:formatCode>
                <c:ptCount val="1"/>
                <c:pt idx="0">
                  <c:v>14.67</c:v>
                </c:pt>
              </c:numCache>
            </c:numRef>
          </c:val>
          <c:extLst xmlns:c16r2="http://schemas.microsoft.com/office/drawing/2015/06/chart">
            <c:ext xmlns:c16="http://schemas.microsoft.com/office/drawing/2014/chart" uri="{C3380CC4-5D6E-409C-BE32-E72D297353CC}">
              <c16:uniqueId val="{00000004-BE4D-4122-A56C-6B9897024005}"/>
            </c:ext>
          </c:extLst>
        </c:ser>
        <c:ser>
          <c:idx val="5"/>
          <c:order val="5"/>
          <c:tx>
            <c:strRef>
              <c:f>Data!$K$6</c:f>
              <c:strCache>
                <c:ptCount val="1"/>
                <c:pt idx="0">
                  <c:v>2017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Data!$K$7</c:f>
              <c:numCache>
                <c:formatCode>General</c:formatCode>
                <c:ptCount val="1"/>
                <c:pt idx="0">
                  <c:v>28.78</c:v>
                </c:pt>
              </c:numCache>
            </c:numRef>
          </c:val>
          <c:extLst xmlns:c16r2="http://schemas.microsoft.com/office/drawing/2015/06/chart">
            <c:ext xmlns:c16="http://schemas.microsoft.com/office/drawing/2014/chart" uri="{C3380CC4-5D6E-409C-BE32-E72D297353CC}">
              <c16:uniqueId val="{00000005-BE4D-4122-A56C-6B9897024005}"/>
            </c:ext>
          </c:extLst>
        </c:ser>
        <c:ser>
          <c:idx val="6"/>
          <c:order val="6"/>
          <c:tx>
            <c:strRef>
              <c:f>Data!$L$6</c:f>
              <c:strCache>
                <c:ptCount val="1"/>
                <c:pt idx="0">
                  <c:v>2018</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Data!$L$7</c:f>
              <c:numCache>
                <c:formatCode>General</c:formatCode>
                <c:ptCount val="1"/>
                <c:pt idx="0">
                  <c:v>12.87</c:v>
                </c:pt>
              </c:numCache>
            </c:numRef>
          </c:val>
          <c:extLst xmlns:c16r2="http://schemas.microsoft.com/office/drawing/2015/06/chart">
            <c:ext xmlns:c16="http://schemas.microsoft.com/office/drawing/2014/chart" uri="{C3380CC4-5D6E-409C-BE32-E72D297353CC}">
              <c16:uniqueId val="{00000006-BE4D-4122-A56C-6B9897024005}"/>
            </c:ext>
          </c:extLst>
        </c:ser>
        <c:dLbls>
          <c:dLblPos val="inEnd"/>
          <c:showLegendKey val="0"/>
          <c:showVal val="1"/>
          <c:showCatName val="0"/>
          <c:showSerName val="0"/>
          <c:showPercent val="0"/>
          <c:showBubbleSize val="0"/>
        </c:dLbls>
        <c:gapWidth val="199"/>
        <c:axId val="160043776"/>
        <c:axId val="160045312"/>
      </c:barChart>
      <c:catAx>
        <c:axId val="1600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0045312"/>
        <c:crosses val="autoZero"/>
        <c:auto val="1"/>
        <c:lblAlgn val="ctr"/>
        <c:lblOffset val="100"/>
        <c:noMultiLvlLbl val="0"/>
      </c:catAx>
      <c:valAx>
        <c:axId val="16004531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0043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315922460554275E-2"/>
          <c:y val="6.7146282973621144E-2"/>
          <c:w val="0.92722589825597412"/>
          <c:h val="0.68620312499999969"/>
        </c:manualLayout>
      </c:layout>
      <c:barChart>
        <c:barDir val="col"/>
        <c:grouping val="stacked"/>
        <c:varyColors val="0"/>
        <c:ser>
          <c:idx val="0"/>
          <c:order val="0"/>
          <c:tx>
            <c:strRef>
              <c:f>I!$A$4</c:f>
              <c:strCache>
                <c:ptCount val="1"/>
                <c:pt idx="0">
                  <c:v>Agriculture</c:v>
                </c:pt>
              </c:strCache>
            </c:strRef>
          </c:tx>
          <c:spPr>
            <a:solidFill>
              <a:schemeClr val="accent1"/>
            </a:solidFill>
            <a:ln>
              <a:noFill/>
            </a:ln>
            <a:effectLst/>
          </c:spPr>
          <c:invertIfNegative val="0"/>
          <c:dLbls>
            <c:dLbl>
              <c:idx val="0"/>
              <c:tx>
                <c:rich>
                  <a:bodyPr/>
                  <a:lstStyle/>
                  <a:p>
                    <a:r>
                      <a:rPr lang="en-US"/>
                      <a:t>27,5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729-4B22-8D15-3CF2009542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[1]Sheet1!$B$31:$I$31</c:f>
              <c:numCache>
                <c:formatCode>General</c:formatCode>
                <c:ptCount val="8"/>
                <c:pt idx="0">
                  <c:v>0</c:v>
                </c:pt>
                <c:pt idx="1">
                  <c:v>0</c:v>
                </c:pt>
                <c:pt idx="2">
                  <c:v>0</c:v>
                </c:pt>
                <c:pt idx="3">
                  <c:v>0</c:v>
                </c:pt>
                <c:pt idx="4">
                  <c:v>0</c:v>
                </c:pt>
                <c:pt idx="5">
                  <c:v>0</c:v>
                </c:pt>
                <c:pt idx="6">
                  <c:v>0</c:v>
                </c:pt>
                <c:pt idx="7">
                  <c:v>0</c:v>
                </c:pt>
              </c:numCache>
            </c:numRef>
          </c:cat>
          <c:val>
            <c:numRef>
              <c:f>I!$B$4:$I$4</c:f>
              <c:numCache>
                <c:formatCode>0.0</c:formatCode>
                <c:ptCount val="8"/>
                <c:pt idx="0">
                  <c:v>27.521338218303594</c:v>
                </c:pt>
                <c:pt idx="1">
                  <c:v>26.4</c:v>
                </c:pt>
                <c:pt idx="2">
                  <c:v>28.8</c:v>
                </c:pt>
                <c:pt idx="3">
                  <c:v>30.5</c:v>
                </c:pt>
                <c:pt idx="4">
                  <c:v>31.7</c:v>
                </c:pt>
                <c:pt idx="5">
                  <c:v>33.700000000000003</c:v>
                </c:pt>
                <c:pt idx="6">
                  <c:v>32.299999999999997</c:v>
                </c:pt>
                <c:pt idx="7">
                  <c:v>36.1</c:v>
                </c:pt>
              </c:numCache>
            </c:numRef>
          </c:val>
          <c:extLst xmlns:c16r2="http://schemas.microsoft.com/office/drawing/2015/06/chart">
            <c:ext xmlns:c16="http://schemas.microsoft.com/office/drawing/2014/chart" uri="{C3380CC4-5D6E-409C-BE32-E72D297353CC}">
              <c16:uniqueId val="{00000001-1729-4B22-8D15-3CF2009542E4}"/>
            </c:ext>
          </c:extLst>
        </c:ser>
        <c:ser>
          <c:idx val="1"/>
          <c:order val="1"/>
          <c:tx>
            <c:strRef>
              <c:f>I!$A$5</c:f>
              <c:strCache>
                <c:ptCount val="1"/>
                <c:pt idx="0">
                  <c:v>Industry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[1]Sheet1!$B$31:$I$31</c:f>
              <c:numCache>
                <c:formatCode>General</c:formatCode>
                <c:ptCount val="8"/>
                <c:pt idx="0">
                  <c:v>0</c:v>
                </c:pt>
                <c:pt idx="1">
                  <c:v>0</c:v>
                </c:pt>
                <c:pt idx="2">
                  <c:v>0</c:v>
                </c:pt>
                <c:pt idx="3">
                  <c:v>0</c:v>
                </c:pt>
                <c:pt idx="4">
                  <c:v>0</c:v>
                </c:pt>
                <c:pt idx="5">
                  <c:v>0</c:v>
                </c:pt>
                <c:pt idx="6">
                  <c:v>0</c:v>
                </c:pt>
                <c:pt idx="7">
                  <c:v>0</c:v>
                </c:pt>
              </c:numCache>
            </c:numRef>
          </c:cat>
          <c:val>
            <c:numRef>
              <c:f>I!$B$5:$I$5</c:f>
              <c:numCache>
                <c:formatCode>0.0</c:formatCode>
                <c:ptCount val="8"/>
                <c:pt idx="0">
                  <c:v>13.1</c:v>
                </c:pt>
                <c:pt idx="1">
                  <c:v>13.2</c:v>
                </c:pt>
                <c:pt idx="2">
                  <c:v>12.2</c:v>
                </c:pt>
                <c:pt idx="3">
                  <c:v>12.3</c:v>
                </c:pt>
                <c:pt idx="4">
                  <c:v>12.4</c:v>
                </c:pt>
                <c:pt idx="5">
                  <c:v>12.1</c:v>
                </c:pt>
                <c:pt idx="6">
                  <c:v>12</c:v>
                </c:pt>
                <c:pt idx="7">
                  <c:v>11.8</c:v>
                </c:pt>
              </c:numCache>
            </c:numRef>
          </c:val>
          <c:extLst xmlns:c16r2="http://schemas.microsoft.com/office/drawing/2015/06/chart">
            <c:ext xmlns:c16="http://schemas.microsoft.com/office/drawing/2014/chart" uri="{C3380CC4-5D6E-409C-BE32-E72D297353CC}">
              <c16:uniqueId val="{00000002-1729-4B22-8D15-3CF2009542E4}"/>
            </c:ext>
          </c:extLst>
        </c:ser>
        <c:ser>
          <c:idx val="2"/>
          <c:order val="2"/>
          <c:tx>
            <c:strRef>
              <c:f>I!$A$6</c:f>
              <c:strCache>
                <c:ptCount val="1"/>
                <c:pt idx="0">
                  <c:v>Building industry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[1]Sheet1!$B$31:$I$31</c:f>
              <c:numCache>
                <c:formatCode>General</c:formatCode>
                <c:ptCount val="8"/>
                <c:pt idx="0">
                  <c:v>0</c:v>
                </c:pt>
                <c:pt idx="1">
                  <c:v>0</c:v>
                </c:pt>
                <c:pt idx="2">
                  <c:v>0</c:v>
                </c:pt>
                <c:pt idx="3">
                  <c:v>0</c:v>
                </c:pt>
                <c:pt idx="4">
                  <c:v>0</c:v>
                </c:pt>
                <c:pt idx="5">
                  <c:v>0</c:v>
                </c:pt>
                <c:pt idx="6">
                  <c:v>0</c:v>
                </c:pt>
                <c:pt idx="7">
                  <c:v>0</c:v>
                </c:pt>
              </c:numCache>
            </c:numRef>
          </c:cat>
          <c:val>
            <c:numRef>
              <c:f>I!$B$6:$I$6</c:f>
              <c:numCache>
                <c:formatCode>0.0</c:formatCode>
                <c:ptCount val="8"/>
                <c:pt idx="0">
                  <c:v>5.7</c:v>
                </c:pt>
                <c:pt idx="1">
                  <c:v>6.1</c:v>
                </c:pt>
                <c:pt idx="2">
                  <c:v>5.5</c:v>
                </c:pt>
                <c:pt idx="3">
                  <c:v>5.6</c:v>
                </c:pt>
                <c:pt idx="4">
                  <c:v>5.4</c:v>
                </c:pt>
                <c:pt idx="5">
                  <c:v>5</c:v>
                </c:pt>
                <c:pt idx="6">
                  <c:v>4.7</c:v>
                </c:pt>
                <c:pt idx="7">
                  <c:v>4.7</c:v>
                </c:pt>
              </c:numCache>
            </c:numRef>
          </c:val>
          <c:extLst xmlns:c16r2="http://schemas.microsoft.com/office/drawing/2015/06/chart">
            <c:ext xmlns:c16="http://schemas.microsoft.com/office/drawing/2014/chart" uri="{C3380CC4-5D6E-409C-BE32-E72D297353CC}">
              <c16:uniqueId val="{00000003-1729-4B22-8D15-3CF2009542E4}"/>
            </c:ext>
          </c:extLst>
        </c:ser>
        <c:ser>
          <c:idx val="3"/>
          <c:order val="3"/>
          <c:tx>
            <c:strRef>
              <c:f>I!$A$7</c:f>
              <c:strCache>
                <c:ptCount val="1"/>
                <c:pt idx="0">
                  <c:v>Tertiary sector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[1]Sheet1!$B$31:$I$31</c:f>
              <c:numCache>
                <c:formatCode>General</c:formatCode>
                <c:ptCount val="8"/>
                <c:pt idx="0">
                  <c:v>0</c:v>
                </c:pt>
                <c:pt idx="1">
                  <c:v>0</c:v>
                </c:pt>
                <c:pt idx="2">
                  <c:v>0</c:v>
                </c:pt>
                <c:pt idx="3">
                  <c:v>0</c:v>
                </c:pt>
                <c:pt idx="4">
                  <c:v>0</c:v>
                </c:pt>
                <c:pt idx="5">
                  <c:v>0</c:v>
                </c:pt>
                <c:pt idx="6">
                  <c:v>0</c:v>
                </c:pt>
                <c:pt idx="7">
                  <c:v>0</c:v>
                </c:pt>
              </c:numCache>
            </c:numRef>
          </c:cat>
          <c:val>
            <c:numRef>
              <c:f>I!$B$7:$I$7</c:f>
              <c:numCache>
                <c:formatCode>0.0</c:formatCode>
                <c:ptCount val="8"/>
                <c:pt idx="0">
                  <c:v>53.7</c:v>
                </c:pt>
                <c:pt idx="1">
                  <c:v>54.3</c:v>
                </c:pt>
                <c:pt idx="2">
                  <c:v>53.5</c:v>
                </c:pt>
                <c:pt idx="3">
                  <c:v>51.6</c:v>
                </c:pt>
                <c:pt idx="4">
                  <c:v>50.5</c:v>
                </c:pt>
                <c:pt idx="5">
                  <c:v>49.2</c:v>
                </c:pt>
                <c:pt idx="6">
                  <c:v>51</c:v>
                </c:pt>
                <c:pt idx="7">
                  <c:v>47.4</c:v>
                </c:pt>
              </c:numCache>
            </c:numRef>
          </c:val>
          <c:extLst xmlns:c16r2="http://schemas.microsoft.com/office/drawing/2015/06/chart">
            <c:ext xmlns:c16="http://schemas.microsoft.com/office/drawing/2014/chart" uri="{C3380CC4-5D6E-409C-BE32-E72D297353CC}">
              <c16:uniqueId val="{00000004-1729-4B22-8D15-3CF2009542E4}"/>
            </c:ext>
          </c:extLst>
        </c:ser>
        <c:dLbls>
          <c:dLblPos val="ctr"/>
          <c:showLegendKey val="0"/>
          <c:showVal val="1"/>
          <c:showCatName val="0"/>
          <c:showSerName val="0"/>
          <c:showPercent val="0"/>
          <c:showBubbleSize val="0"/>
        </c:dLbls>
        <c:gapWidth val="150"/>
        <c:overlap val="100"/>
        <c:axId val="159514624"/>
        <c:axId val="159516160"/>
      </c:barChart>
      <c:catAx>
        <c:axId val="15951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516160"/>
        <c:crosses val="autoZero"/>
        <c:auto val="1"/>
        <c:lblAlgn val="ctr"/>
        <c:lblOffset val="100"/>
        <c:noMultiLvlLbl val="0"/>
      </c:catAx>
      <c:valAx>
        <c:axId val="15951616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c:rich>
          </c:tx>
          <c:layout>
            <c:manualLayout>
              <c:xMode val="edge"/>
              <c:yMode val="edge"/>
              <c:x val="4.0448523816179784E-2"/>
              <c:y val="1.1990167895679705E-2"/>
            </c:manualLayout>
          </c:layout>
          <c:overlay val="0"/>
          <c:spPr>
            <a:noFill/>
            <a:ln>
              <a:noFill/>
            </a:ln>
            <a:effectLst/>
          </c:sp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514624"/>
        <c:crosses val="autoZero"/>
        <c:crossBetween val="between"/>
        <c:majorUnit val="2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I!$A$7</c:f>
              <c:strCache>
                <c:ptCount val="1"/>
                <c:pt idx="0">
                  <c:v>Servicii</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I!$B$3:$I$3</c:f>
              <c:numCache>
                <c:formatCode>General</c:formatCode>
                <c:ptCount val="8"/>
                <c:pt idx="0">
                  <c:v>2011</c:v>
                </c:pt>
                <c:pt idx="1">
                  <c:v>2012</c:v>
                </c:pt>
                <c:pt idx="2">
                  <c:v>2013</c:v>
                </c:pt>
                <c:pt idx="3">
                  <c:v>2014</c:v>
                </c:pt>
                <c:pt idx="4">
                  <c:v>2015</c:v>
                </c:pt>
                <c:pt idx="5">
                  <c:v>2016</c:v>
                </c:pt>
                <c:pt idx="6">
                  <c:v>2017</c:v>
                </c:pt>
                <c:pt idx="7">
                  <c:v>2018</c:v>
                </c:pt>
              </c:numCache>
            </c:numRef>
          </c:cat>
          <c:val>
            <c:numRef>
              <c:f>I!$B$7:$I$7</c:f>
              <c:numCache>
                <c:formatCode>0.0</c:formatCode>
                <c:ptCount val="8"/>
                <c:pt idx="0">
                  <c:v>53.7</c:v>
                </c:pt>
                <c:pt idx="1">
                  <c:v>54.3</c:v>
                </c:pt>
                <c:pt idx="2">
                  <c:v>53.5</c:v>
                </c:pt>
                <c:pt idx="3">
                  <c:v>51.6</c:v>
                </c:pt>
                <c:pt idx="4">
                  <c:v>50.5</c:v>
                </c:pt>
                <c:pt idx="5">
                  <c:v>49.2</c:v>
                </c:pt>
                <c:pt idx="6">
                  <c:v>51</c:v>
                </c:pt>
                <c:pt idx="7">
                  <c:v>47.4</c:v>
                </c:pt>
              </c:numCache>
            </c:numRef>
          </c:val>
          <c:extLst xmlns:c16r2="http://schemas.microsoft.com/office/drawing/2015/06/chart">
            <c:ext xmlns:c16="http://schemas.microsoft.com/office/drawing/2014/chart" uri="{C3380CC4-5D6E-409C-BE32-E72D297353CC}">
              <c16:uniqueId val="{00000000-D7D6-4EAE-9A1C-C0B417255CFE}"/>
            </c:ext>
          </c:extLst>
        </c:ser>
        <c:dLbls>
          <c:dLblPos val="inEnd"/>
          <c:showLegendKey val="0"/>
          <c:showVal val="1"/>
          <c:showCatName val="0"/>
          <c:showSerName val="0"/>
          <c:showPercent val="0"/>
          <c:showBubbleSize val="0"/>
        </c:dLbls>
        <c:gapWidth val="100"/>
        <c:overlap val="-24"/>
        <c:axId val="159528064"/>
        <c:axId val="159531008"/>
      </c:barChart>
      <c:catAx>
        <c:axId val="15952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9531008"/>
        <c:crosses val="autoZero"/>
        <c:auto val="1"/>
        <c:lblAlgn val="ctr"/>
        <c:lblOffset val="100"/>
        <c:noMultiLvlLbl val="0"/>
      </c:catAx>
      <c:valAx>
        <c:axId val="159531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9528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IV!$A$2</c:f>
              <c:strCache>
                <c:ptCount val="1"/>
                <c:pt idx="0">
                  <c:v>Armenia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IV!$B$2:$K$2</c:f>
              <c:numCache>
                <c:formatCode>#,##0</c:formatCode>
                <c:ptCount val="10"/>
                <c:pt idx="0">
                  <c:v>252</c:v>
                </c:pt>
                <c:pt idx="1">
                  <c:v>167</c:v>
                </c:pt>
                <c:pt idx="2">
                  <c:v>324</c:v>
                </c:pt>
                <c:pt idx="3">
                  <c:v>313</c:v>
                </c:pt>
                <c:pt idx="4">
                  <c:v>322</c:v>
                </c:pt>
                <c:pt idx="5">
                  <c:v>396</c:v>
                </c:pt>
                <c:pt idx="6">
                  <c:v>268</c:v>
                </c:pt>
                <c:pt idx="7" formatCode="General">
                  <c:v>519</c:v>
                </c:pt>
                <c:pt idx="8">
                  <c:v>532</c:v>
                </c:pt>
                <c:pt idx="9">
                  <c:v>2091</c:v>
                </c:pt>
              </c:numCache>
            </c:numRef>
          </c:val>
          <c:extLst xmlns:c16r2="http://schemas.microsoft.com/office/drawing/2015/06/chart">
            <c:ext xmlns:c16="http://schemas.microsoft.com/office/drawing/2014/chart" uri="{C3380CC4-5D6E-409C-BE32-E72D297353CC}">
              <c16:uniqueId val="{00000000-8B85-4F75-A15C-D2BAFBD4E29C}"/>
            </c:ext>
          </c:extLst>
        </c:ser>
        <c:ser>
          <c:idx val="1"/>
          <c:order val="1"/>
          <c:tx>
            <c:strRef>
              <c:f>IV!$A$3</c:f>
              <c:strCache>
                <c:ptCount val="1"/>
                <c:pt idx="0">
                  <c:v>Austria</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IV!$B$3:$K$3</c:f>
              <c:numCache>
                <c:formatCode>#,##0</c:formatCode>
                <c:ptCount val="10"/>
                <c:pt idx="0">
                  <c:v>927</c:v>
                </c:pt>
                <c:pt idx="1">
                  <c:v>820</c:v>
                </c:pt>
                <c:pt idx="2">
                  <c:v>1003</c:v>
                </c:pt>
                <c:pt idx="3">
                  <c:v>1124</c:v>
                </c:pt>
                <c:pt idx="4">
                  <c:v>1554</c:v>
                </c:pt>
                <c:pt idx="5">
                  <c:v>1425</c:v>
                </c:pt>
                <c:pt idx="6">
                  <c:v>986</c:v>
                </c:pt>
                <c:pt idx="7">
                  <c:v>1741</c:v>
                </c:pt>
                <c:pt idx="8">
                  <c:v>1805</c:v>
                </c:pt>
                <c:pt idx="9">
                  <c:v>2053</c:v>
                </c:pt>
              </c:numCache>
            </c:numRef>
          </c:val>
          <c:extLst xmlns:c16r2="http://schemas.microsoft.com/office/drawing/2015/06/chart">
            <c:ext xmlns:c16="http://schemas.microsoft.com/office/drawing/2014/chart" uri="{C3380CC4-5D6E-409C-BE32-E72D297353CC}">
              <c16:uniqueId val="{00000001-8B85-4F75-A15C-D2BAFBD4E29C}"/>
            </c:ext>
          </c:extLst>
        </c:ser>
        <c:ser>
          <c:idx val="2"/>
          <c:order val="2"/>
          <c:tx>
            <c:strRef>
              <c:f>IV!$A$4</c:f>
              <c:strCache>
                <c:ptCount val="1"/>
                <c:pt idx="0">
                  <c:v>Azerbaidjan</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IV!$B$4:$K$4</c:f>
              <c:numCache>
                <c:formatCode>#,##0</c:formatCode>
                <c:ptCount val="10"/>
                <c:pt idx="0">
                  <c:v>451</c:v>
                </c:pt>
                <c:pt idx="1">
                  <c:v>332</c:v>
                </c:pt>
                <c:pt idx="2">
                  <c:v>471</c:v>
                </c:pt>
                <c:pt idx="3">
                  <c:v>611</c:v>
                </c:pt>
                <c:pt idx="4">
                  <c:v>810</c:v>
                </c:pt>
                <c:pt idx="5">
                  <c:v>796</c:v>
                </c:pt>
                <c:pt idx="6">
                  <c:v>525</c:v>
                </c:pt>
                <c:pt idx="7" formatCode="General">
                  <c:v>615</c:v>
                </c:pt>
                <c:pt idx="8">
                  <c:v>943</c:v>
                </c:pt>
                <c:pt idx="9">
                  <c:v>740</c:v>
                </c:pt>
              </c:numCache>
            </c:numRef>
          </c:val>
          <c:extLst xmlns:c16r2="http://schemas.microsoft.com/office/drawing/2015/06/chart">
            <c:ext xmlns:c16="http://schemas.microsoft.com/office/drawing/2014/chart" uri="{C3380CC4-5D6E-409C-BE32-E72D297353CC}">
              <c16:uniqueId val="{00000002-8B85-4F75-A15C-D2BAFBD4E29C}"/>
            </c:ext>
          </c:extLst>
        </c:ser>
        <c:ser>
          <c:idx val="3"/>
          <c:order val="3"/>
          <c:tx>
            <c:strRef>
              <c:f>IV!$A$5</c:f>
              <c:strCache>
                <c:ptCount val="1"/>
                <c:pt idx="0">
                  <c:v>Belarus</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IV!$B$5:$K$5</c:f>
              <c:numCache>
                <c:formatCode>#,##0</c:formatCode>
                <c:ptCount val="10"/>
                <c:pt idx="0">
                  <c:v>1379</c:v>
                </c:pt>
                <c:pt idx="1">
                  <c:v>932</c:v>
                </c:pt>
                <c:pt idx="2">
                  <c:v>923</c:v>
                </c:pt>
                <c:pt idx="3">
                  <c:v>1194</c:v>
                </c:pt>
                <c:pt idx="4">
                  <c:v>1446</c:v>
                </c:pt>
                <c:pt idx="5">
                  <c:v>996</c:v>
                </c:pt>
                <c:pt idx="6">
                  <c:v>1043</c:v>
                </c:pt>
                <c:pt idx="7">
                  <c:v>1081</c:v>
                </c:pt>
                <c:pt idx="8">
                  <c:v>1394</c:v>
                </c:pt>
                <c:pt idx="9">
                  <c:v>2114</c:v>
                </c:pt>
              </c:numCache>
            </c:numRef>
          </c:val>
          <c:extLst xmlns:c16r2="http://schemas.microsoft.com/office/drawing/2015/06/chart">
            <c:ext xmlns:c16="http://schemas.microsoft.com/office/drawing/2014/chart" uri="{C3380CC4-5D6E-409C-BE32-E72D297353CC}">
              <c16:uniqueId val="{00000003-8B85-4F75-A15C-D2BAFBD4E29C}"/>
            </c:ext>
          </c:extLst>
        </c:ser>
        <c:ser>
          <c:idx val="4"/>
          <c:order val="4"/>
          <c:tx>
            <c:strRef>
              <c:f>IV!$A$6</c:f>
              <c:strCache>
                <c:ptCount val="1"/>
                <c:pt idx="0">
                  <c:v>Belgium</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IV!$B$6:$K$6</c:f>
              <c:numCache>
                <c:formatCode>#,##0</c:formatCode>
                <c:ptCount val="10"/>
                <c:pt idx="0">
                  <c:v>388</c:v>
                </c:pt>
                <c:pt idx="1">
                  <c:v>405</c:v>
                </c:pt>
                <c:pt idx="2">
                  <c:v>577</c:v>
                </c:pt>
                <c:pt idx="3">
                  <c:v>678</c:v>
                </c:pt>
                <c:pt idx="4">
                  <c:v>708</c:v>
                </c:pt>
                <c:pt idx="5">
                  <c:v>600</c:v>
                </c:pt>
                <c:pt idx="6">
                  <c:v>557</c:v>
                </c:pt>
                <c:pt idx="7" formatCode="General">
                  <c:v>942</c:v>
                </c:pt>
                <c:pt idx="8">
                  <c:v>937</c:v>
                </c:pt>
                <c:pt idx="9">
                  <c:v>1126</c:v>
                </c:pt>
              </c:numCache>
            </c:numRef>
          </c:val>
          <c:extLst xmlns:c16r2="http://schemas.microsoft.com/office/drawing/2015/06/chart">
            <c:ext xmlns:c16="http://schemas.microsoft.com/office/drawing/2014/chart" uri="{C3380CC4-5D6E-409C-BE32-E72D297353CC}">
              <c16:uniqueId val="{00000004-8B85-4F75-A15C-D2BAFBD4E29C}"/>
            </c:ext>
          </c:extLst>
        </c:ser>
        <c:ser>
          <c:idx val="5"/>
          <c:order val="5"/>
          <c:tx>
            <c:strRef>
              <c:f>IV!$A$7</c:f>
              <c:strCache>
                <c:ptCount val="1"/>
                <c:pt idx="0">
                  <c:v>Bulgaria</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IV!$B$7:$K$7</c:f>
              <c:numCache>
                <c:formatCode>#,##0</c:formatCode>
                <c:ptCount val="10"/>
                <c:pt idx="0">
                  <c:v>1458</c:v>
                </c:pt>
                <c:pt idx="1">
                  <c:v>1384</c:v>
                </c:pt>
                <c:pt idx="2">
                  <c:v>1163</c:v>
                </c:pt>
                <c:pt idx="3">
                  <c:v>1373</c:v>
                </c:pt>
                <c:pt idx="4">
                  <c:v>1657</c:v>
                </c:pt>
                <c:pt idx="5">
                  <c:v>1837</c:v>
                </c:pt>
                <c:pt idx="6">
                  <c:v>1646</c:v>
                </c:pt>
                <c:pt idx="7">
                  <c:v>1848</c:v>
                </c:pt>
                <c:pt idx="8">
                  <c:v>2207</c:v>
                </c:pt>
                <c:pt idx="9">
                  <c:v>2076</c:v>
                </c:pt>
              </c:numCache>
            </c:numRef>
          </c:val>
          <c:extLst xmlns:c16r2="http://schemas.microsoft.com/office/drawing/2015/06/chart">
            <c:ext xmlns:c16="http://schemas.microsoft.com/office/drawing/2014/chart" uri="{C3380CC4-5D6E-409C-BE32-E72D297353CC}">
              <c16:uniqueId val="{00000005-8B85-4F75-A15C-D2BAFBD4E29C}"/>
            </c:ext>
          </c:extLst>
        </c:ser>
        <c:ser>
          <c:idx val="6"/>
          <c:order val="6"/>
          <c:tx>
            <c:strRef>
              <c:f>IV!$A$8</c:f>
              <c:strCache>
                <c:ptCount val="1"/>
                <c:pt idx="0">
                  <c:v>Canada</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IV!$B$8:$K$8</c:f>
              <c:numCache>
                <c:formatCode>#,##0</c:formatCode>
                <c:ptCount val="10"/>
                <c:pt idx="0">
                  <c:v>274</c:v>
                </c:pt>
                <c:pt idx="1">
                  <c:v>388</c:v>
                </c:pt>
                <c:pt idx="2">
                  <c:v>495</c:v>
                </c:pt>
                <c:pt idx="3">
                  <c:v>444</c:v>
                </c:pt>
                <c:pt idx="4">
                  <c:v>424</c:v>
                </c:pt>
                <c:pt idx="5">
                  <c:v>446</c:v>
                </c:pt>
                <c:pt idx="6">
                  <c:v>393</c:v>
                </c:pt>
                <c:pt idx="7" formatCode="General">
                  <c:v>539</c:v>
                </c:pt>
                <c:pt idx="8">
                  <c:v>644</c:v>
                </c:pt>
                <c:pt idx="9">
                  <c:v>679</c:v>
                </c:pt>
              </c:numCache>
            </c:numRef>
          </c:val>
          <c:extLst xmlns:c16r2="http://schemas.microsoft.com/office/drawing/2015/06/chart">
            <c:ext xmlns:c16="http://schemas.microsoft.com/office/drawing/2014/chart" uri="{C3380CC4-5D6E-409C-BE32-E72D297353CC}">
              <c16:uniqueId val="{00000006-8B85-4F75-A15C-D2BAFBD4E29C}"/>
            </c:ext>
          </c:extLst>
        </c:ser>
        <c:ser>
          <c:idx val="7"/>
          <c:order val="7"/>
          <c:tx>
            <c:strRef>
              <c:f>IV!$A$9</c:f>
              <c:strCache>
                <c:ptCount val="1"/>
                <c:pt idx="0">
                  <c:v>China</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IV!$B$9:$K$9</c:f>
              <c:numCache>
                <c:formatCode>#,##0</c:formatCode>
                <c:ptCount val="10"/>
                <c:pt idx="0">
                  <c:v>144</c:v>
                </c:pt>
                <c:pt idx="1">
                  <c:v>188</c:v>
                </c:pt>
                <c:pt idx="2">
                  <c:v>518</c:v>
                </c:pt>
                <c:pt idx="3">
                  <c:v>555</c:v>
                </c:pt>
                <c:pt idx="4">
                  <c:v>315</c:v>
                </c:pt>
                <c:pt idx="5">
                  <c:v>398</c:v>
                </c:pt>
                <c:pt idx="6">
                  <c:v>337</c:v>
                </c:pt>
                <c:pt idx="7" formatCode="General">
                  <c:v>612</c:v>
                </c:pt>
                <c:pt idx="8">
                  <c:v>1180</c:v>
                </c:pt>
                <c:pt idx="9">
                  <c:v>1508</c:v>
                </c:pt>
              </c:numCache>
            </c:numRef>
          </c:val>
          <c:extLst xmlns:c16r2="http://schemas.microsoft.com/office/drawing/2015/06/chart">
            <c:ext xmlns:c16="http://schemas.microsoft.com/office/drawing/2014/chart" uri="{C3380CC4-5D6E-409C-BE32-E72D297353CC}">
              <c16:uniqueId val="{00000007-8B85-4F75-A15C-D2BAFBD4E29C}"/>
            </c:ext>
          </c:extLst>
        </c:ser>
        <c:ser>
          <c:idx val="8"/>
          <c:order val="8"/>
          <c:tx>
            <c:strRef>
              <c:f>IV!$A$10</c:f>
              <c:strCache>
                <c:ptCount val="1"/>
                <c:pt idx="0">
                  <c:v>Croatia</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IV!$B$10:$K$10</c:f>
              <c:numCache>
                <c:formatCode>#,##0</c:formatCode>
                <c:ptCount val="10"/>
                <c:pt idx="0">
                  <c:v>233</c:v>
                </c:pt>
                <c:pt idx="1">
                  <c:v>221</c:v>
                </c:pt>
                <c:pt idx="2">
                  <c:v>247</c:v>
                </c:pt>
                <c:pt idx="3">
                  <c:v>191</c:v>
                </c:pt>
                <c:pt idx="4">
                  <c:v>183</c:v>
                </c:pt>
                <c:pt idx="5">
                  <c:v>247</c:v>
                </c:pt>
                <c:pt idx="6">
                  <c:v>164</c:v>
                </c:pt>
                <c:pt idx="7" formatCode="General">
                  <c:v>238</c:v>
                </c:pt>
                <c:pt idx="8">
                  <c:v>432</c:v>
                </c:pt>
                <c:pt idx="9">
                  <c:v>396</c:v>
                </c:pt>
              </c:numCache>
            </c:numRef>
          </c:val>
          <c:extLst xmlns:c16r2="http://schemas.microsoft.com/office/drawing/2015/06/chart">
            <c:ext xmlns:c16="http://schemas.microsoft.com/office/drawing/2014/chart" uri="{C3380CC4-5D6E-409C-BE32-E72D297353CC}">
              <c16:uniqueId val="{00000008-8B85-4F75-A15C-D2BAFBD4E29C}"/>
            </c:ext>
          </c:extLst>
        </c:ser>
        <c:ser>
          <c:idx val="9"/>
          <c:order val="9"/>
          <c:tx>
            <c:strRef>
              <c:f>IV!$A$11</c:f>
              <c:strCache>
                <c:ptCount val="1"/>
                <c:pt idx="0">
                  <c:v>Denmark</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IV!$B$11:$K$11</c:f>
              <c:numCache>
                <c:formatCode>#,##0</c:formatCode>
                <c:ptCount val="10"/>
                <c:pt idx="0">
                  <c:v>367</c:v>
                </c:pt>
                <c:pt idx="1">
                  <c:v>302</c:v>
                </c:pt>
                <c:pt idx="2">
                  <c:v>311</c:v>
                </c:pt>
                <c:pt idx="3">
                  <c:v>383</c:v>
                </c:pt>
                <c:pt idx="4">
                  <c:v>395</c:v>
                </c:pt>
                <c:pt idx="5">
                  <c:v>406</c:v>
                </c:pt>
                <c:pt idx="6">
                  <c:v>424</c:v>
                </c:pt>
                <c:pt idx="7" formatCode="General">
                  <c:v>479</c:v>
                </c:pt>
                <c:pt idx="8">
                  <c:v>627</c:v>
                </c:pt>
                <c:pt idx="9">
                  <c:v>526</c:v>
                </c:pt>
              </c:numCache>
            </c:numRef>
          </c:val>
          <c:extLst xmlns:c16r2="http://schemas.microsoft.com/office/drawing/2015/06/chart">
            <c:ext xmlns:c16="http://schemas.microsoft.com/office/drawing/2014/chart" uri="{C3380CC4-5D6E-409C-BE32-E72D297353CC}">
              <c16:uniqueId val="{00000009-8B85-4F75-A15C-D2BAFBD4E29C}"/>
            </c:ext>
          </c:extLst>
        </c:ser>
        <c:ser>
          <c:idx val="10"/>
          <c:order val="10"/>
          <c:tx>
            <c:strRef>
              <c:f>IV!$A$12</c:f>
              <c:strCache>
                <c:ptCount val="1"/>
                <c:pt idx="0">
                  <c:v>Switzerland</c:v>
                </c:pt>
              </c:strCache>
            </c:strRef>
          </c:tx>
          <c:spPr>
            <a:solidFill>
              <a:schemeClr val="accent5">
                <a:lumMod val="60000"/>
                <a:alpha val="85000"/>
              </a:schemeClr>
            </a:solidFill>
            <a:ln w="9525" cap="flat" cmpd="sng" algn="ctr">
              <a:solidFill>
                <a:schemeClr val="accent5">
                  <a:lumMod val="60000"/>
                  <a:lumMod val="75000"/>
                </a:schemeClr>
              </a:solidFill>
              <a:round/>
            </a:ln>
            <a:effectLst/>
            <a:sp3d contourW="9525">
              <a:contourClr>
                <a:schemeClr val="accent5">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IV!$B$12:$K$12</c:f>
              <c:numCache>
                <c:formatCode>#,##0</c:formatCode>
                <c:ptCount val="10"/>
                <c:pt idx="0">
                  <c:v>1255</c:v>
                </c:pt>
                <c:pt idx="1">
                  <c:v>489</c:v>
                </c:pt>
                <c:pt idx="2">
                  <c:v>371</c:v>
                </c:pt>
                <c:pt idx="3">
                  <c:v>567</c:v>
                </c:pt>
                <c:pt idx="4">
                  <c:v>607</c:v>
                </c:pt>
                <c:pt idx="5">
                  <c:v>512</c:v>
                </c:pt>
                <c:pt idx="6">
                  <c:v>505</c:v>
                </c:pt>
                <c:pt idx="7" formatCode="General">
                  <c:v>725</c:v>
                </c:pt>
                <c:pt idx="8">
                  <c:v>1077</c:v>
                </c:pt>
                <c:pt idx="9">
                  <c:v>1283</c:v>
                </c:pt>
              </c:numCache>
            </c:numRef>
          </c:val>
          <c:extLst xmlns:c16r2="http://schemas.microsoft.com/office/drawing/2015/06/chart">
            <c:ext xmlns:c16="http://schemas.microsoft.com/office/drawing/2014/chart" uri="{C3380CC4-5D6E-409C-BE32-E72D297353CC}">
              <c16:uniqueId val="{0000000A-8B85-4F75-A15C-D2BAFBD4E29C}"/>
            </c:ext>
          </c:extLst>
        </c:ser>
        <c:ser>
          <c:idx val="11"/>
          <c:order val="11"/>
          <c:tx>
            <c:strRef>
              <c:f>IV!$A$13</c:f>
              <c:strCache>
                <c:ptCount val="1"/>
                <c:pt idx="0">
                  <c:v>Estonia</c:v>
                </c:pt>
              </c:strCache>
            </c:strRef>
          </c:tx>
          <c:spPr>
            <a:solidFill>
              <a:schemeClr val="accent6">
                <a:lumMod val="60000"/>
                <a:alpha val="85000"/>
              </a:schemeClr>
            </a:solidFill>
            <a:ln w="9525" cap="flat" cmpd="sng" algn="ctr">
              <a:solidFill>
                <a:schemeClr val="accent6">
                  <a:lumMod val="60000"/>
                  <a:lumMod val="75000"/>
                </a:schemeClr>
              </a:solidFill>
              <a:round/>
            </a:ln>
            <a:effectLst/>
            <a:sp3d contourW="9525">
              <a:contourClr>
                <a:schemeClr val="accent6">
                  <a:lumMod val="6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IV!$B$13:$K$13</c:f>
              <c:numCache>
                <c:formatCode>#,##0</c:formatCode>
                <c:ptCount val="10"/>
                <c:pt idx="0">
                  <c:v>241</c:v>
                </c:pt>
                <c:pt idx="1">
                  <c:v>504</c:v>
                </c:pt>
                <c:pt idx="2">
                  <c:v>456</c:v>
                </c:pt>
                <c:pt idx="3">
                  <c:v>373</c:v>
                </c:pt>
                <c:pt idx="4">
                  <c:v>547</c:v>
                </c:pt>
                <c:pt idx="5">
                  <c:v>589</c:v>
                </c:pt>
                <c:pt idx="6">
                  <c:v>573</c:v>
                </c:pt>
                <c:pt idx="7" formatCode="General">
                  <c:v>447</c:v>
                </c:pt>
                <c:pt idx="8">
                  <c:v>722</c:v>
                </c:pt>
                <c:pt idx="9">
                  <c:v>860</c:v>
                </c:pt>
              </c:numCache>
            </c:numRef>
          </c:val>
          <c:extLst xmlns:c16r2="http://schemas.microsoft.com/office/drawing/2015/06/chart">
            <c:ext xmlns:c16="http://schemas.microsoft.com/office/drawing/2014/chart" uri="{C3380CC4-5D6E-409C-BE32-E72D297353CC}">
              <c16:uniqueId val="{0000000B-8B85-4F75-A15C-D2BAFBD4E29C}"/>
            </c:ext>
          </c:extLst>
        </c:ser>
        <c:ser>
          <c:idx val="12"/>
          <c:order val="12"/>
          <c:tx>
            <c:strRef>
              <c:f>IV!$A$14</c:f>
              <c:strCache>
                <c:ptCount val="1"/>
                <c:pt idx="0">
                  <c:v>Russia</c:v>
                </c:pt>
              </c:strCache>
            </c:strRef>
          </c:tx>
          <c:spPr>
            <a:solidFill>
              <a:schemeClr val="accent1">
                <a:lumMod val="80000"/>
                <a:lumOff val="20000"/>
                <a:alpha val="85000"/>
              </a:schemeClr>
            </a:solidFill>
            <a:ln w="9525" cap="flat" cmpd="sng" algn="ctr">
              <a:solidFill>
                <a:schemeClr val="accent1">
                  <a:lumMod val="80000"/>
                  <a:lumOff val="20000"/>
                  <a:lumMod val="75000"/>
                </a:schemeClr>
              </a:solidFill>
              <a:round/>
            </a:ln>
            <a:effectLst/>
            <a:sp3d contourW="9525">
              <a:contourClr>
                <a:schemeClr val="accent1">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IV!$B$14:$K$14</c:f>
              <c:numCache>
                <c:formatCode>#,##0</c:formatCode>
                <c:ptCount val="10"/>
                <c:pt idx="0">
                  <c:v>7314</c:v>
                </c:pt>
                <c:pt idx="1">
                  <c:v>6484</c:v>
                </c:pt>
                <c:pt idx="2">
                  <c:v>7840</c:v>
                </c:pt>
                <c:pt idx="3">
                  <c:v>9244</c:v>
                </c:pt>
                <c:pt idx="4">
                  <c:v>11003</c:v>
                </c:pt>
                <c:pt idx="5">
                  <c:v>8368</c:v>
                </c:pt>
                <c:pt idx="6">
                  <c:v>9054</c:v>
                </c:pt>
                <c:pt idx="7">
                  <c:v>9705</c:v>
                </c:pt>
                <c:pt idx="8">
                  <c:v>12999</c:v>
                </c:pt>
                <c:pt idx="9">
                  <c:v>12939</c:v>
                </c:pt>
              </c:numCache>
            </c:numRef>
          </c:val>
          <c:extLst xmlns:c16r2="http://schemas.microsoft.com/office/drawing/2015/06/chart">
            <c:ext xmlns:c16="http://schemas.microsoft.com/office/drawing/2014/chart" uri="{C3380CC4-5D6E-409C-BE32-E72D297353CC}">
              <c16:uniqueId val="{0000000C-8B85-4F75-A15C-D2BAFBD4E29C}"/>
            </c:ext>
          </c:extLst>
        </c:ser>
        <c:ser>
          <c:idx val="13"/>
          <c:order val="13"/>
          <c:tx>
            <c:strRef>
              <c:f>IV!$A$15</c:f>
              <c:strCache>
                <c:ptCount val="1"/>
                <c:pt idx="0">
                  <c:v>Finland</c:v>
                </c:pt>
              </c:strCache>
            </c:strRef>
          </c:tx>
          <c:spPr>
            <a:solidFill>
              <a:schemeClr val="accent2">
                <a:lumMod val="80000"/>
                <a:lumOff val="20000"/>
                <a:alpha val="85000"/>
              </a:schemeClr>
            </a:solidFill>
            <a:ln w="9525" cap="flat" cmpd="sng" algn="ctr">
              <a:solidFill>
                <a:schemeClr val="accent2">
                  <a:lumMod val="80000"/>
                  <a:lumOff val="20000"/>
                  <a:lumMod val="75000"/>
                </a:schemeClr>
              </a:solidFill>
              <a:round/>
            </a:ln>
            <a:effectLst/>
            <a:sp3d contourW="9525">
              <a:contourClr>
                <a:schemeClr val="accent2">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IV!$B$15:$K$15</c:f>
              <c:numCache>
                <c:formatCode>#,##0</c:formatCode>
                <c:ptCount val="10"/>
                <c:pt idx="0">
                  <c:v>360</c:v>
                </c:pt>
                <c:pt idx="1">
                  <c:v>764</c:v>
                </c:pt>
                <c:pt idx="2">
                  <c:v>510</c:v>
                </c:pt>
                <c:pt idx="3">
                  <c:v>386</c:v>
                </c:pt>
                <c:pt idx="4">
                  <c:v>504</c:v>
                </c:pt>
                <c:pt idx="5">
                  <c:v>498</c:v>
                </c:pt>
                <c:pt idx="6">
                  <c:v>359</c:v>
                </c:pt>
                <c:pt idx="7" formatCode="General">
                  <c:v>920</c:v>
                </c:pt>
                <c:pt idx="8">
                  <c:v>748</c:v>
                </c:pt>
                <c:pt idx="9">
                  <c:v>956</c:v>
                </c:pt>
              </c:numCache>
            </c:numRef>
          </c:val>
          <c:extLst xmlns:c16r2="http://schemas.microsoft.com/office/drawing/2015/06/chart">
            <c:ext xmlns:c16="http://schemas.microsoft.com/office/drawing/2014/chart" uri="{C3380CC4-5D6E-409C-BE32-E72D297353CC}">
              <c16:uniqueId val="{0000000D-8B85-4F75-A15C-D2BAFBD4E29C}"/>
            </c:ext>
          </c:extLst>
        </c:ser>
        <c:ser>
          <c:idx val="14"/>
          <c:order val="14"/>
          <c:tx>
            <c:strRef>
              <c:f>IV!$A$16</c:f>
              <c:strCache>
                <c:ptCount val="1"/>
                <c:pt idx="0">
                  <c:v>France</c:v>
                </c:pt>
              </c:strCache>
            </c:strRef>
          </c:tx>
          <c:spPr>
            <a:solidFill>
              <a:schemeClr val="accent3">
                <a:lumMod val="80000"/>
                <a:lumOff val="20000"/>
                <a:alpha val="85000"/>
              </a:schemeClr>
            </a:solidFill>
            <a:ln w="9525" cap="flat" cmpd="sng" algn="ctr">
              <a:solidFill>
                <a:schemeClr val="accent3">
                  <a:lumMod val="80000"/>
                  <a:lumOff val="20000"/>
                  <a:lumMod val="75000"/>
                </a:schemeClr>
              </a:solidFill>
              <a:round/>
            </a:ln>
            <a:effectLst/>
            <a:sp3d contourW="9525">
              <a:contourClr>
                <a:schemeClr val="accent3">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IV!$B$16:$K$16</c:f>
              <c:numCache>
                <c:formatCode>#,##0</c:formatCode>
                <c:ptCount val="10"/>
                <c:pt idx="0">
                  <c:v>1805</c:v>
                </c:pt>
                <c:pt idx="1">
                  <c:v>1479</c:v>
                </c:pt>
                <c:pt idx="2">
                  <c:v>2130</c:v>
                </c:pt>
                <c:pt idx="3">
                  <c:v>2103</c:v>
                </c:pt>
                <c:pt idx="4">
                  <c:v>2256</c:v>
                </c:pt>
                <c:pt idx="5">
                  <c:v>2140</c:v>
                </c:pt>
                <c:pt idx="6">
                  <c:v>1882</c:v>
                </c:pt>
                <c:pt idx="7">
                  <c:v>2492</c:v>
                </c:pt>
                <c:pt idx="8">
                  <c:v>2952</c:v>
                </c:pt>
                <c:pt idx="9">
                  <c:v>3025</c:v>
                </c:pt>
              </c:numCache>
            </c:numRef>
          </c:val>
          <c:extLst xmlns:c16r2="http://schemas.microsoft.com/office/drawing/2015/06/chart">
            <c:ext xmlns:c16="http://schemas.microsoft.com/office/drawing/2014/chart" uri="{C3380CC4-5D6E-409C-BE32-E72D297353CC}">
              <c16:uniqueId val="{0000000E-8B85-4F75-A15C-D2BAFBD4E29C}"/>
            </c:ext>
          </c:extLst>
        </c:ser>
        <c:ser>
          <c:idx val="15"/>
          <c:order val="15"/>
          <c:tx>
            <c:strRef>
              <c:f>IV!$A$17</c:f>
              <c:strCache>
                <c:ptCount val="1"/>
                <c:pt idx="0">
                  <c:v>Georgia</c:v>
                </c:pt>
              </c:strCache>
            </c:strRef>
          </c:tx>
          <c:spPr>
            <a:solidFill>
              <a:schemeClr val="accent4">
                <a:lumMod val="80000"/>
                <a:lumOff val="20000"/>
                <a:alpha val="85000"/>
              </a:schemeClr>
            </a:solidFill>
            <a:ln w="9525" cap="flat" cmpd="sng" algn="ctr">
              <a:solidFill>
                <a:schemeClr val="accent4">
                  <a:lumMod val="80000"/>
                  <a:lumOff val="20000"/>
                  <a:lumMod val="75000"/>
                </a:schemeClr>
              </a:solidFill>
              <a:round/>
            </a:ln>
            <a:effectLst/>
            <a:sp3d contourW="9525">
              <a:contourClr>
                <a:schemeClr val="accent4">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IV!$B$17:$K$17</c:f>
              <c:numCache>
                <c:formatCode>#,##0</c:formatCode>
                <c:ptCount val="10"/>
                <c:pt idx="0">
                  <c:v>259</c:v>
                </c:pt>
                <c:pt idx="1">
                  <c:v>433</c:v>
                </c:pt>
                <c:pt idx="2">
                  <c:v>616</c:v>
                </c:pt>
                <c:pt idx="3">
                  <c:v>717</c:v>
                </c:pt>
                <c:pt idx="4">
                  <c:v>793</c:v>
                </c:pt>
                <c:pt idx="5">
                  <c:v>981</c:v>
                </c:pt>
                <c:pt idx="6">
                  <c:v>682</c:v>
                </c:pt>
                <c:pt idx="7" formatCode="General">
                  <c:v>909</c:v>
                </c:pt>
                <c:pt idx="8">
                  <c:v>1027</c:v>
                </c:pt>
                <c:pt idx="9">
                  <c:v>1018</c:v>
                </c:pt>
              </c:numCache>
            </c:numRef>
          </c:val>
          <c:extLst xmlns:c16r2="http://schemas.microsoft.com/office/drawing/2015/06/chart">
            <c:ext xmlns:c16="http://schemas.microsoft.com/office/drawing/2014/chart" uri="{C3380CC4-5D6E-409C-BE32-E72D297353CC}">
              <c16:uniqueId val="{0000000F-8B85-4F75-A15C-D2BAFBD4E29C}"/>
            </c:ext>
          </c:extLst>
        </c:ser>
        <c:ser>
          <c:idx val="16"/>
          <c:order val="16"/>
          <c:tx>
            <c:strRef>
              <c:f>IV!$A$18</c:f>
              <c:strCache>
                <c:ptCount val="1"/>
                <c:pt idx="0">
                  <c:v>Germany</c:v>
                </c:pt>
              </c:strCache>
            </c:strRef>
          </c:tx>
          <c:spPr>
            <a:solidFill>
              <a:schemeClr val="accent5">
                <a:lumMod val="80000"/>
                <a:lumOff val="20000"/>
                <a:alpha val="85000"/>
              </a:schemeClr>
            </a:solidFill>
            <a:ln w="9525" cap="flat" cmpd="sng" algn="ctr">
              <a:solidFill>
                <a:schemeClr val="accent5">
                  <a:lumMod val="80000"/>
                  <a:lumOff val="20000"/>
                  <a:lumMod val="75000"/>
                </a:schemeClr>
              </a:solidFill>
              <a:round/>
            </a:ln>
            <a:effectLst/>
            <a:sp3d contourW="9525">
              <a:contourClr>
                <a:schemeClr val="accent5">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IV!$B$18:$K$18</c:f>
              <c:numCache>
                <c:formatCode>#,##0</c:formatCode>
                <c:ptCount val="10"/>
                <c:pt idx="0">
                  <c:v>2959</c:v>
                </c:pt>
                <c:pt idx="1">
                  <c:v>3468</c:v>
                </c:pt>
                <c:pt idx="2">
                  <c:v>3863</c:v>
                </c:pt>
                <c:pt idx="3">
                  <c:v>5520</c:v>
                </c:pt>
                <c:pt idx="4">
                  <c:v>5934</c:v>
                </c:pt>
                <c:pt idx="5">
                  <c:v>4672</c:v>
                </c:pt>
                <c:pt idx="6">
                  <c:v>3964</c:v>
                </c:pt>
                <c:pt idx="7">
                  <c:v>5602</c:v>
                </c:pt>
                <c:pt idx="8">
                  <c:v>6701</c:v>
                </c:pt>
                <c:pt idx="9">
                  <c:v>7020</c:v>
                </c:pt>
              </c:numCache>
            </c:numRef>
          </c:val>
          <c:extLst xmlns:c16r2="http://schemas.microsoft.com/office/drawing/2015/06/chart">
            <c:ext xmlns:c16="http://schemas.microsoft.com/office/drawing/2014/chart" uri="{C3380CC4-5D6E-409C-BE32-E72D297353CC}">
              <c16:uniqueId val="{00000010-8B85-4F75-A15C-D2BAFBD4E29C}"/>
            </c:ext>
          </c:extLst>
        </c:ser>
        <c:ser>
          <c:idx val="17"/>
          <c:order val="17"/>
          <c:tx>
            <c:strRef>
              <c:f>IV!$A$19</c:f>
              <c:strCache>
                <c:ptCount val="1"/>
                <c:pt idx="0">
                  <c:v>Greece</c:v>
                </c:pt>
              </c:strCache>
            </c:strRef>
          </c:tx>
          <c:spPr>
            <a:solidFill>
              <a:schemeClr val="accent6">
                <a:lumMod val="80000"/>
                <a:lumOff val="20000"/>
                <a:alpha val="85000"/>
              </a:schemeClr>
            </a:solidFill>
            <a:ln w="9525" cap="flat" cmpd="sng" algn="ctr">
              <a:solidFill>
                <a:schemeClr val="accent6">
                  <a:lumMod val="80000"/>
                  <a:lumOff val="20000"/>
                  <a:lumMod val="75000"/>
                </a:schemeClr>
              </a:solidFill>
              <a:round/>
            </a:ln>
            <a:effectLst/>
            <a:sp3d contourW="9525">
              <a:contourClr>
                <a:schemeClr val="accent6">
                  <a:lumMod val="80000"/>
                  <a:lumOff val="2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IV!$B$19:$K$19</c:f>
              <c:numCache>
                <c:formatCode>#,##0</c:formatCode>
                <c:ptCount val="10"/>
                <c:pt idx="0">
                  <c:v>923</c:v>
                </c:pt>
                <c:pt idx="1">
                  <c:v>598</c:v>
                </c:pt>
                <c:pt idx="2">
                  <c:v>648</c:v>
                </c:pt>
                <c:pt idx="3">
                  <c:v>762</c:v>
                </c:pt>
                <c:pt idx="4">
                  <c:v>652</c:v>
                </c:pt>
                <c:pt idx="5">
                  <c:v>850</c:v>
                </c:pt>
                <c:pt idx="6">
                  <c:v>629</c:v>
                </c:pt>
                <c:pt idx="7" formatCode="General">
                  <c:v>810</c:v>
                </c:pt>
                <c:pt idx="8">
                  <c:v>972</c:v>
                </c:pt>
                <c:pt idx="9">
                  <c:v>1145</c:v>
                </c:pt>
              </c:numCache>
            </c:numRef>
          </c:val>
          <c:extLst xmlns:c16r2="http://schemas.microsoft.com/office/drawing/2015/06/chart">
            <c:ext xmlns:c16="http://schemas.microsoft.com/office/drawing/2014/chart" uri="{C3380CC4-5D6E-409C-BE32-E72D297353CC}">
              <c16:uniqueId val="{00000011-8B85-4F75-A15C-D2BAFBD4E29C}"/>
            </c:ext>
          </c:extLst>
        </c:ser>
        <c:ser>
          <c:idx val="18"/>
          <c:order val="18"/>
          <c:tx>
            <c:strRef>
              <c:f>IV!$A$20</c:f>
              <c:strCache>
                <c:ptCount val="1"/>
                <c:pt idx="0">
                  <c:v>Ireland</c:v>
                </c:pt>
              </c:strCache>
            </c:strRef>
          </c:tx>
          <c:spPr>
            <a:solidFill>
              <a:schemeClr val="accent1">
                <a:lumMod val="80000"/>
                <a:alpha val="85000"/>
              </a:schemeClr>
            </a:solidFill>
            <a:ln w="9525" cap="flat" cmpd="sng" algn="ctr">
              <a:solidFill>
                <a:schemeClr val="accent1">
                  <a:lumMod val="80000"/>
                  <a:lumMod val="75000"/>
                </a:schemeClr>
              </a:solidFill>
              <a:round/>
            </a:ln>
            <a:effectLst/>
            <a:sp3d contourW="9525">
              <a:contourClr>
                <a:schemeClr val="accent1">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IV!$B$20:$K$20</c:f>
              <c:numCache>
                <c:formatCode>#,##0</c:formatCode>
                <c:ptCount val="10"/>
                <c:pt idx="0">
                  <c:v>385</c:v>
                </c:pt>
                <c:pt idx="1">
                  <c:v>172</c:v>
                </c:pt>
                <c:pt idx="2">
                  <c:v>466</c:v>
                </c:pt>
                <c:pt idx="3">
                  <c:v>328</c:v>
                </c:pt>
                <c:pt idx="4">
                  <c:v>267</c:v>
                </c:pt>
                <c:pt idx="5">
                  <c:v>279</c:v>
                </c:pt>
                <c:pt idx="6">
                  <c:v>371</c:v>
                </c:pt>
                <c:pt idx="7" formatCode="General">
                  <c:v>938</c:v>
                </c:pt>
                <c:pt idx="8">
                  <c:v>803</c:v>
                </c:pt>
                <c:pt idx="9">
                  <c:v>797</c:v>
                </c:pt>
              </c:numCache>
            </c:numRef>
          </c:val>
          <c:extLst xmlns:c16r2="http://schemas.microsoft.com/office/drawing/2015/06/chart">
            <c:ext xmlns:c16="http://schemas.microsoft.com/office/drawing/2014/chart" uri="{C3380CC4-5D6E-409C-BE32-E72D297353CC}">
              <c16:uniqueId val="{00000012-8B85-4F75-A15C-D2BAFBD4E29C}"/>
            </c:ext>
          </c:extLst>
        </c:ser>
        <c:ser>
          <c:idx val="19"/>
          <c:order val="19"/>
          <c:tx>
            <c:strRef>
              <c:f>IV!$A$21</c:f>
              <c:strCache>
                <c:ptCount val="1"/>
                <c:pt idx="0">
                  <c:v>Israel</c:v>
                </c:pt>
              </c:strCache>
            </c:strRef>
          </c:tx>
          <c:spPr>
            <a:solidFill>
              <a:schemeClr val="accent2">
                <a:lumMod val="80000"/>
                <a:alpha val="85000"/>
              </a:schemeClr>
            </a:solidFill>
            <a:ln w="9525" cap="flat" cmpd="sng" algn="ctr">
              <a:solidFill>
                <a:schemeClr val="accent2">
                  <a:lumMod val="80000"/>
                  <a:lumMod val="75000"/>
                </a:schemeClr>
              </a:solidFill>
              <a:round/>
            </a:ln>
            <a:effectLst/>
            <a:sp3d contourW="9525">
              <a:contourClr>
                <a:schemeClr val="accent2">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IV!$B$21:$K$21</c:f>
              <c:numCache>
                <c:formatCode>#,##0</c:formatCode>
                <c:ptCount val="10"/>
                <c:pt idx="0">
                  <c:v>878</c:v>
                </c:pt>
                <c:pt idx="1">
                  <c:v>1299</c:v>
                </c:pt>
                <c:pt idx="2">
                  <c:v>1321</c:v>
                </c:pt>
                <c:pt idx="3">
                  <c:v>1654</c:v>
                </c:pt>
                <c:pt idx="4">
                  <c:v>1802</c:v>
                </c:pt>
                <c:pt idx="5">
                  <c:v>1424</c:v>
                </c:pt>
                <c:pt idx="6">
                  <c:v>1423</c:v>
                </c:pt>
                <c:pt idx="7">
                  <c:v>2417</c:v>
                </c:pt>
                <c:pt idx="8">
                  <c:v>2796</c:v>
                </c:pt>
                <c:pt idx="9">
                  <c:v>3749</c:v>
                </c:pt>
              </c:numCache>
            </c:numRef>
          </c:val>
          <c:extLst xmlns:c16r2="http://schemas.microsoft.com/office/drawing/2015/06/chart">
            <c:ext xmlns:c16="http://schemas.microsoft.com/office/drawing/2014/chart" uri="{C3380CC4-5D6E-409C-BE32-E72D297353CC}">
              <c16:uniqueId val="{00000013-8B85-4F75-A15C-D2BAFBD4E29C}"/>
            </c:ext>
          </c:extLst>
        </c:ser>
        <c:ser>
          <c:idx val="20"/>
          <c:order val="20"/>
          <c:tx>
            <c:strRef>
              <c:f>IV!$A$22</c:f>
              <c:strCache>
                <c:ptCount val="1"/>
                <c:pt idx="0">
                  <c:v>Italy</c:v>
                </c:pt>
              </c:strCache>
            </c:strRef>
          </c:tx>
          <c:spPr>
            <a:solidFill>
              <a:schemeClr val="accent3">
                <a:lumMod val="80000"/>
                <a:alpha val="85000"/>
              </a:schemeClr>
            </a:solidFill>
            <a:ln w="9525" cap="flat" cmpd="sng" algn="ctr">
              <a:solidFill>
                <a:schemeClr val="accent3">
                  <a:lumMod val="80000"/>
                  <a:lumMod val="75000"/>
                </a:schemeClr>
              </a:solidFill>
              <a:round/>
            </a:ln>
            <a:effectLst/>
            <a:sp3d contourW="9525">
              <a:contourClr>
                <a:schemeClr val="accent3">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IV!$B$22:$K$22</c:f>
              <c:numCache>
                <c:formatCode>#,##0</c:formatCode>
                <c:ptCount val="10"/>
                <c:pt idx="0">
                  <c:v>3777</c:v>
                </c:pt>
                <c:pt idx="1">
                  <c:v>3942</c:v>
                </c:pt>
                <c:pt idx="2">
                  <c:v>4447</c:v>
                </c:pt>
                <c:pt idx="3">
                  <c:v>5001</c:v>
                </c:pt>
                <c:pt idx="4">
                  <c:v>5084</c:v>
                </c:pt>
                <c:pt idx="5">
                  <c:v>5143</c:v>
                </c:pt>
                <c:pt idx="6">
                  <c:v>4677</c:v>
                </c:pt>
                <c:pt idx="7">
                  <c:v>5086</c:v>
                </c:pt>
                <c:pt idx="8">
                  <c:v>5987</c:v>
                </c:pt>
                <c:pt idx="9">
                  <c:v>6414</c:v>
                </c:pt>
              </c:numCache>
            </c:numRef>
          </c:val>
          <c:extLst xmlns:c16r2="http://schemas.microsoft.com/office/drawing/2015/06/chart">
            <c:ext xmlns:c16="http://schemas.microsoft.com/office/drawing/2014/chart" uri="{C3380CC4-5D6E-409C-BE32-E72D297353CC}">
              <c16:uniqueId val="{00000014-8B85-4F75-A15C-D2BAFBD4E29C}"/>
            </c:ext>
          </c:extLst>
        </c:ser>
        <c:ser>
          <c:idx val="21"/>
          <c:order val="21"/>
          <c:tx>
            <c:strRef>
              <c:f>IV!$A$23</c:f>
              <c:strCache>
                <c:ptCount val="1"/>
                <c:pt idx="0">
                  <c:v>Japan</c:v>
                </c:pt>
              </c:strCache>
            </c:strRef>
          </c:tx>
          <c:spPr>
            <a:solidFill>
              <a:schemeClr val="accent4">
                <a:lumMod val="80000"/>
                <a:alpha val="85000"/>
              </a:schemeClr>
            </a:solidFill>
            <a:ln w="9525" cap="flat" cmpd="sng" algn="ctr">
              <a:solidFill>
                <a:schemeClr val="accent4">
                  <a:lumMod val="80000"/>
                  <a:lumMod val="75000"/>
                </a:schemeClr>
              </a:solidFill>
              <a:round/>
            </a:ln>
            <a:effectLst/>
            <a:sp3d contourW="9525">
              <a:contourClr>
                <a:schemeClr val="accent4">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IV!$B$23:$K$23</c:f>
              <c:numCache>
                <c:formatCode>#,##0</c:formatCode>
                <c:ptCount val="10"/>
                <c:pt idx="0">
                  <c:v>309</c:v>
                </c:pt>
                <c:pt idx="1">
                  <c:v>337</c:v>
                </c:pt>
                <c:pt idx="2">
                  <c:v>467</c:v>
                </c:pt>
                <c:pt idx="3">
                  <c:v>567</c:v>
                </c:pt>
                <c:pt idx="4">
                  <c:v>747</c:v>
                </c:pt>
                <c:pt idx="5">
                  <c:v>539</c:v>
                </c:pt>
                <c:pt idx="6">
                  <c:v>503</c:v>
                </c:pt>
                <c:pt idx="7" formatCode="General">
                  <c:v>788</c:v>
                </c:pt>
                <c:pt idx="8">
                  <c:v>1064</c:v>
                </c:pt>
                <c:pt idx="9">
                  <c:v>940</c:v>
                </c:pt>
              </c:numCache>
            </c:numRef>
          </c:val>
          <c:extLst xmlns:c16r2="http://schemas.microsoft.com/office/drawing/2015/06/chart">
            <c:ext xmlns:c16="http://schemas.microsoft.com/office/drawing/2014/chart" uri="{C3380CC4-5D6E-409C-BE32-E72D297353CC}">
              <c16:uniqueId val="{00000015-8B85-4F75-A15C-D2BAFBD4E29C}"/>
            </c:ext>
          </c:extLst>
        </c:ser>
        <c:ser>
          <c:idx val="22"/>
          <c:order val="22"/>
          <c:tx>
            <c:strRef>
              <c:f>IV!$A$24</c:f>
              <c:strCache>
                <c:ptCount val="1"/>
                <c:pt idx="0">
                  <c:v>Kazakhstan</c:v>
                </c:pt>
              </c:strCache>
            </c:strRef>
          </c:tx>
          <c:spPr>
            <a:solidFill>
              <a:schemeClr val="accent5">
                <a:lumMod val="80000"/>
                <a:alpha val="85000"/>
              </a:schemeClr>
            </a:solidFill>
            <a:ln w="9525" cap="flat" cmpd="sng" algn="ctr">
              <a:solidFill>
                <a:schemeClr val="accent5">
                  <a:lumMod val="80000"/>
                  <a:lumMod val="75000"/>
                </a:schemeClr>
              </a:solidFill>
              <a:round/>
            </a:ln>
            <a:effectLst/>
            <a:sp3d contourW="9525">
              <a:contourClr>
                <a:schemeClr val="accent5">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IV!$B$24:$K$24</c:f>
              <c:numCache>
                <c:formatCode>#,##0</c:formatCode>
                <c:ptCount val="10"/>
                <c:pt idx="0">
                  <c:v>362</c:v>
                </c:pt>
                <c:pt idx="1">
                  <c:v>247</c:v>
                </c:pt>
                <c:pt idx="2">
                  <c:v>247</c:v>
                </c:pt>
                <c:pt idx="3">
                  <c:v>453</c:v>
                </c:pt>
                <c:pt idx="4">
                  <c:v>324</c:v>
                </c:pt>
                <c:pt idx="5">
                  <c:v>376</c:v>
                </c:pt>
                <c:pt idx="6">
                  <c:v>419</c:v>
                </c:pt>
                <c:pt idx="7" formatCode="General">
                  <c:v>409</c:v>
                </c:pt>
                <c:pt idx="8">
                  <c:v>511</c:v>
                </c:pt>
                <c:pt idx="9">
                  <c:v>517</c:v>
                </c:pt>
              </c:numCache>
            </c:numRef>
          </c:val>
          <c:extLst xmlns:c16r2="http://schemas.microsoft.com/office/drawing/2015/06/chart">
            <c:ext xmlns:c16="http://schemas.microsoft.com/office/drawing/2014/chart" uri="{C3380CC4-5D6E-409C-BE32-E72D297353CC}">
              <c16:uniqueId val="{00000016-8B85-4F75-A15C-D2BAFBD4E29C}"/>
            </c:ext>
          </c:extLst>
        </c:ser>
        <c:ser>
          <c:idx val="23"/>
          <c:order val="23"/>
          <c:tx>
            <c:strRef>
              <c:f>IV!$A$25</c:f>
              <c:strCache>
                <c:ptCount val="1"/>
                <c:pt idx="0">
                  <c:v>Kyrgyzstan</c:v>
                </c:pt>
              </c:strCache>
            </c:strRef>
          </c:tx>
          <c:spPr>
            <a:solidFill>
              <a:schemeClr val="accent6">
                <a:lumMod val="80000"/>
                <a:alpha val="85000"/>
              </a:schemeClr>
            </a:solidFill>
            <a:ln w="9525" cap="flat" cmpd="sng" algn="ctr">
              <a:solidFill>
                <a:schemeClr val="accent6">
                  <a:lumMod val="80000"/>
                  <a:lumMod val="75000"/>
                </a:schemeClr>
              </a:solidFill>
              <a:round/>
            </a:ln>
            <a:effectLst/>
            <a:sp3d contourW="9525">
              <a:contourClr>
                <a:schemeClr val="accent6">
                  <a:lumMod val="8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IV!$B$25:$K$25</c:f>
              <c:numCache>
                <c:formatCode>#,##0</c:formatCode>
                <c:ptCount val="10"/>
                <c:pt idx="0">
                  <c:v>124</c:v>
                </c:pt>
                <c:pt idx="1">
                  <c:v>510</c:v>
                </c:pt>
                <c:pt idx="2">
                  <c:v>112</c:v>
                </c:pt>
                <c:pt idx="3">
                  <c:v>147</c:v>
                </c:pt>
                <c:pt idx="4">
                  <c:v>84</c:v>
                </c:pt>
                <c:pt idx="5">
                  <c:v>267</c:v>
                </c:pt>
                <c:pt idx="6">
                  <c:v>222</c:v>
                </c:pt>
                <c:pt idx="7" formatCode="General">
                  <c:v>181</c:v>
                </c:pt>
                <c:pt idx="8">
                  <c:v>181</c:v>
                </c:pt>
                <c:pt idx="9">
                  <c:v>119</c:v>
                </c:pt>
              </c:numCache>
            </c:numRef>
          </c:val>
          <c:extLst xmlns:c16r2="http://schemas.microsoft.com/office/drawing/2015/06/chart">
            <c:ext xmlns:c16="http://schemas.microsoft.com/office/drawing/2014/chart" uri="{C3380CC4-5D6E-409C-BE32-E72D297353CC}">
              <c16:uniqueId val="{00000017-8B85-4F75-A15C-D2BAFBD4E29C}"/>
            </c:ext>
          </c:extLst>
        </c:ser>
        <c:ser>
          <c:idx val="24"/>
          <c:order val="24"/>
          <c:tx>
            <c:strRef>
              <c:f>IV!$A$26</c:f>
              <c:strCache>
                <c:ptCount val="1"/>
                <c:pt idx="0">
                  <c:v>Latvia</c:v>
                </c:pt>
              </c:strCache>
            </c:strRef>
          </c:tx>
          <c:spPr>
            <a:solidFill>
              <a:schemeClr val="accent1">
                <a:lumMod val="60000"/>
                <a:lumOff val="40000"/>
                <a:alpha val="85000"/>
              </a:schemeClr>
            </a:solidFill>
            <a:ln w="9525" cap="flat" cmpd="sng" algn="ctr">
              <a:solidFill>
                <a:schemeClr val="accent1">
                  <a:lumMod val="60000"/>
                  <a:lumOff val="40000"/>
                  <a:lumMod val="75000"/>
                </a:schemeClr>
              </a:solidFill>
              <a:round/>
            </a:ln>
            <a:effectLst/>
            <a:sp3d contourW="9525">
              <a:contourClr>
                <a:schemeClr val="accent1">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IV!$B$26:$K$26</c:f>
              <c:numCache>
                <c:formatCode>#,##0</c:formatCode>
                <c:ptCount val="10"/>
                <c:pt idx="0">
                  <c:v>178</c:v>
                </c:pt>
                <c:pt idx="1">
                  <c:v>273</c:v>
                </c:pt>
                <c:pt idx="2">
                  <c:v>332</c:v>
                </c:pt>
                <c:pt idx="3">
                  <c:v>249</c:v>
                </c:pt>
                <c:pt idx="4">
                  <c:v>503</c:v>
                </c:pt>
                <c:pt idx="5">
                  <c:v>484</c:v>
                </c:pt>
                <c:pt idx="6">
                  <c:v>472</c:v>
                </c:pt>
                <c:pt idx="7" formatCode="General">
                  <c:v>546</c:v>
                </c:pt>
                <c:pt idx="8">
                  <c:v>567</c:v>
                </c:pt>
                <c:pt idx="9">
                  <c:v>698</c:v>
                </c:pt>
              </c:numCache>
            </c:numRef>
          </c:val>
          <c:extLst xmlns:c16r2="http://schemas.microsoft.com/office/drawing/2015/06/chart">
            <c:ext xmlns:c16="http://schemas.microsoft.com/office/drawing/2014/chart" uri="{C3380CC4-5D6E-409C-BE32-E72D297353CC}">
              <c16:uniqueId val="{00000018-8B85-4F75-A15C-D2BAFBD4E29C}"/>
            </c:ext>
          </c:extLst>
        </c:ser>
        <c:ser>
          <c:idx val="25"/>
          <c:order val="25"/>
          <c:tx>
            <c:strRef>
              <c:f>IV!$A$27</c:f>
              <c:strCache>
                <c:ptCount val="1"/>
                <c:pt idx="0">
                  <c:v>Lithuania</c:v>
                </c:pt>
              </c:strCache>
            </c:strRef>
          </c:tx>
          <c:spPr>
            <a:solidFill>
              <a:schemeClr val="accent2">
                <a:lumMod val="60000"/>
                <a:lumOff val="40000"/>
                <a:alpha val="85000"/>
              </a:schemeClr>
            </a:solidFill>
            <a:ln w="9525" cap="flat" cmpd="sng" algn="ctr">
              <a:solidFill>
                <a:schemeClr val="accent2">
                  <a:lumMod val="60000"/>
                  <a:lumOff val="40000"/>
                  <a:lumMod val="75000"/>
                </a:schemeClr>
              </a:solidFill>
              <a:round/>
            </a:ln>
            <a:effectLst/>
            <a:sp3d contourW="9525">
              <a:contourClr>
                <a:schemeClr val="accent2">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IV!$B$27:$K$27</c:f>
              <c:numCache>
                <c:formatCode>#,##0</c:formatCode>
                <c:ptCount val="10"/>
                <c:pt idx="0">
                  <c:v>440</c:v>
                </c:pt>
                <c:pt idx="1">
                  <c:v>400</c:v>
                </c:pt>
                <c:pt idx="2">
                  <c:v>506</c:v>
                </c:pt>
                <c:pt idx="3">
                  <c:v>600</c:v>
                </c:pt>
                <c:pt idx="4">
                  <c:v>665</c:v>
                </c:pt>
                <c:pt idx="5">
                  <c:v>690</c:v>
                </c:pt>
                <c:pt idx="6">
                  <c:v>700</c:v>
                </c:pt>
                <c:pt idx="7" formatCode="General">
                  <c:v>751</c:v>
                </c:pt>
                <c:pt idx="8">
                  <c:v>1019</c:v>
                </c:pt>
                <c:pt idx="9">
                  <c:v>974</c:v>
                </c:pt>
              </c:numCache>
            </c:numRef>
          </c:val>
          <c:extLst xmlns:c16r2="http://schemas.microsoft.com/office/drawing/2015/06/chart">
            <c:ext xmlns:c16="http://schemas.microsoft.com/office/drawing/2014/chart" uri="{C3380CC4-5D6E-409C-BE32-E72D297353CC}">
              <c16:uniqueId val="{00000019-8B85-4F75-A15C-D2BAFBD4E29C}"/>
            </c:ext>
          </c:extLst>
        </c:ser>
        <c:ser>
          <c:idx val="26"/>
          <c:order val="26"/>
          <c:tx>
            <c:strRef>
              <c:f>IV!$A$28</c:f>
              <c:strCache>
                <c:ptCount val="1"/>
                <c:pt idx="0">
                  <c:v>Norway</c:v>
                </c:pt>
              </c:strCache>
            </c:strRef>
          </c:tx>
          <c:spPr>
            <a:solidFill>
              <a:schemeClr val="accent3">
                <a:lumMod val="60000"/>
                <a:lumOff val="40000"/>
                <a:alpha val="85000"/>
              </a:schemeClr>
            </a:solidFill>
            <a:ln w="9525" cap="flat" cmpd="sng" algn="ctr">
              <a:solidFill>
                <a:schemeClr val="accent3">
                  <a:lumMod val="60000"/>
                  <a:lumOff val="40000"/>
                  <a:lumMod val="75000"/>
                </a:schemeClr>
              </a:solidFill>
              <a:round/>
            </a:ln>
            <a:effectLst/>
            <a:sp3d contourW="9525">
              <a:contourClr>
                <a:schemeClr val="accent3">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IV!$B$28:$K$28</c:f>
              <c:numCache>
                <c:formatCode>#,##0</c:formatCode>
                <c:ptCount val="10"/>
                <c:pt idx="0">
                  <c:v>377</c:v>
                </c:pt>
                <c:pt idx="1">
                  <c:v>342</c:v>
                </c:pt>
                <c:pt idx="2">
                  <c:v>598</c:v>
                </c:pt>
                <c:pt idx="3">
                  <c:v>461</c:v>
                </c:pt>
                <c:pt idx="4">
                  <c:v>597</c:v>
                </c:pt>
                <c:pt idx="5">
                  <c:v>584</c:v>
                </c:pt>
                <c:pt idx="6">
                  <c:v>613</c:v>
                </c:pt>
                <c:pt idx="7" formatCode="General">
                  <c:v>715</c:v>
                </c:pt>
                <c:pt idx="8">
                  <c:v>940</c:v>
                </c:pt>
                <c:pt idx="9">
                  <c:v>649</c:v>
                </c:pt>
              </c:numCache>
            </c:numRef>
          </c:val>
          <c:extLst xmlns:c16r2="http://schemas.microsoft.com/office/drawing/2015/06/chart">
            <c:ext xmlns:c16="http://schemas.microsoft.com/office/drawing/2014/chart" uri="{C3380CC4-5D6E-409C-BE32-E72D297353CC}">
              <c16:uniqueId val="{0000001A-8B85-4F75-A15C-D2BAFBD4E29C}"/>
            </c:ext>
          </c:extLst>
        </c:ser>
        <c:ser>
          <c:idx val="27"/>
          <c:order val="27"/>
          <c:tx>
            <c:strRef>
              <c:f>IV!$A$29</c:f>
              <c:strCache>
                <c:ptCount val="1"/>
                <c:pt idx="0">
                  <c:v>Netherlands</c:v>
                </c:pt>
              </c:strCache>
            </c:strRef>
          </c:tx>
          <c:spPr>
            <a:solidFill>
              <a:schemeClr val="accent4">
                <a:lumMod val="60000"/>
                <a:lumOff val="40000"/>
                <a:alpha val="85000"/>
              </a:schemeClr>
            </a:solidFill>
            <a:ln w="9525" cap="flat" cmpd="sng" algn="ctr">
              <a:solidFill>
                <a:schemeClr val="accent4">
                  <a:lumMod val="60000"/>
                  <a:lumOff val="40000"/>
                  <a:lumMod val="75000"/>
                </a:schemeClr>
              </a:solidFill>
              <a:round/>
            </a:ln>
            <a:effectLst/>
            <a:sp3d contourW="9525">
              <a:contourClr>
                <a:schemeClr val="accent4">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IV!$B$29:$K$29</c:f>
              <c:numCache>
                <c:formatCode>#,##0</c:formatCode>
                <c:ptCount val="10"/>
                <c:pt idx="0">
                  <c:v>979</c:v>
                </c:pt>
                <c:pt idx="1">
                  <c:v>1283</c:v>
                </c:pt>
                <c:pt idx="2">
                  <c:v>1036</c:v>
                </c:pt>
                <c:pt idx="3">
                  <c:v>977</c:v>
                </c:pt>
                <c:pt idx="4">
                  <c:v>1224</c:v>
                </c:pt>
                <c:pt idx="5">
                  <c:v>1260</c:v>
                </c:pt>
                <c:pt idx="6">
                  <c:v>1474</c:v>
                </c:pt>
                <c:pt idx="7">
                  <c:v>1842</c:v>
                </c:pt>
                <c:pt idx="8">
                  <c:v>1755</c:v>
                </c:pt>
                <c:pt idx="9">
                  <c:v>2130</c:v>
                </c:pt>
              </c:numCache>
            </c:numRef>
          </c:val>
          <c:extLst xmlns:c16r2="http://schemas.microsoft.com/office/drawing/2015/06/chart">
            <c:ext xmlns:c16="http://schemas.microsoft.com/office/drawing/2014/chart" uri="{C3380CC4-5D6E-409C-BE32-E72D297353CC}">
              <c16:uniqueId val="{0000001B-8B85-4F75-A15C-D2BAFBD4E29C}"/>
            </c:ext>
          </c:extLst>
        </c:ser>
        <c:ser>
          <c:idx val="28"/>
          <c:order val="28"/>
          <c:tx>
            <c:strRef>
              <c:f>IV!$A$30</c:f>
              <c:strCache>
                <c:ptCount val="1"/>
                <c:pt idx="0">
                  <c:v>Poland</c:v>
                </c:pt>
              </c:strCache>
            </c:strRef>
          </c:tx>
          <c:spPr>
            <a:solidFill>
              <a:schemeClr val="accent5">
                <a:lumMod val="60000"/>
                <a:lumOff val="40000"/>
                <a:alpha val="85000"/>
              </a:schemeClr>
            </a:solidFill>
            <a:ln w="9525" cap="flat" cmpd="sng" algn="ctr">
              <a:solidFill>
                <a:schemeClr val="accent5">
                  <a:lumMod val="60000"/>
                  <a:lumOff val="40000"/>
                  <a:lumMod val="75000"/>
                </a:schemeClr>
              </a:solidFill>
              <a:round/>
            </a:ln>
            <a:effectLst/>
            <a:sp3d contourW="9525">
              <a:contourClr>
                <a:schemeClr val="accent5">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IV!$B$30:$K$30</c:f>
              <c:numCache>
                <c:formatCode>#,##0</c:formatCode>
                <c:ptCount val="10"/>
                <c:pt idx="0">
                  <c:v>1639</c:v>
                </c:pt>
                <c:pt idx="1">
                  <c:v>1390</c:v>
                </c:pt>
                <c:pt idx="2">
                  <c:v>1872</c:v>
                </c:pt>
                <c:pt idx="3">
                  <c:v>2295</c:v>
                </c:pt>
                <c:pt idx="4">
                  <c:v>2677</c:v>
                </c:pt>
                <c:pt idx="5">
                  <c:v>2453</c:v>
                </c:pt>
                <c:pt idx="6">
                  <c:v>2154</c:v>
                </c:pt>
                <c:pt idx="7">
                  <c:v>3511</c:v>
                </c:pt>
                <c:pt idx="8">
                  <c:v>4215</c:v>
                </c:pt>
                <c:pt idx="9">
                  <c:v>5303</c:v>
                </c:pt>
              </c:numCache>
            </c:numRef>
          </c:val>
          <c:extLst xmlns:c16r2="http://schemas.microsoft.com/office/drawing/2015/06/chart">
            <c:ext xmlns:c16="http://schemas.microsoft.com/office/drawing/2014/chart" uri="{C3380CC4-5D6E-409C-BE32-E72D297353CC}">
              <c16:uniqueId val="{0000001C-8B85-4F75-A15C-D2BAFBD4E29C}"/>
            </c:ext>
          </c:extLst>
        </c:ser>
        <c:ser>
          <c:idx val="29"/>
          <c:order val="29"/>
          <c:tx>
            <c:strRef>
              <c:f>IV!$A$31</c:f>
              <c:strCache>
                <c:ptCount val="1"/>
                <c:pt idx="0">
                  <c:v>United Kingdom</c:v>
                </c:pt>
              </c:strCache>
            </c:strRef>
          </c:tx>
          <c:spPr>
            <a:solidFill>
              <a:schemeClr val="accent6">
                <a:lumMod val="60000"/>
                <a:lumOff val="40000"/>
                <a:alpha val="85000"/>
              </a:schemeClr>
            </a:solidFill>
            <a:ln w="9525" cap="flat" cmpd="sng" algn="ctr">
              <a:solidFill>
                <a:schemeClr val="accent6">
                  <a:lumMod val="60000"/>
                  <a:lumOff val="40000"/>
                  <a:lumMod val="75000"/>
                </a:schemeClr>
              </a:solidFill>
              <a:round/>
            </a:ln>
            <a:effectLst/>
            <a:sp3d contourW="9525">
              <a:contourClr>
                <a:schemeClr val="accent6">
                  <a:lumMod val="60000"/>
                  <a:lumOff val="4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IV!$B$31:$K$31</c:f>
              <c:numCache>
                <c:formatCode>#,##0</c:formatCode>
                <c:ptCount val="10"/>
                <c:pt idx="0">
                  <c:v>1842</c:v>
                </c:pt>
                <c:pt idx="1">
                  <c:v>1593</c:v>
                </c:pt>
                <c:pt idx="2">
                  <c:v>1898</c:v>
                </c:pt>
                <c:pt idx="3">
                  <c:v>3254</c:v>
                </c:pt>
                <c:pt idx="4">
                  <c:v>2625</c:v>
                </c:pt>
                <c:pt idx="5">
                  <c:v>2827</c:v>
                </c:pt>
                <c:pt idx="6">
                  <c:v>2312</c:v>
                </c:pt>
                <c:pt idx="7">
                  <c:v>3884</c:v>
                </c:pt>
                <c:pt idx="8">
                  <c:v>4554</c:v>
                </c:pt>
                <c:pt idx="9">
                  <c:v>4255</c:v>
                </c:pt>
              </c:numCache>
            </c:numRef>
          </c:val>
          <c:extLst xmlns:c16r2="http://schemas.microsoft.com/office/drawing/2015/06/chart">
            <c:ext xmlns:c16="http://schemas.microsoft.com/office/drawing/2014/chart" uri="{C3380CC4-5D6E-409C-BE32-E72D297353CC}">
              <c16:uniqueId val="{0000001D-8B85-4F75-A15C-D2BAFBD4E29C}"/>
            </c:ext>
          </c:extLst>
        </c:ser>
        <c:ser>
          <c:idx val="30"/>
          <c:order val="30"/>
          <c:tx>
            <c:strRef>
              <c:f>IV!$A$32</c:f>
              <c:strCache>
                <c:ptCount val="1"/>
                <c:pt idx="0">
                  <c:v>Czech Republic</c:v>
                </c:pt>
              </c:strCache>
            </c:strRef>
          </c:tx>
          <c:spPr>
            <a:solidFill>
              <a:schemeClr val="accent1">
                <a:lumMod val="50000"/>
                <a:alpha val="85000"/>
              </a:schemeClr>
            </a:solidFill>
            <a:ln w="9525" cap="flat" cmpd="sng" algn="ctr">
              <a:solidFill>
                <a:schemeClr val="accent1">
                  <a:lumMod val="50000"/>
                  <a:lumMod val="75000"/>
                </a:schemeClr>
              </a:solidFill>
              <a:round/>
            </a:ln>
            <a:effectLst/>
            <a:sp3d contourW="9525">
              <a:contourClr>
                <a:schemeClr val="accent1">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IV!$B$32:$K$32</c:f>
              <c:numCache>
                <c:formatCode>#,##0</c:formatCode>
                <c:ptCount val="10"/>
                <c:pt idx="0">
                  <c:v>684</c:v>
                </c:pt>
                <c:pt idx="1">
                  <c:v>438</c:v>
                </c:pt>
                <c:pt idx="2">
                  <c:v>1145</c:v>
                </c:pt>
                <c:pt idx="3">
                  <c:v>771</c:v>
                </c:pt>
                <c:pt idx="4">
                  <c:v>826</c:v>
                </c:pt>
                <c:pt idx="5">
                  <c:v>785</c:v>
                </c:pt>
                <c:pt idx="6">
                  <c:v>825</c:v>
                </c:pt>
                <c:pt idx="7">
                  <c:v>1033</c:v>
                </c:pt>
                <c:pt idx="8">
                  <c:v>1279</c:v>
                </c:pt>
                <c:pt idx="9">
                  <c:v>1279</c:v>
                </c:pt>
              </c:numCache>
            </c:numRef>
          </c:val>
          <c:extLst xmlns:c16r2="http://schemas.microsoft.com/office/drawing/2015/06/chart">
            <c:ext xmlns:c16="http://schemas.microsoft.com/office/drawing/2014/chart" uri="{C3380CC4-5D6E-409C-BE32-E72D297353CC}">
              <c16:uniqueId val="{0000001E-8B85-4F75-A15C-D2BAFBD4E29C}"/>
            </c:ext>
          </c:extLst>
        </c:ser>
        <c:ser>
          <c:idx val="31"/>
          <c:order val="31"/>
          <c:tx>
            <c:strRef>
              <c:f>IV!$A$33</c:f>
              <c:strCache>
                <c:ptCount val="1"/>
                <c:pt idx="0">
                  <c:v>Romania</c:v>
                </c:pt>
              </c:strCache>
            </c:strRef>
          </c:tx>
          <c:spPr>
            <a:solidFill>
              <a:schemeClr val="accent2">
                <a:lumMod val="50000"/>
                <a:alpha val="85000"/>
              </a:schemeClr>
            </a:solidFill>
            <a:ln w="9525" cap="flat" cmpd="sng" algn="ctr">
              <a:solidFill>
                <a:schemeClr val="accent2">
                  <a:lumMod val="50000"/>
                  <a:lumMod val="75000"/>
                </a:schemeClr>
              </a:solidFill>
              <a:round/>
            </a:ln>
            <a:effectLst/>
            <a:sp3d contourW="9525">
              <a:contourClr>
                <a:schemeClr val="accent2">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IV!$B$33:$K$33</c:f>
              <c:numCache>
                <c:formatCode>#,##0</c:formatCode>
                <c:ptCount val="10"/>
                <c:pt idx="0">
                  <c:v>8796</c:v>
                </c:pt>
                <c:pt idx="1">
                  <c:v>15403</c:v>
                </c:pt>
                <c:pt idx="2">
                  <c:v>16097</c:v>
                </c:pt>
                <c:pt idx="3">
                  <c:v>17549</c:v>
                </c:pt>
                <c:pt idx="4">
                  <c:v>21030</c:v>
                </c:pt>
                <c:pt idx="5">
                  <c:v>22624</c:v>
                </c:pt>
                <c:pt idx="6">
                  <c:v>23884</c:v>
                </c:pt>
                <c:pt idx="7">
                  <c:v>29902</c:v>
                </c:pt>
                <c:pt idx="8">
                  <c:v>35950</c:v>
                </c:pt>
                <c:pt idx="9">
                  <c:v>44903</c:v>
                </c:pt>
              </c:numCache>
            </c:numRef>
          </c:val>
          <c:extLst xmlns:c16r2="http://schemas.microsoft.com/office/drawing/2015/06/chart">
            <c:ext xmlns:c16="http://schemas.microsoft.com/office/drawing/2014/chart" uri="{C3380CC4-5D6E-409C-BE32-E72D297353CC}">
              <c16:uniqueId val="{0000001F-8B85-4F75-A15C-D2BAFBD4E29C}"/>
            </c:ext>
          </c:extLst>
        </c:ser>
        <c:ser>
          <c:idx val="32"/>
          <c:order val="32"/>
          <c:tx>
            <c:strRef>
              <c:f>IV!$A$34</c:f>
              <c:strCache>
                <c:ptCount val="1"/>
                <c:pt idx="0">
                  <c:v>S.U.A.</c:v>
                </c:pt>
              </c:strCache>
            </c:strRef>
          </c:tx>
          <c:spPr>
            <a:solidFill>
              <a:schemeClr val="accent3">
                <a:lumMod val="50000"/>
                <a:alpha val="85000"/>
              </a:schemeClr>
            </a:solidFill>
            <a:ln w="9525" cap="flat" cmpd="sng" algn="ctr">
              <a:solidFill>
                <a:schemeClr val="accent3">
                  <a:lumMod val="50000"/>
                  <a:lumMod val="75000"/>
                </a:schemeClr>
              </a:solidFill>
              <a:round/>
            </a:ln>
            <a:effectLst/>
            <a:sp3d contourW="9525">
              <a:contourClr>
                <a:schemeClr val="accent3">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IV!$B$34:$K$34</c:f>
              <c:numCache>
                <c:formatCode>#,##0</c:formatCode>
                <c:ptCount val="10"/>
                <c:pt idx="0">
                  <c:v>3328</c:v>
                </c:pt>
                <c:pt idx="1">
                  <c:v>3132</c:v>
                </c:pt>
                <c:pt idx="2">
                  <c:v>4419</c:v>
                </c:pt>
                <c:pt idx="3">
                  <c:v>6338</c:v>
                </c:pt>
                <c:pt idx="4">
                  <c:v>4666</c:v>
                </c:pt>
                <c:pt idx="5">
                  <c:v>6064</c:v>
                </c:pt>
                <c:pt idx="6">
                  <c:v>3877</c:v>
                </c:pt>
                <c:pt idx="7">
                  <c:v>7995</c:v>
                </c:pt>
                <c:pt idx="8">
                  <c:v>10121</c:v>
                </c:pt>
                <c:pt idx="9">
                  <c:v>9637</c:v>
                </c:pt>
              </c:numCache>
            </c:numRef>
          </c:val>
          <c:extLst xmlns:c16r2="http://schemas.microsoft.com/office/drawing/2015/06/chart">
            <c:ext xmlns:c16="http://schemas.microsoft.com/office/drawing/2014/chart" uri="{C3380CC4-5D6E-409C-BE32-E72D297353CC}">
              <c16:uniqueId val="{00000020-8B85-4F75-A15C-D2BAFBD4E29C}"/>
            </c:ext>
          </c:extLst>
        </c:ser>
        <c:ser>
          <c:idx val="33"/>
          <c:order val="33"/>
          <c:tx>
            <c:strRef>
              <c:f>IV!$A$35</c:f>
              <c:strCache>
                <c:ptCount val="1"/>
                <c:pt idx="0">
                  <c:v>Slovakia</c:v>
                </c:pt>
              </c:strCache>
            </c:strRef>
          </c:tx>
          <c:spPr>
            <a:solidFill>
              <a:schemeClr val="accent4">
                <a:lumMod val="50000"/>
                <a:alpha val="85000"/>
              </a:schemeClr>
            </a:solidFill>
            <a:ln w="9525" cap="flat" cmpd="sng" algn="ctr">
              <a:solidFill>
                <a:schemeClr val="accent4">
                  <a:lumMod val="50000"/>
                  <a:lumMod val="75000"/>
                </a:schemeClr>
              </a:solidFill>
              <a:round/>
            </a:ln>
            <a:effectLst/>
            <a:sp3d contourW="9525">
              <a:contourClr>
                <a:schemeClr val="accent4">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IV!$B$35:$K$35</c:f>
              <c:numCache>
                <c:formatCode>#,##0</c:formatCode>
                <c:ptCount val="10"/>
                <c:pt idx="0">
                  <c:v>240</c:v>
                </c:pt>
                <c:pt idx="1">
                  <c:v>198</c:v>
                </c:pt>
                <c:pt idx="2">
                  <c:v>292</c:v>
                </c:pt>
                <c:pt idx="3">
                  <c:v>263</c:v>
                </c:pt>
                <c:pt idx="4">
                  <c:v>341</c:v>
                </c:pt>
                <c:pt idx="5">
                  <c:v>372</c:v>
                </c:pt>
                <c:pt idx="6">
                  <c:v>516</c:v>
                </c:pt>
                <c:pt idx="7" formatCode="General">
                  <c:v>427</c:v>
                </c:pt>
                <c:pt idx="8">
                  <c:v>676</c:v>
                </c:pt>
                <c:pt idx="9">
                  <c:v>549</c:v>
                </c:pt>
              </c:numCache>
            </c:numRef>
          </c:val>
          <c:extLst xmlns:c16r2="http://schemas.microsoft.com/office/drawing/2015/06/chart">
            <c:ext xmlns:c16="http://schemas.microsoft.com/office/drawing/2014/chart" uri="{C3380CC4-5D6E-409C-BE32-E72D297353CC}">
              <c16:uniqueId val="{00000021-8B85-4F75-A15C-D2BAFBD4E29C}"/>
            </c:ext>
          </c:extLst>
        </c:ser>
        <c:ser>
          <c:idx val="34"/>
          <c:order val="34"/>
          <c:tx>
            <c:strRef>
              <c:f>IV!$A$36</c:f>
              <c:strCache>
                <c:ptCount val="1"/>
                <c:pt idx="0">
                  <c:v>Slovenia</c:v>
                </c:pt>
              </c:strCache>
            </c:strRef>
          </c:tx>
          <c:spPr>
            <a:solidFill>
              <a:schemeClr val="accent5">
                <a:lumMod val="50000"/>
                <a:alpha val="85000"/>
              </a:schemeClr>
            </a:solidFill>
            <a:ln w="9525" cap="flat" cmpd="sng" algn="ctr">
              <a:solidFill>
                <a:schemeClr val="accent5">
                  <a:lumMod val="50000"/>
                  <a:lumMod val="75000"/>
                </a:schemeClr>
              </a:solidFill>
              <a:round/>
            </a:ln>
            <a:effectLst/>
            <a:sp3d contourW="9525">
              <a:contourClr>
                <a:schemeClr val="accent5">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IV!$B$36:$K$36</c:f>
              <c:numCache>
                <c:formatCode>#,##0</c:formatCode>
                <c:ptCount val="10"/>
                <c:pt idx="0">
                  <c:v>283</c:v>
                </c:pt>
                <c:pt idx="1">
                  <c:v>345</c:v>
                </c:pt>
                <c:pt idx="2">
                  <c:v>388</c:v>
                </c:pt>
                <c:pt idx="3">
                  <c:v>632</c:v>
                </c:pt>
                <c:pt idx="4">
                  <c:v>369</c:v>
                </c:pt>
                <c:pt idx="5">
                  <c:v>338</c:v>
                </c:pt>
                <c:pt idx="6">
                  <c:v>408</c:v>
                </c:pt>
                <c:pt idx="7" formatCode="General">
                  <c:v>656</c:v>
                </c:pt>
                <c:pt idx="8" formatCode="General">
                  <c:v>759</c:v>
                </c:pt>
                <c:pt idx="9">
                  <c:v>689</c:v>
                </c:pt>
              </c:numCache>
            </c:numRef>
          </c:val>
          <c:extLst xmlns:c16r2="http://schemas.microsoft.com/office/drawing/2015/06/chart">
            <c:ext xmlns:c16="http://schemas.microsoft.com/office/drawing/2014/chart" uri="{C3380CC4-5D6E-409C-BE32-E72D297353CC}">
              <c16:uniqueId val="{00000022-8B85-4F75-A15C-D2BAFBD4E29C}"/>
            </c:ext>
          </c:extLst>
        </c:ser>
        <c:ser>
          <c:idx val="35"/>
          <c:order val="35"/>
          <c:tx>
            <c:strRef>
              <c:f>IV!$A$37</c:f>
              <c:strCache>
                <c:ptCount val="1"/>
                <c:pt idx="0">
                  <c:v>Spain</c:v>
                </c:pt>
              </c:strCache>
            </c:strRef>
          </c:tx>
          <c:spPr>
            <a:solidFill>
              <a:schemeClr val="accent6">
                <a:lumMod val="50000"/>
                <a:alpha val="85000"/>
              </a:schemeClr>
            </a:solidFill>
            <a:ln w="9525" cap="flat" cmpd="sng" algn="ctr">
              <a:solidFill>
                <a:schemeClr val="accent6">
                  <a:lumMod val="50000"/>
                  <a:lumMod val="75000"/>
                </a:schemeClr>
              </a:solidFill>
              <a:round/>
            </a:ln>
            <a:effectLst/>
            <a:sp3d contourW="9525">
              <a:contourClr>
                <a:schemeClr val="accent6">
                  <a:lumMod val="5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IV!$B$37:$K$37</c:f>
              <c:numCache>
                <c:formatCode>#,##0</c:formatCode>
                <c:ptCount val="10"/>
                <c:pt idx="0">
                  <c:v>573</c:v>
                </c:pt>
                <c:pt idx="1">
                  <c:v>471</c:v>
                </c:pt>
                <c:pt idx="2">
                  <c:v>679</c:v>
                </c:pt>
                <c:pt idx="3">
                  <c:v>930</c:v>
                </c:pt>
                <c:pt idx="4">
                  <c:v>928</c:v>
                </c:pt>
                <c:pt idx="5">
                  <c:v>921</c:v>
                </c:pt>
                <c:pt idx="6">
                  <c:v>851</c:v>
                </c:pt>
                <c:pt idx="7">
                  <c:v>1041</c:v>
                </c:pt>
                <c:pt idx="8">
                  <c:v>1440</c:v>
                </c:pt>
                <c:pt idx="9">
                  <c:v>1411</c:v>
                </c:pt>
              </c:numCache>
            </c:numRef>
          </c:val>
          <c:extLst xmlns:c16r2="http://schemas.microsoft.com/office/drawing/2015/06/chart">
            <c:ext xmlns:c16="http://schemas.microsoft.com/office/drawing/2014/chart" uri="{C3380CC4-5D6E-409C-BE32-E72D297353CC}">
              <c16:uniqueId val="{00000023-8B85-4F75-A15C-D2BAFBD4E29C}"/>
            </c:ext>
          </c:extLst>
        </c:ser>
        <c:ser>
          <c:idx val="36"/>
          <c:order val="36"/>
          <c:tx>
            <c:strRef>
              <c:f>IV!$A$38</c:f>
              <c:strCache>
                <c:ptCount val="1"/>
                <c:pt idx="0">
                  <c:v>Sweden</c:v>
                </c:pt>
              </c:strCache>
            </c:strRef>
          </c:tx>
          <c:spPr>
            <a:solidFill>
              <a:schemeClr val="accent1">
                <a:lumMod val="70000"/>
                <a:lumOff val="30000"/>
                <a:alpha val="85000"/>
              </a:schemeClr>
            </a:solidFill>
            <a:ln w="9525" cap="flat" cmpd="sng" algn="ctr">
              <a:solidFill>
                <a:schemeClr val="accent1">
                  <a:lumMod val="70000"/>
                  <a:lumOff val="30000"/>
                  <a:lumMod val="75000"/>
                </a:schemeClr>
              </a:solidFill>
              <a:round/>
            </a:ln>
            <a:effectLst/>
            <a:sp3d contourW="9525">
              <a:contourClr>
                <a:schemeClr val="accent1">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IV!$B$38:$K$38</c:f>
              <c:numCache>
                <c:formatCode>#,##0</c:formatCode>
                <c:ptCount val="10"/>
                <c:pt idx="0">
                  <c:v>781</c:v>
                </c:pt>
                <c:pt idx="1">
                  <c:v>889</c:v>
                </c:pt>
                <c:pt idx="2">
                  <c:v>1432</c:v>
                </c:pt>
                <c:pt idx="3">
                  <c:v>1144</c:v>
                </c:pt>
                <c:pt idx="4">
                  <c:v>1056</c:v>
                </c:pt>
                <c:pt idx="5">
                  <c:v>1122</c:v>
                </c:pt>
                <c:pt idx="6">
                  <c:v>1338</c:v>
                </c:pt>
                <c:pt idx="7">
                  <c:v>1228</c:v>
                </c:pt>
                <c:pt idx="8">
                  <c:v>1296</c:v>
                </c:pt>
                <c:pt idx="9">
                  <c:v>1318</c:v>
                </c:pt>
              </c:numCache>
            </c:numRef>
          </c:val>
          <c:extLst xmlns:c16r2="http://schemas.microsoft.com/office/drawing/2015/06/chart">
            <c:ext xmlns:c16="http://schemas.microsoft.com/office/drawing/2014/chart" uri="{C3380CC4-5D6E-409C-BE32-E72D297353CC}">
              <c16:uniqueId val="{00000024-8B85-4F75-A15C-D2BAFBD4E29C}"/>
            </c:ext>
          </c:extLst>
        </c:ser>
        <c:ser>
          <c:idx val="37"/>
          <c:order val="37"/>
          <c:tx>
            <c:strRef>
              <c:f>IV!$A$39</c:f>
              <c:strCache>
                <c:ptCount val="1"/>
                <c:pt idx="0">
                  <c:v>Turkey</c:v>
                </c:pt>
              </c:strCache>
            </c:strRef>
          </c:tx>
          <c:spPr>
            <a:solidFill>
              <a:schemeClr val="accent2">
                <a:lumMod val="70000"/>
                <a:lumOff val="30000"/>
                <a:alpha val="85000"/>
              </a:schemeClr>
            </a:solidFill>
            <a:ln w="9525" cap="flat" cmpd="sng" algn="ctr">
              <a:solidFill>
                <a:schemeClr val="accent2">
                  <a:lumMod val="70000"/>
                  <a:lumOff val="30000"/>
                  <a:lumMod val="75000"/>
                </a:schemeClr>
              </a:solidFill>
              <a:round/>
            </a:ln>
            <a:effectLst/>
            <a:sp3d contourW="9525">
              <a:contourClr>
                <a:schemeClr val="accent2">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IV!$B$39:$K$39</c:f>
              <c:numCache>
                <c:formatCode>#,##0</c:formatCode>
                <c:ptCount val="10"/>
                <c:pt idx="0">
                  <c:v>3091</c:v>
                </c:pt>
                <c:pt idx="1">
                  <c:v>2538</c:v>
                </c:pt>
                <c:pt idx="2">
                  <c:v>2781</c:v>
                </c:pt>
                <c:pt idx="3">
                  <c:v>5798</c:v>
                </c:pt>
                <c:pt idx="4">
                  <c:v>4600</c:v>
                </c:pt>
                <c:pt idx="5">
                  <c:v>3523</c:v>
                </c:pt>
                <c:pt idx="6">
                  <c:v>4118</c:v>
                </c:pt>
                <c:pt idx="7">
                  <c:v>4467</c:v>
                </c:pt>
                <c:pt idx="8">
                  <c:v>5815</c:v>
                </c:pt>
                <c:pt idx="9">
                  <c:v>5511</c:v>
                </c:pt>
              </c:numCache>
            </c:numRef>
          </c:val>
          <c:extLst xmlns:c16r2="http://schemas.microsoft.com/office/drawing/2015/06/chart">
            <c:ext xmlns:c16="http://schemas.microsoft.com/office/drawing/2014/chart" uri="{C3380CC4-5D6E-409C-BE32-E72D297353CC}">
              <c16:uniqueId val="{00000025-8B85-4F75-A15C-D2BAFBD4E29C}"/>
            </c:ext>
          </c:extLst>
        </c:ser>
        <c:ser>
          <c:idx val="38"/>
          <c:order val="38"/>
          <c:tx>
            <c:strRef>
              <c:f>IV!$A$40</c:f>
              <c:strCache>
                <c:ptCount val="1"/>
                <c:pt idx="0">
                  <c:v>Ukraine</c:v>
                </c:pt>
              </c:strCache>
            </c:strRef>
          </c:tx>
          <c:spPr>
            <a:solidFill>
              <a:schemeClr val="accent3">
                <a:lumMod val="70000"/>
                <a:lumOff val="30000"/>
                <a:alpha val="85000"/>
              </a:schemeClr>
            </a:solidFill>
            <a:ln w="9525" cap="flat" cmpd="sng" algn="ctr">
              <a:solidFill>
                <a:schemeClr val="accent3">
                  <a:lumMod val="70000"/>
                  <a:lumOff val="30000"/>
                  <a:lumMod val="75000"/>
                </a:schemeClr>
              </a:solidFill>
              <a:round/>
            </a:ln>
            <a:effectLst/>
            <a:sp3d contourW="9525">
              <a:contourClr>
                <a:schemeClr val="accent3">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IV!$B$40:$K$40</c:f>
              <c:numCache>
                <c:formatCode>#,##0</c:formatCode>
                <c:ptCount val="10"/>
                <c:pt idx="0">
                  <c:v>7115</c:v>
                </c:pt>
                <c:pt idx="1">
                  <c:v>6083</c:v>
                </c:pt>
                <c:pt idx="2">
                  <c:v>7194</c:v>
                </c:pt>
                <c:pt idx="3">
                  <c:v>8216</c:v>
                </c:pt>
                <c:pt idx="4">
                  <c:v>9287</c:v>
                </c:pt>
                <c:pt idx="5">
                  <c:v>10951</c:v>
                </c:pt>
                <c:pt idx="6">
                  <c:v>13503</c:v>
                </c:pt>
                <c:pt idx="7">
                  <c:v>16422</c:v>
                </c:pt>
                <c:pt idx="8">
                  <c:v>17887</c:v>
                </c:pt>
                <c:pt idx="9">
                  <c:v>18693</c:v>
                </c:pt>
              </c:numCache>
            </c:numRef>
          </c:val>
          <c:extLst xmlns:c16r2="http://schemas.microsoft.com/office/drawing/2015/06/chart">
            <c:ext xmlns:c16="http://schemas.microsoft.com/office/drawing/2014/chart" uri="{C3380CC4-5D6E-409C-BE32-E72D297353CC}">
              <c16:uniqueId val="{00000026-8B85-4F75-A15C-D2BAFBD4E29C}"/>
            </c:ext>
          </c:extLst>
        </c:ser>
        <c:ser>
          <c:idx val="39"/>
          <c:order val="39"/>
          <c:tx>
            <c:strRef>
              <c:f>IV!$A$41</c:f>
              <c:strCache>
                <c:ptCount val="1"/>
                <c:pt idx="0">
                  <c:v>Hungary</c:v>
                </c:pt>
              </c:strCache>
            </c:strRef>
          </c:tx>
          <c:spPr>
            <a:solidFill>
              <a:schemeClr val="accent4">
                <a:lumMod val="70000"/>
                <a:lumOff val="30000"/>
                <a:alpha val="85000"/>
              </a:schemeClr>
            </a:solidFill>
            <a:ln w="9525" cap="flat" cmpd="sng" algn="ctr">
              <a:solidFill>
                <a:schemeClr val="accent4">
                  <a:lumMod val="70000"/>
                  <a:lumOff val="30000"/>
                  <a:lumMod val="75000"/>
                </a:schemeClr>
              </a:solidFill>
              <a:round/>
            </a:ln>
            <a:effectLst/>
            <a:sp3d contourW="9525">
              <a:contourClr>
                <a:schemeClr val="accent4">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IV!$B$41:$K$41</c:f>
              <c:numCache>
                <c:formatCode>#,##0</c:formatCode>
                <c:ptCount val="10"/>
                <c:pt idx="0">
                  <c:v>450</c:v>
                </c:pt>
                <c:pt idx="1">
                  <c:v>480</c:v>
                </c:pt>
                <c:pt idx="2">
                  <c:v>755</c:v>
                </c:pt>
                <c:pt idx="3">
                  <c:v>552</c:v>
                </c:pt>
                <c:pt idx="4">
                  <c:v>656</c:v>
                </c:pt>
                <c:pt idx="5">
                  <c:v>534</c:v>
                </c:pt>
                <c:pt idx="6">
                  <c:v>642</c:v>
                </c:pt>
                <c:pt idx="7" formatCode="General">
                  <c:v>684</c:v>
                </c:pt>
                <c:pt idx="8">
                  <c:v>908</c:v>
                </c:pt>
                <c:pt idx="9">
                  <c:v>739</c:v>
                </c:pt>
              </c:numCache>
            </c:numRef>
          </c:val>
          <c:extLst xmlns:c16r2="http://schemas.microsoft.com/office/drawing/2015/06/chart">
            <c:ext xmlns:c16="http://schemas.microsoft.com/office/drawing/2014/chart" uri="{C3380CC4-5D6E-409C-BE32-E72D297353CC}">
              <c16:uniqueId val="{00000027-8B85-4F75-A15C-D2BAFBD4E29C}"/>
            </c:ext>
          </c:extLst>
        </c:ser>
        <c:ser>
          <c:idx val="40"/>
          <c:order val="40"/>
          <c:tx>
            <c:strRef>
              <c:f>IV!$A$42</c:f>
              <c:strCache>
                <c:ptCount val="1"/>
                <c:pt idx="0">
                  <c:v>Uzbekistan</c:v>
                </c:pt>
              </c:strCache>
            </c:strRef>
          </c:tx>
          <c:spPr>
            <a:solidFill>
              <a:schemeClr val="accent5">
                <a:lumMod val="70000"/>
                <a:lumOff val="30000"/>
                <a:alpha val="85000"/>
              </a:schemeClr>
            </a:solidFill>
            <a:ln w="9525" cap="flat" cmpd="sng" algn="ctr">
              <a:solidFill>
                <a:schemeClr val="accent5">
                  <a:lumMod val="70000"/>
                  <a:lumOff val="30000"/>
                  <a:lumMod val="75000"/>
                </a:schemeClr>
              </a:solidFill>
              <a:round/>
            </a:ln>
            <a:effectLst/>
            <a:sp3d contourW="9525">
              <a:contourClr>
                <a:schemeClr val="accent5">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IV!$B$42:$K$42</c:f>
              <c:numCache>
                <c:formatCode>#,##0</c:formatCode>
                <c:ptCount val="10"/>
                <c:pt idx="0">
                  <c:v>131</c:v>
                </c:pt>
                <c:pt idx="1">
                  <c:v>346</c:v>
                </c:pt>
                <c:pt idx="2">
                  <c:v>188</c:v>
                </c:pt>
                <c:pt idx="3">
                  <c:v>319</c:v>
                </c:pt>
                <c:pt idx="4">
                  <c:v>227</c:v>
                </c:pt>
                <c:pt idx="5">
                  <c:v>198</c:v>
                </c:pt>
                <c:pt idx="6">
                  <c:v>173</c:v>
                </c:pt>
                <c:pt idx="7" formatCode="General">
                  <c:v>283</c:v>
                </c:pt>
                <c:pt idx="8">
                  <c:v>375</c:v>
                </c:pt>
                <c:pt idx="9">
                  <c:v>255</c:v>
                </c:pt>
              </c:numCache>
            </c:numRef>
          </c:val>
          <c:extLst xmlns:c16r2="http://schemas.microsoft.com/office/drawing/2015/06/chart">
            <c:ext xmlns:c16="http://schemas.microsoft.com/office/drawing/2014/chart" uri="{C3380CC4-5D6E-409C-BE32-E72D297353CC}">
              <c16:uniqueId val="{00000028-8B85-4F75-A15C-D2BAFBD4E29C}"/>
            </c:ext>
          </c:extLst>
        </c:ser>
        <c:ser>
          <c:idx val="41"/>
          <c:order val="41"/>
          <c:tx>
            <c:strRef>
              <c:f>IV!$A$43</c:f>
              <c:strCache>
                <c:ptCount val="1"/>
                <c:pt idx="0">
                  <c:v>Other countries</c:v>
                </c:pt>
              </c:strCache>
            </c:strRef>
          </c:tx>
          <c:spPr>
            <a:solidFill>
              <a:schemeClr val="accent6">
                <a:lumMod val="70000"/>
                <a:lumOff val="30000"/>
                <a:alpha val="85000"/>
              </a:schemeClr>
            </a:solidFill>
            <a:ln w="9525" cap="flat" cmpd="sng" algn="ctr">
              <a:solidFill>
                <a:schemeClr val="accent6">
                  <a:lumMod val="70000"/>
                  <a:lumOff val="30000"/>
                  <a:lumMod val="75000"/>
                </a:schemeClr>
              </a:solidFill>
              <a:round/>
            </a:ln>
            <a:effectLst/>
            <a:sp3d contourW="9525">
              <a:contourClr>
                <a:schemeClr val="accent6">
                  <a:lumMod val="70000"/>
                  <a:lumOff val="30000"/>
                  <a:lumMod val="75000"/>
                </a:schemeClr>
              </a:contourClr>
            </a:sp3d>
          </c:spPr>
          <c:invertIfNegative val="0"/>
          <c:cat>
            <c:numRef>
              <c:f>IV!$B$1:$K$1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IV!$B$43:$K$43</c:f>
              <c:numCache>
                <c:formatCode>#,##0</c:formatCode>
                <c:ptCount val="10"/>
                <c:pt idx="0">
                  <c:v>1812</c:v>
                </c:pt>
                <c:pt idx="1">
                  <c:v>2124</c:v>
                </c:pt>
                <c:pt idx="2">
                  <c:v>3862</c:v>
                </c:pt>
                <c:pt idx="3">
                  <c:v>3920</c:v>
                </c:pt>
                <c:pt idx="4">
                  <c:v>4945</c:v>
                </c:pt>
                <c:pt idx="5">
                  <c:v>3982</c:v>
                </c:pt>
                <c:pt idx="6">
                  <c:v>4915</c:v>
                </c:pt>
                <c:pt idx="7">
                  <c:v>5910</c:v>
                </c:pt>
                <c:pt idx="8" formatCode="General">
                  <c:v>6368</c:v>
                </c:pt>
                <c:pt idx="9">
                  <c:v>7149</c:v>
                </c:pt>
              </c:numCache>
            </c:numRef>
          </c:val>
          <c:extLst xmlns:c16r2="http://schemas.microsoft.com/office/drawing/2015/06/chart">
            <c:ext xmlns:c16="http://schemas.microsoft.com/office/drawing/2014/chart" uri="{C3380CC4-5D6E-409C-BE32-E72D297353CC}">
              <c16:uniqueId val="{00000029-8B85-4F75-A15C-D2BAFBD4E29C}"/>
            </c:ext>
          </c:extLst>
        </c:ser>
        <c:dLbls>
          <c:showLegendKey val="0"/>
          <c:showVal val="0"/>
          <c:showCatName val="0"/>
          <c:showSerName val="0"/>
          <c:showPercent val="0"/>
          <c:showBubbleSize val="0"/>
        </c:dLbls>
        <c:gapWidth val="65"/>
        <c:shape val="box"/>
        <c:axId val="160425472"/>
        <c:axId val="160427008"/>
        <c:axId val="0"/>
      </c:bar3DChart>
      <c:catAx>
        <c:axId val="160425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60427008"/>
        <c:crosses val="autoZero"/>
        <c:auto val="1"/>
        <c:lblAlgn val="ctr"/>
        <c:lblOffset val="100"/>
        <c:noMultiLvlLbl val="0"/>
      </c:catAx>
      <c:valAx>
        <c:axId val="16042700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60425472"/>
        <c:crosses val="autoZero"/>
        <c:crossBetween val="between"/>
      </c:valAx>
      <c:spPr>
        <a:noFill/>
        <a:ln>
          <a:noFill/>
        </a:ln>
        <a:effectLst/>
      </c:spPr>
    </c:plotArea>
    <c:legend>
      <c:legendPos val="b"/>
      <c:legendEntry>
        <c:idx val="12"/>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5.7135574399353926E-2"/>
          <c:y val="0.71894149261596707"/>
          <c:w val="0.91564338111582189"/>
          <c:h val="0.267306501883230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VI!$A$5</c:f>
              <c:strCache>
                <c:ptCount val="1"/>
                <c:pt idx="0">
                  <c:v>hotels and motels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VI!$B$5:$K$5</c:f>
              <c:numCache>
                <c:formatCode>#,##0</c:formatCode>
                <c:ptCount val="10"/>
                <c:pt idx="0">
                  <c:v>1878</c:v>
                </c:pt>
                <c:pt idx="1">
                  <c:v>2069</c:v>
                </c:pt>
                <c:pt idx="2">
                  <c:v>2222</c:v>
                </c:pt>
                <c:pt idx="3">
                  <c:v>2317</c:v>
                </c:pt>
                <c:pt idx="4">
                  <c:v>2405</c:v>
                </c:pt>
                <c:pt idx="5">
                  <c:v>2563</c:v>
                </c:pt>
                <c:pt idx="6">
                  <c:v>2542</c:v>
                </c:pt>
                <c:pt idx="7">
                  <c:v>2628</c:v>
                </c:pt>
                <c:pt idx="8">
                  <c:v>2766</c:v>
                </c:pt>
                <c:pt idx="9">
                  <c:v>2835</c:v>
                </c:pt>
              </c:numCache>
            </c:numRef>
          </c:val>
          <c:extLst xmlns:c16r2="http://schemas.microsoft.com/office/drawing/2015/06/chart">
            <c:ext xmlns:c16="http://schemas.microsoft.com/office/drawing/2014/chart" uri="{C3380CC4-5D6E-409C-BE32-E72D297353CC}">
              <c16:uniqueId val="{00000000-76B1-411B-BAC0-B9D1C319E2BD}"/>
            </c:ext>
          </c:extLst>
        </c:ser>
        <c:ser>
          <c:idx val="1"/>
          <c:order val="1"/>
          <c:tx>
            <c:strRef>
              <c:f>VI!$A$6</c:f>
              <c:strCache>
                <c:ptCount val="1"/>
                <c:pt idx="0">
                  <c:v>tourist and agrotourism hostels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VI!$B$6:$K$6</c:f>
              <c:numCache>
                <c:formatCode>#,##0</c:formatCode>
                <c:ptCount val="10"/>
                <c:pt idx="0">
                  <c:v>425</c:v>
                </c:pt>
                <c:pt idx="1">
                  <c:v>342</c:v>
                </c:pt>
                <c:pt idx="2">
                  <c:v>391</c:v>
                </c:pt>
                <c:pt idx="3">
                  <c:v>428</c:v>
                </c:pt>
                <c:pt idx="4">
                  <c:v>397</c:v>
                </c:pt>
                <c:pt idx="5">
                  <c:v>457</c:v>
                </c:pt>
                <c:pt idx="6">
                  <c:v>428</c:v>
                </c:pt>
                <c:pt idx="7" formatCode="General">
                  <c:v>452</c:v>
                </c:pt>
                <c:pt idx="8">
                  <c:v>409</c:v>
                </c:pt>
                <c:pt idx="9" formatCode="General">
                  <c:v>454</c:v>
                </c:pt>
              </c:numCache>
            </c:numRef>
          </c:val>
          <c:extLst xmlns:c16r2="http://schemas.microsoft.com/office/drawing/2015/06/chart">
            <c:ext xmlns:c16="http://schemas.microsoft.com/office/drawing/2014/chart" uri="{C3380CC4-5D6E-409C-BE32-E72D297353CC}">
              <c16:uniqueId val="{00000001-76B1-411B-BAC0-B9D1C319E2BD}"/>
            </c:ext>
          </c:extLst>
        </c:ser>
        <c:ser>
          <c:idx val="2"/>
          <c:order val="2"/>
          <c:tx>
            <c:strRef>
              <c:f>VI!$A$7</c:f>
              <c:strCache>
                <c:ptCount val="1"/>
                <c:pt idx="0">
                  <c:v>hostels for visitors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VI!$B$7:$K$7</c:f>
              <c:numCache>
                <c:formatCode>#,##0</c:formatCode>
                <c:ptCount val="10"/>
                <c:pt idx="0">
                  <c:v>214</c:v>
                </c:pt>
                <c:pt idx="1">
                  <c:v>284</c:v>
                </c:pt>
                <c:pt idx="2">
                  <c:v>251</c:v>
                </c:pt>
                <c:pt idx="3">
                  <c:v>251</c:v>
                </c:pt>
                <c:pt idx="4">
                  <c:v>251</c:v>
                </c:pt>
                <c:pt idx="5">
                  <c:v>185</c:v>
                </c:pt>
                <c:pt idx="6">
                  <c:v>176</c:v>
                </c:pt>
                <c:pt idx="7" formatCode="General">
                  <c:v>170</c:v>
                </c:pt>
                <c:pt idx="8">
                  <c:v>170</c:v>
                </c:pt>
                <c:pt idx="9" formatCode="General">
                  <c:v>170</c:v>
                </c:pt>
              </c:numCache>
            </c:numRef>
          </c:val>
          <c:extLst xmlns:c16r2="http://schemas.microsoft.com/office/drawing/2015/06/chart">
            <c:ext xmlns:c16="http://schemas.microsoft.com/office/drawing/2014/chart" uri="{C3380CC4-5D6E-409C-BE32-E72D297353CC}">
              <c16:uniqueId val="{00000002-76B1-411B-BAC0-B9D1C319E2BD}"/>
            </c:ext>
          </c:extLst>
        </c:ser>
        <c:ser>
          <c:idx val="3"/>
          <c:order val="3"/>
          <c:tx>
            <c:strRef>
              <c:f>VI!$A$8</c:f>
              <c:strCache>
                <c:ptCount val="1"/>
                <c:pt idx="0">
                  <c:v>retirement structures</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VI!$B$8:$K$8</c:f>
              <c:numCache>
                <c:formatCode>#,##0</c:formatCode>
                <c:ptCount val="10"/>
                <c:pt idx="0">
                  <c:v>1054</c:v>
                </c:pt>
                <c:pt idx="1">
                  <c:v>1006</c:v>
                </c:pt>
                <c:pt idx="2">
                  <c:v>1054</c:v>
                </c:pt>
                <c:pt idx="3">
                  <c:v>1054</c:v>
                </c:pt>
                <c:pt idx="4">
                  <c:v>1054</c:v>
                </c:pt>
                <c:pt idx="5">
                  <c:v>1054</c:v>
                </c:pt>
                <c:pt idx="6">
                  <c:v>1054</c:v>
                </c:pt>
                <c:pt idx="7">
                  <c:v>1086</c:v>
                </c:pt>
                <c:pt idx="8">
                  <c:v>1092</c:v>
                </c:pt>
                <c:pt idx="9">
                  <c:v>1087</c:v>
                </c:pt>
              </c:numCache>
            </c:numRef>
          </c:val>
          <c:extLst xmlns:c16r2="http://schemas.microsoft.com/office/drawing/2015/06/chart">
            <c:ext xmlns:c16="http://schemas.microsoft.com/office/drawing/2014/chart" uri="{C3380CC4-5D6E-409C-BE32-E72D297353CC}">
              <c16:uniqueId val="{00000003-76B1-411B-BAC0-B9D1C319E2BD}"/>
            </c:ext>
          </c:extLst>
        </c:ser>
        <c:ser>
          <c:idx val="4"/>
          <c:order val="4"/>
          <c:tx>
            <c:strRef>
              <c:f>VI!$A$9</c:f>
              <c:strCache>
                <c:ptCount val="1"/>
                <c:pt idx="0">
                  <c:v>holiday villages and other rest facilities</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VI!$B$9:$K$9</c:f>
              <c:numCache>
                <c:formatCode>#,##0</c:formatCode>
                <c:ptCount val="10"/>
                <c:pt idx="0">
                  <c:v>2115</c:v>
                </c:pt>
                <c:pt idx="1">
                  <c:v>2093</c:v>
                </c:pt>
                <c:pt idx="2">
                  <c:v>1727</c:v>
                </c:pt>
                <c:pt idx="3">
                  <c:v>1804</c:v>
                </c:pt>
                <c:pt idx="4">
                  <c:v>1843</c:v>
                </c:pt>
                <c:pt idx="5">
                  <c:v>1668</c:v>
                </c:pt>
                <c:pt idx="6">
                  <c:v>1401</c:v>
                </c:pt>
                <c:pt idx="7">
                  <c:v>1496</c:v>
                </c:pt>
                <c:pt idx="8">
                  <c:v>1491</c:v>
                </c:pt>
                <c:pt idx="9">
                  <c:v>1402</c:v>
                </c:pt>
              </c:numCache>
            </c:numRef>
          </c:val>
          <c:extLst xmlns:c16r2="http://schemas.microsoft.com/office/drawing/2015/06/chart">
            <c:ext xmlns:c16="http://schemas.microsoft.com/office/drawing/2014/chart" uri="{C3380CC4-5D6E-409C-BE32-E72D297353CC}">
              <c16:uniqueId val="{00000004-76B1-411B-BAC0-B9D1C319E2BD}"/>
            </c:ext>
          </c:extLst>
        </c:ser>
        <c:ser>
          <c:idx val="5"/>
          <c:order val="5"/>
          <c:tx>
            <c:strRef>
              <c:f>VI!$A$10</c:f>
              <c:strCache>
                <c:ptCount val="1"/>
                <c:pt idx="0">
                  <c:v>children's holiday camps </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VI!$B$4:$K$4</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VI!$B$10:$K$10</c:f>
              <c:numCache>
                <c:formatCode>#,##0</c:formatCode>
                <c:ptCount val="10"/>
                <c:pt idx="0">
                  <c:v>2663</c:v>
                </c:pt>
                <c:pt idx="1">
                  <c:v>2623</c:v>
                </c:pt>
                <c:pt idx="2">
                  <c:v>2527</c:v>
                </c:pt>
                <c:pt idx="3">
                  <c:v>2454</c:v>
                </c:pt>
                <c:pt idx="4">
                  <c:v>2435</c:v>
                </c:pt>
                <c:pt idx="5">
                  <c:v>2602</c:v>
                </c:pt>
                <c:pt idx="6">
                  <c:v>2134</c:v>
                </c:pt>
                <c:pt idx="7">
                  <c:v>2022</c:v>
                </c:pt>
                <c:pt idx="8">
                  <c:v>2283</c:v>
                </c:pt>
                <c:pt idx="9">
                  <c:v>2242</c:v>
                </c:pt>
              </c:numCache>
            </c:numRef>
          </c:val>
          <c:extLst xmlns:c16r2="http://schemas.microsoft.com/office/drawing/2015/06/chart">
            <c:ext xmlns:c16="http://schemas.microsoft.com/office/drawing/2014/chart" uri="{C3380CC4-5D6E-409C-BE32-E72D297353CC}">
              <c16:uniqueId val="{00000005-76B1-411B-BAC0-B9D1C319E2BD}"/>
            </c:ext>
          </c:extLst>
        </c:ser>
        <c:dLbls>
          <c:showLegendKey val="0"/>
          <c:showVal val="0"/>
          <c:showCatName val="0"/>
          <c:showSerName val="0"/>
          <c:showPercent val="0"/>
          <c:showBubbleSize val="0"/>
        </c:dLbls>
        <c:gapWidth val="65"/>
        <c:shape val="box"/>
        <c:axId val="153020288"/>
        <c:axId val="153021824"/>
        <c:axId val="0"/>
      </c:bar3DChart>
      <c:catAx>
        <c:axId val="153020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3021824"/>
        <c:crosses val="autoZero"/>
        <c:auto val="1"/>
        <c:lblAlgn val="ctr"/>
        <c:lblOffset val="100"/>
        <c:noMultiLvlLbl val="0"/>
      </c:catAx>
      <c:valAx>
        <c:axId val="15302182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3020288"/>
        <c:crosses val="autoZero"/>
        <c:crossBetween val="between"/>
      </c:valAx>
      <c:spPr>
        <a:noFill/>
        <a:ln>
          <a:noFill/>
        </a:ln>
        <a:effectLst/>
      </c:spPr>
    </c:plotArea>
    <c:legend>
      <c:legendPos val="b"/>
      <c:layout>
        <c:manualLayout>
          <c:xMode val="edge"/>
          <c:yMode val="edge"/>
          <c:x val="9.0261794198802078E-2"/>
          <c:y val="0.81033767648130517"/>
          <c:w val="0.85152769365367775"/>
          <c:h val="0.169018938003470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VI!$A$13</c:f>
              <c:strCache>
                <c:ptCount val="1"/>
                <c:pt idx="0">
                  <c:v>hotels and motels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VI!$B$13:$K$13</c:f>
              <c:numCache>
                <c:formatCode>#,##0</c:formatCode>
                <c:ptCount val="10"/>
                <c:pt idx="0">
                  <c:v>3231</c:v>
                </c:pt>
                <c:pt idx="1">
                  <c:v>3610</c:v>
                </c:pt>
                <c:pt idx="2">
                  <c:v>3938</c:v>
                </c:pt>
                <c:pt idx="3">
                  <c:v>4059</c:v>
                </c:pt>
                <c:pt idx="4">
                  <c:v>4241</c:v>
                </c:pt>
                <c:pt idx="5">
                  <c:v>4610</c:v>
                </c:pt>
                <c:pt idx="6">
                  <c:v>4623</c:v>
                </c:pt>
                <c:pt idx="7">
                  <c:v>4961</c:v>
                </c:pt>
                <c:pt idx="8">
                  <c:v>5148</c:v>
                </c:pt>
                <c:pt idx="9">
                  <c:v>5373</c:v>
                </c:pt>
              </c:numCache>
            </c:numRef>
          </c:val>
          <c:extLst xmlns:c16r2="http://schemas.microsoft.com/office/drawing/2015/06/chart">
            <c:ext xmlns:c16="http://schemas.microsoft.com/office/drawing/2014/chart" uri="{C3380CC4-5D6E-409C-BE32-E72D297353CC}">
              <c16:uniqueId val="{00000000-81C2-43E9-B945-ED56EAA9B50E}"/>
            </c:ext>
          </c:extLst>
        </c:ser>
        <c:ser>
          <c:idx val="1"/>
          <c:order val="1"/>
          <c:tx>
            <c:strRef>
              <c:f>VI!$A$14</c:f>
              <c:strCache>
                <c:ptCount val="1"/>
                <c:pt idx="0">
                  <c:v>tourist and agrotourism hostels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VI!$B$14:$K$14</c:f>
              <c:numCache>
                <c:formatCode>#,##0</c:formatCode>
                <c:ptCount val="10"/>
                <c:pt idx="0">
                  <c:v>913</c:v>
                </c:pt>
                <c:pt idx="1">
                  <c:v>743</c:v>
                </c:pt>
                <c:pt idx="2">
                  <c:v>813</c:v>
                </c:pt>
                <c:pt idx="3">
                  <c:v>905</c:v>
                </c:pt>
                <c:pt idx="4">
                  <c:v>867</c:v>
                </c:pt>
                <c:pt idx="5">
                  <c:v>990</c:v>
                </c:pt>
                <c:pt idx="6">
                  <c:v>909</c:v>
                </c:pt>
                <c:pt idx="7" formatCode="General">
                  <c:v>955</c:v>
                </c:pt>
                <c:pt idx="8">
                  <c:v>867</c:v>
                </c:pt>
                <c:pt idx="9">
                  <c:v>964</c:v>
                </c:pt>
              </c:numCache>
            </c:numRef>
          </c:val>
          <c:extLst xmlns:c16r2="http://schemas.microsoft.com/office/drawing/2015/06/chart">
            <c:ext xmlns:c16="http://schemas.microsoft.com/office/drawing/2014/chart" uri="{C3380CC4-5D6E-409C-BE32-E72D297353CC}">
              <c16:uniqueId val="{00000001-81C2-43E9-B945-ED56EAA9B50E}"/>
            </c:ext>
          </c:extLst>
        </c:ser>
        <c:ser>
          <c:idx val="2"/>
          <c:order val="2"/>
          <c:tx>
            <c:strRef>
              <c:f>VI!$A$15</c:f>
              <c:strCache>
                <c:ptCount val="1"/>
                <c:pt idx="0">
                  <c:v>hostels for visitors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VI!$B$15:$K$15</c:f>
              <c:numCache>
                <c:formatCode>#,##0</c:formatCode>
                <c:ptCount val="10"/>
                <c:pt idx="0">
                  <c:v>583</c:v>
                </c:pt>
                <c:pt idx="1">
                  <c:v>759</c:v>
                </c:pt>
                <c:pt idx="2">
                  <c:v>703</c:v>
                </c:pt>
                <c:pt idx="3">
                  <c:v>703</c:v>
                </c:pt>
                <c:pt idx="4">
                  <c:v>703</c:v>
                </c:pt>
                <c:pt idx="5">
                  <c:v>552</c:v>
                </c:pt>
                <c:pt idx="6">
                  <c:v>540</c:v>
                </c:pt>
                <c:pt idx="7" formatCode="General">
                  <c:v>511</c:v>
                </c:pt>
                <c:pt idx="8">
                  <c:v>545</c:v>
                </c:pt>
                <c:pt idx="9">
                  <c:v>545</c:v>
                </c:pt>
              </c:numCache>
            </c:numRef>
          </c:val>
          <c:extLst xmlns:c16r2="http://schemas.microsoft.com/office/drawing/2015/06/chart">
            <c:ext xmlns:c16="http://schemas.microsoft.com/office/drawing/2014/chart" uri="{C3380CC4-5D6E-409C-BE32-E72D297353CC}">
              <c16:uniqueId val="{00000002-81C2-43E9-B945-ED56EAA9B50E}"/>
            </c:ext>
          </c:extLst>
        </c:ser>
        <c:ser>
          <c:idx val="3"/>
          <c:order val="3"/>
          <c:tx>
            <c:strRef>
              <c:f>VI!$A$16</c:f>
              <c:strCache>
                <c:ptCount val="1"/>
                <c:pt idx="0">
                  <c:v>retirement structures</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VI!$B$16:$K$16</c:f>
              <c:numCache>
                <c:formatCode>#,##0</c:formatCode>
                <c:ptCount val="10"/>
                <c:pt idx="0">
                  <c:v>1954</c:v>
                </c:pt>
                <c:pt idx="1">
                  <c:v>1842</c:v>
                </c:pt>
                <c:pt idx="2">
                  <c:v>2082</c:v>
                </c:pt>
                <c:pt idx="3">
                  <c:v>2082</c:v>
                </c:pt>
                <c:pt idx="4">
                  <c:v>2082</c:v>
                </c:pt>
                <c:pt idx="5">
                  <c:v>2084</c:v>
                </c:pt>
                <c:pt idx="6">
                  <c:v>2084</c:v>
                </c:pt>
                <c:pt idx="7">
                  <c:v>2130</c:v>
                </c:pt>
                <c:pt idx="8">
                  <c:v>2136</c:v>
                </c:pt>
                <c:pt idx="9">
                  <c:v>2130</c:v>
                </c:pt>
              </c:numCache>
            </c:numRef>
          </c:val>
          <c:extLst xmlns:c16r2="http://schemas.microsoft.com/office/drawing/2015/06/chart">
            <c:ext xmlns:c16="http://schemas.microsoft.com/office/drawing/2014/chart" uri="{C3380CC4-5D6E-409C-BE32-E72D297353CC}">
              <c16:uniqueId val="{00000003-81C2-43E9-B945-ED56EAA9B50E}"/>
            </c:ext>
          </c:extLst>
        </c:ser>
        <c:ser>
          <c:idx val="4"/>
          <c:order val="4"/>
          <c:tx>
            <c:strRef>
              <c:f>VI!$A$17</c:f>
              <c:strCache>
                <c:ptCount val="1"/>
                <c:pt idx="0">
                  <c:v>holiday villages and other rest facilities</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VI!$B$17:$K$17</c:f>
              <c:numCache>
                <c:formatCode>#,##0</c:formatCode>
                <c:ptCount val="10"/>
                <c:pt idx="0">
                  <c:v>5242</c:v>
                </c:pt>
                <c:pt idx="1">
                  <c:v>5165</c:v>
                </c:pt>
                <c:pt idx="2">
                  <c:v>4519</c:v>
                </c:pt>
                <c:pt idx="3">
                  <c:v>4473</c:v>
                </c:pt>
                <c:pt idx="4">
                  <c:v>4685</c:v>
                </c:pt>
                <c:pt idx="5">
                  <c:v>4144</c:v>
                </c:pt>
                <c:pt idx="6">
                  <c:v>3539</c:v>
                </c:pt>
                <c:pt idx="7">
                  <c:v>3968</c:v>
                </c:pt>
                <c:pt idx="8">
                  <c:v>3902</c:v>
                </c:pt>
                <c:pt idx="9">
                  <c:v>3576</c:v>
                </c:pt>
              </c:numCache>
            </c:numRef>
          </c:val>
          <c:extLst xmlns:c16r2="http://schemas.microsoft.com/office/drawing/2015/06/chart">
            <c:ext xmlns:c16="http://schemas.microsoft.com/office/drawing/2014/chart" uri="{C3380CC4-5D6E-409C-BE32-E72D297353CC}">
              <c16:uniqueId val="{00000004-81C2-43E9-B945-ED56EAA9B50E}"/>
            </c:ext>
          </c:extLst>
        </c:ser>
        <c:ser>
          <c:idx val="5"/>
          <c:order val="5"/>
          <c:tx>
            <c:strRef>
              <c:f>VI!$A$18</c:f>
              <c:strCache>
                <c:ptCount val="1"/>
                <c:pt idx="0">
                  <c:v>children's holiday camps </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VI!$B$12:$K$12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VI!$B$18:$K$18</c:f>
              <c:numCache>
                <c:formatCode>#,##0</c:formatCode>
                <c:ptCount val="10"/>
                <c:pt idx="0">
                  <c:v>16525</c:v>
                </c:pt>
                <c:pt idx="1">
                  <c:v>16251</c:v>
                </c:pt>
                <c:pt idx="2">
                  <c:v>15456</c:v>
                </c:pt>
                <c:pt idx="3">
                  <c:v>15716</c:v>
                </c:pt>
                <c:pt idx="4">
                  <c:v>15489</c:v>
                </c:pt>
                <c:pt idx="5">
                  <c:v>16168</c:v>
                </c:pt>
                <c:pt idx="6">
                  <c:v>13617</c:v>
                </c:pt>
                <c:pt idx="7">
                  <c:v>12716</c:v>
                </c:pt>
                <c:pt idx="8">
                  <c:v>13393</c:v>
                </c:pt>
                <c:pt idx="9">
                  <c:v>13048</c:v>
                </c:pt>
              </c:numCache>
            </c:numRef>
          </c:val>
          <c:extLst xmlns:c16r2="http://schemas.microsoft.com/office/drawing/2015/06/chart">
            <c:ext xmlns:c16="http://schemas.microsoft.com/office/drawing/2014/chart" uri="{C3380CC4-5D6E-409C-BE32-E72D297353CC}">
              <c16:uniqueId val="{00000005-81C2-43E9-B945-ED56EAA9B50E}"/>
            </c:ext>
          </c:extLst>
        </c:ser>
        <c:dLbls>
          <c:showLegendKey val="0"/>
          <c:showVal val="0"/>
          <c:showCatName val="0"/>
          <c:showSerName val="0"/>
          <c:showPercent val="0"/>
          <c:showBubbleSize val="0"/>
        </c:dLbls>
        <c:gapWidth val="65"/>
        <c:shape val="box"/>
        <c:axId val="159926144"/>
        <c:axId val="159927680"/>
        <c:axId val="0"/>
      </c:bar3DChart>
      <c:catAx>
        <c:axId val="159926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9927680"/>
        <c:crosses val="autoZero"/>
        <c:auto val="1"/>
        <c:lblAlgn val="ctr"/>
        <c:lblOffset val="100"/>
        <c:noMultiLvlLbl val="0"/>
      </c:catAx>
      <c:valAx>
        <c:axId val="15992768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9926144"/>
        <c:crosses val="autoZero"/>
        <c:crossBetween val="between"/>
      </c:valAx>
      <c:spPr>
        <a:noFill/>
        <a:ln>
          <a:noFill/>
        </a:ln>
        <a:effectLst/>
      </c:spPr>
    </c:plotArea>
    <c:legend>
      <c:legendPos val="b"/>
      <c:layout>
        <c:manualLayout>
          <c:xMode val="edge"/>
          <c:yMode val="edge"/>
          <c:x val="9.8808802745810623E-2"/>
          <c:y val="0.82026294642742525"/>
          <c:w val="0.84511743724342148"/>
          <c:h val="0.160173962604201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VI!$A$50</c:f>
              <c:strCache>
                <c:ptCount val="1"/>
                <c:pt idx="0">
                  <c:v>hotels and motels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VI!$B$50:$K$50</c:f>
              <c:numCache>
                <c:formatCode>General</c:formatCode>
                <c:ptCount val="10"/>
                <c:pt idx="0">
                  <c:v>72</c:v>
                </c:pt>
                <c:pt idx="1">
                  <c:v>75</c:v>
                </c:pt>
                <c:pt idx="2">
                  <c:v>85</c:v>
                </c:pt>
                <c:pt idx="3">
                  <c:v>87</c:v>
                </c:pt>
                <c:pt idx="4">
                  <c:v>94</c:v>
                </c:pt>
                <c:pt idx="5">
                  <c:v>100</c:v>
                </c:pt>
                <c:pt idx="6">
                  <c:v>96</c:v>
                </c:pt>
                <c:pt idx="7">
                  <c:v>96</c:v>
                </c:pt>
                <c:pt idx="8">
                  <c:v>106</c:v>
                </c:pt>
                <c:pt idx="9">
                  <c:v>107</c:v>
                </c:pt>
              </c:numCache>
            </c:numRef>
          </c:val>
          <c:extLst xmlns:c16r2="http://schemas.microsoft.com/office/drawing/2015/06/chart">
            <c:ext xmlns:c16="http://schemas.microsoft.com/office/drawing/2014/chart" uri="{C3380CC4-5D6E-409C-BE32-E72D297353CC}">
              <c16:uniqueId val="{00000000-EEBF-482E-9CA2-2C1EB4F60EBF}"/>
            </c:ext>
          </c:extLst>
        </c:ser>
        <c:ser>
          <c:idx val="1"/>
          <c:order val="1"/>
          <c:tx>
            <c:strRef>
              <c:f>VI!$A$51</c:f>
              <c:strCache>
                <c:ptCount val="1"/>
                <c:pt idx="0">
                  <c:v>tourist and agrotourism hostels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VI!$B$51:$K$51</c:f>
              <c:numCache>
                <c:formatCode>General</c:formatCode>
                <c:ptCount val="10"/>
                <c:pt idx="0">
                  <c:v>15</c:v>
                </c:pt>
                <c:pt idx="1">
                  <c:v>13</c:v>
                </c:pt>
                <c:pt idx="2">
                  <c:v>15</c:v>
                </c:pt>
                <c:pt idx="3">
                  <c:v>19</c:v>
                </c:pt>
                <c:pt idx="4">
                  <c:v>19</c:v>
                </c:pt>
                <c:pt idx="5">
                  <c:v>24</c:v>
                </c:pt>
                <c:pt idx="6">
                  <c:v>26</c:v>
                </c:pt>
                <c:pt idx="7">
                  <c:v>26</c:v>
                </c:pt>
                <c:pt idx="8">
                  <c:v>28</c:v>
                </c:pt>
                <c:pt idx="9">
                  <c:v>33</c:v>
                </c:pt>
              </c:numCache>
            </c:numRef>
          </c:val>
          <c:extLst xmlns:c16r2="http://schemas.microsoft.com/office/drawing/2015/06/chart">
            <c:ext xmlns:c16="http://schemas.microsoft.com/office/drawing/2014/chart" uri="{C3380CC4-5D6E-409C-BE32-E72D297353CC}">
              <c16:uniqueId val="{00000001-EEBF-482E-9CA2-2C1EB4F60EBF}"/>
            </c:ext>
          </c:extLst>
        </c:ser>
        <c:ser>
          <c:idx val="2"/>
          <c:order val="2"/>
          <c:tx>
            <c:strRef>
              <c:f>VI!$A$52</c:f>
              <c:strCache>
                <c:ptCount val="1"/>
                <c:pt idx="0">
                  <c:v>hostels for visitors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VI!$B$52:$K$52</c:f>
              <c:numCache>
                <c:formatCode>General</c:formatCode>
                <c:ptCount val="10"/>
                <c:pt idx="0">
                  <c:v>6</c:v>
                </c:pt>
                <c:pt idx="1">
                  <c:v>7</c:v>
                </c:pt>
                <c:pt idx="2">
                  <c:v>6</c:v>
                </c:pt>
                <c:pt idx="3">
                  <c:v>6</c:v>
                </c:pt>
                <c:pt idx="4">
                  <c:v>6</c:v>
                </c:pt>
                <c:pt idx="5">
                  <c:v>5</c:v>
                </c:pt>
                <c:pt idx="6">
                  <c:v>4</c:v>
                </c:pt>
                <c:pt idx="7">
                  <c:v>3</c:v>
                </c:pt>
                <c:pt idx="8">
                  <c:v>3</c:v>
                </c:pt>
                <c:pt idx="9">
                  <c:v>3</c:v>
                </c:pt>
              </c:numCache>
            </c:numRef>
          </c:val>
          <c:extLst xmlns:c16r2="http://schemas.microsoft.com/office/drawing/2015/06/chart">
            <c:ext xmlns:c16="http://schemas.microsoft.com/office/drawing/2014/chart" uri="{C3380CC4-5D6E-409C-BE32-E72D297353CC}">
              <c16:uniqueId val="{00000002-EEBF-482E-9CA2-2C1EB4F60EBF}"/>
            </c:ext>
          </c:extLst>
        </c:ser>
        <c:ser>
          <c:idx val="3"/>
          <c:order val="3"/>
          <c:tx>
            <c:strRef>
              <c:f>VI!$A$53</c:f>
              <c:strCache>
                <c:ptCount val="1"/>
                <c:pt idx="0">
                  <c:v>retirement structures</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VI!$B$53:$K$53</c:f>
              <c:numCache>
                <c:formatCode>General</c:formatCode>
                <c:ptCount val="10"/>
                <c:pt idx="0">
                  <c:v>6</c:v>
                </c:pt>
                <c:pt idx="1">
                  <c:v>6</c:v>
                </c:pt>
                <c:pt idx="2">
                  <c:v>7</c:v>
                </c:pt>
                <c:pt idx="3">
                  <c:v>7</c:v>
                </c:pt>
                <c:pt idx="4">
                  <c:v>7</c:v>
                </c:pt>
                <c:pt idx="5">
                  <c:v>7</c:v>
                </c:pt>
                <c:pt idx="6">
                  <c:v>7</c:v>
                </c:pt>
                <c:pt idx="7">
                  <c:v>8</c:v>
                </c:pt>
                <c:pt idx="8">
                  <c:v>8</c:v>
                </c:pt>
                <c:pt idx="9">
                  <c:v>8</c:v>
                </c:pt>
              </c:numCache>
            </c:numRef>
          </c:val>
          <c:extLst xmlns:c16r2="http://schemas.microsoft.com/office/drawing/2015/06/chart">
            <c:ext xmlns:c16="http://schemas.microsoft.com/office/drawing/2014/chart" uri="{C3380CC4-5D6E-409C-BE32-E72D297353CC}">
              <c16:uniqueId val="{00000003-EEBF-482E-9CA2-2C1EB4F60EBF}"/>
            </c:ext>
          </c:extLst>
        </c:ser>
        <c:ser>
          <c:idx val="4"/>
          <c:order val="4"/>
          <c:tx>
            <c:strRef>
              <c:f>VI!$A$54</c:f>
              <c:strCache>
                <c:ptCount val="1"/>
                <c:pt idx="0">
                  <c:v>holiday villages and other rest facilities</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VI!$B$54:$K$54</c:f>
              <c:numCache>
                <c:formatCode>General</c:formatCode>
                <c:ptCount val="10"/>
                <c:pt idx="0">
                  <c:v>71</c:v>
                </c:pt>
                <c:pt idx="1">
                  <c:v>72</c:v>
                </c:pt>
                <c:pt idx="2">
                  <c:v>63</c:v>
                </c:pt>
                <c:pt idx="3">
                  <c:v>62</c:v>
                </c:pt>
                <c:pt idx="4">
                  <c:v>63</c:v>
                </c:pt>
                <c:pt idx="5">
                  <c:v>63</c:v>
                </c:pt>
                <c:pt idx="6">
                  <c:v>57</c:v>
                </c:pt>
                <c:pt idx="7">
                  <c:v>61</c:v>
                </c:pt>
                <c:pt idx="8">
                  <c:v>62</c:v>
                </c:pt>
                <c:pt idx="9">
                  <c:v>59</c:v>
                </c:pt>
              </c:numCache>
            </c:numRef>
          </c:val>
          <c:extLst xmlns:c16r2="http://schemas.microsoft.com/office/drawing/2015/06/chart">
            <c:ext xmlns:c16="http://schemas.microsoft.com/office/drawing/2014/chart" uri="{C3380CC4-5D6E-409C-BE32-E72D297353CC}">
              <c16:uniqueId val="{00000004-EEBF-482E-9CA2-2C1EB4F60EBF}"/>
            </c:ext>
          </c:extLst>
        </c:ser>
        <c:ser>
          <c:idx val="5"/>
          <c:order val="5"/>
          <c:tx>
            <c:strRef>
              <c:f>VI!$A$55</c:f>
              <c:strCache>
                <c:ptCount val="1"/>
                <c:pt idx="0">
                  <c:v>children's holiday camps </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numRef>
              <c:f>VI!$B$49:$K$49</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VI!$B$55:$K$55</c:f>
              <c:numCache>
                <c:formatCode>General</c:formatCode>
                <c:ptCount val="10"/>
                <c:pt idx="0">
                  <c:v>79</c:v>
                </c:pt>
                <c:pt idx="1">
                  <c:v>77</c:v>
                </c:pt>
                <c:pt idx="2">
                  <c:v>71</c:v>
                </c:pt>
                <c:pt idx="3">
                  <c:v>76</c:v>
                </c:pt>
                <c:pt idx="4">
                  <c:v>75</c:v>
                </c:pt>
                <c:pt idx="5">
                  <c:v>76</c:v>
                </c:pt>
                <c:pt idx="6">
                  <c:v>59</c:v>
                </c:pt>
                <c:pt idx="7">
                  <c:v>58</c:v>
                </c:pt>
                <c:pt idx="8">
                  <c:v>61</c:v>
                </c:pt>
                <c:pt idx="9">
                  <c:v>59</c:v>
                </c:pt>
              </c:numCache>
            </c:numRef>
          </c:val>
          <c:extLst xmlns:c16r2="http://schemas.microsoft.com/office/drawing/2015/06/chart">
            <c:ext xmlns:c16="http://schemas.microsoft.com/office/drawing/2014/chart" uri="{C3380CC4-5D6E-409C-BE32-E72D297353CC}">
              <c16:uniqueId val="{00000005-EEBF-482E-9CA2-2C1EB4F60EBF}"/>
            </c:ext>
          </c:extLst>
        </c:ser>
        <c:dLbls>
          <c:showLegendKey val="0"/>
          <c:showVal val="0"/>
          <c:showCatName val="0"/>
          <c:showSerName val="0"/>
          <c:showPercent val="0"/>
          <c:showBubbleSize val="0"/>
        </c:dLbls>
        <c:gapWidth val="65"/>
        <c:shape val="box"/>
        <c:axId val="152868736"/>
        <c:axId val="152870272"/>
        <c:axId val="0"/>
      </c:bar3DChart>
      <c:catAx>
        <c:axId val="152868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2870272"/>
        <c:crosses val="autoZero"/>
        <c:auto val="1"/>
        <c:lblAlgn val="ctr"/>
        <c:lblOffset val="100"/>
        <c:noMultiLvlLbl val="0"/>
      </c:catAx>
      <c:valAx>
        <c:axId val="152870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2868736"/>
        <c:crosses val="autoZero"/>
        <c:crossBetween val="between"/>
      </c:valAx>
      <c:spPr>
        <a:noFill/>
        <a:ln>
          <a:noFill/>
        </a:ln>
        <a:effectLst/>
      </c:spPr>
    </c:plotArea>
    <c:legend>
      <c:legendPos val="b"/>
      <c:layout>
        <c:manualLayout>
          <c:xMode val="edge"/>
          <c:yMode val="edge"/>
          <c:x val="7.5304529241537119E-2"/>
          <c:y val="0.7844139447371582"/>
          <c:w val="0.86221145433743862"/>
          <c:h val="0.192121057218258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VII!$A$3</c:f>
              <c:strCache>
                <c:ptCount val="1"/>
                <c:pt idx="0">
                  <c:v>rest, recreation and leisure purposes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VII!$B$2:$K$2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VII!$B$3:$K$3</c:f>
              <c:numCache>
                <c:formatCode>#,##0</c:formatCode>
                <c:ptCount val="10"/>
                <c:pt idx="0">
                  <c:v>6459</c:v>
                </c:pt>
                <c:pt idx="1">
                  <c:v>5438</c:v>
                </c:pt>
                <c:pt idx="2">
                  <c:v>5892</c:v>
                </c:pt>
                <c:pt idx="3">
                  <c:v>7025</c:v>
                </c:pt>
                <c:pt idx="4">
                  <c:v>6343</c:v>
                </c:pt>
                <c:pt idx="5">
                  <c:v>8355</c:v>
                </c:pt>
                <c:pt idx="6">
                  <c:v>10097</c:v>
                </c:pt>
                <c:pt idx="7">
                  <c:v>11454</c:v>
                </c:pt>
                <c:pt idx="8">
                  <c:v>13706</c:v>
                </c:pt>
                <c:pt idx="9">
                  <c:v>14805</c:v>
                </c:pt>
              </c:numCache>
            </c:numRef>
          </c:val>
          <c:extLst xmlns:c16r2="http://schemas.microsoft.com/office/drawing/2015/06/chart">
            <c:ext xmlns:c16="http://schemas.microsoft.com/office/drawing/2014/chart" uri="{C3380CC4-5D6E-409C-BE32-E72D297353CC}">
              <c16:uniqueId val="{00000000-9D57-41FD-83DF-B37D804ECE11}"/>
            </c:ext>
          </c:extLst>
        </c:ser>
        <c:ser>
          <c:idx val="1"/>
          <c:order val="1"/>
          <c:tx>
            <c:strRef>
              <c:f>VII!$A$4</c:f>
              <c:strCache>
                <c:ptCount val="1"/>
                <c:pt idx="0">
                  <c:v>business and professional reasons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VII!$B$2:$K$2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VII!$B$4:$K$4</c:f>
              <c:numCache>
                <c:formatCode>#,##0</c:formatCode>
                <c:ptCount val="10"/>
                <c:pt idx="0">
                  <c:v>2308</c:v>
                </c:pt>
                <c:pt idx="1">
                  <c:v>2971</c:v>
                </c:pt>
                <c:pt idx="2">
                  <c:v>4330</c:v>
                </c:pt>
                <c:pt idx="3">
                  <c:v>5190</c:v>
                </c:pt>
                <c:pt idx="4">
                  <c:v>5962</c:v>
                </c:pt>
                <c:pt idx="5">
                  <c:v>4952</c:v>
                </c:pt>
                <c:pt idx="6">
                  <c:v>4196</c:v>
                </c:pt>
                <c:pt idx="7">
                  <c:v>3062</c:v>
                </c:pt>
                <c:pt idx="8">
                  <c:v>3002</c:v>
                </c:pt>
                <c:pt idx="9">
                  <c:v>2854</c:v>
                </c:pt>
              </c:numCache>
            </c:numRef>
          </c:val>
          <c:extLst xmlns:c16r2="http://schemas.microsoft.com/office/drawing/2015/06/chart">
            <c:ext xmlns:c16="http://schemas.microsoft.com/office/drawing/2014/chart" uri="{C3380CC4-5D6E-409C-BE32-E72D297353CC}">
              <c16:uniqueId val="{00000001-9D57-41FD-83DF-B37D804ECE11}"/>
            </c:ext>
          </c:extLst>
        </c:ser>
        <c:ser>
          <c:idx val="2"/>
          <c:order val="2"/>
          <c:tx>
            <c:strRef>
              <c:f>VII!$A$5</c:f>
              <c:strCache>
                <c:ptCount val="1"/>
                <c:pt idx="0">
                  <c:v>other purposes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VII!$B$2:$K$2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VII!$B$5:$K$5</c:f>
              <c:numCache>
                <c:formatCode>#,##0</c:formatCode>
                <c:ptCount val="10"/>
                <c:pt idx="0">
                  <c:v>422</c:v>
                </c:pt>
                <c:pt idx="1">
                  <c:v>547</c:v>
                </c:pt>
                <c:pt idx="2">
                  <c:v>566</c:v>
                </c:pt>
                <c:pt idx="3">
                  <c:v>582</c:v>
                </c:pt>
                <c:pt idx="4">
                  <c:v>845</c:v>
                </c:pt>
                <c:pt idx="5">
                  <c:v>1055</c:v>
                </c:pt>
                <c:pt idx="6">
                  <c:v>1221</c:v>
                </c:pt>
                <c:pt idx="7">
                  <c:v>1152</c:v>
                </c:pt>
                <c:pt idx="8">
                  <c:v>789</c:v>
                </c:pt>
                <c:pt idx="9">
                  <c:v>2</c:v>
                </c:pt>
              </c:numCache>
            </c:numRef>
          </c:val>
          <c:extLst xmlns:c16r2="http://schemas.microsoft.com/office/drawing/2015/06/chart">
            <c:ext xmlns:c16="http://schemas.microsoft.com/office/drawing/2014/chart" uri="{C3380CC4-5D6E-409C-BE32-E72D297353CC}">
              <c16:uniqueId val="{00000002-9D57-41FD-83DF-B37D804ECE11}"/>
            </c:ext>
          </c:extLst>
        </c:ser>
        <c:dLbls>
          <c:showLegendKey val="0"/>
          <c:showVal val="0"/>
          <c:showCatName val="0"/>
          <c:showSerName val="0"/>
          <c:showPercent val="0"/>
          <c:showBubbleSize val="0"/>
        </c:dLbls>
        <c:gapWidth val="65"/>
        <c:shape val="box"/>
        <c:axId val="159656192"/>
        <c:axId val="159674368"/>
        <c:axId val="0"/>
      </c:bar3DChart>
      <c:catAx>
        <c:axId val="159656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9674368"/>
        <c:crosses val="autoZero"/>
        <c:auto val="1"/>
        <c:lblAlgn val="ctr"/>
        <c:lblOffset val="100"/>
        <c:noMultiLvlLbl val="0"/>
      </c:catAx>
      <c:valAx>
        <c:axId val="1596743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59656192"/>
        <c:crosses val="autoZero"/>
        <c:crossBetween val="between"/>
      </c:valAx>
      <c:spPr>
        <a:noFill/>
        <a:ln>
          <a:noFill/>
        </a:ln>
        <a:effectLst/>
      </c:spPr>
    </c:plotArea>
    <c:legend>
      <c:legendPos val="b"/>
      <c:layout>
        <c:manualLayout>
          <c:xMode val="edge"/>
          <c:yMode val="edge"/>
          <c:x val="0.11060542432195974"/>
          <c:y val="0.82291557305336838"/>
          <c:w val="0.85378915135608047"/>
          <c:h val="0.149306649168853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Number of tourist visits of foreigners in Bulgaria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Sheet3!$A$2:$A$4</c:f>
              <c:numCache>
                <c:formatCode>General</c:formatCode>
                <c:ptCount val="3"/>
                <c:pt idx="0">
                  <c:v>2017</c:v>
                </c:pt>
                <c:pt idx="1">
                  <c:v>2018</c:v>
                </c:pt>
                <c:pt idx="2">
                  <c:v>2019</c:v>
                </c:pt>
              </c:numCache>
            </c:numRef>
          </c:cat>
          <c:val>
            <c:numRef>
              <c:f>Sheet3!$B$2:$B$4</c:f>
              <c:numCache>
                <c:formatCode>General</c:formatCode>
                <c:ptCount val="3"/>
                <c:pt idx="0">
                  <c:v>11596167</c:v>
                </c:pt>
                <c:pt idx="1">
                  <c:v>12368363</c:v>
                </c:pt>
                <c:pt idx="2">
                  <c:v>12552152</c:v>
                </c:pt>
              </c:numCache>
            </c:numRef>
          </c:val>
          <c:extLst xmlns:c16r2="http://schemas.microsoft.com/office/drawing/2015/06/chart">
            <c:ext xmlns:c16="http://schemas.microsoft.com/office/drawing/2014/chart" uri="{C3380CC4-5D6E-409C-BE32-E72D297353CC}">
              <c16:uniqueId val="{00000000-9692-4C57-A45A-B7C1AA58003A}"/>
            </c:ext>
          </c:extLst>
        </c:ser>
        <c:dLbls>
          <c:dLblPos val="outEnd"/>
          <c:showLegendKey val="0"/>
          <c:showVal val="1"/>
          <c:showCatName val="0"/>
          <c:showSerName val="0"/>
          <c:showPercent val="0"/>
          <c:showBubbleSize val="0"/>
        </c:dLbls>
        <c:gapWidth val="219"/>
        <c:overlap val="-27"/>
        <c:axId val="150857216"/>
        <c:axId val="150858752"/>
      </c:barChart>
      <c:catAx>
        <c:axId val="15085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858752"/>
        <c:crosses val="autoZero"/>
        <c:auto val="1"/>
        <c:lblAlgn val="ctr"/>
        <c:lblOffset val="100"/>
        <c:noMultiLvlLbl val="0"/>
      </c:catAx>
      <c:valAx>
        <c:axId val="15085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085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noFill/>
      </c:spPr>
    </c:sideWall>
    <c:backWall>
      <c:thickness val="0"/>
      <c:spPr>
        <a:noFill/>
        <a:ln w="25400">
          <a:noFill/>
        </a:ln>
      </c:spPr>
    </c:backWall>
    <c:plotArea>
      <c:layout/>
      <c:bar3DChart>
        <c:barDir val="col"/>
        <c:grouping val="clustered"/>
        <c:varyColors val="0"/>
        <c:ser>
          <c:idx val="0"/>
          <c:order val="0"/>
          <c:tx>
            <c:strRef>
              <c:f>Лист1!$B$1</c:f>
              <c:strCache>
                <c:ptCount val="1"/>
                <c:pt idx="0">
                  <c:v>2017</c:v>
                </c:pt>
              </c:strCache>
            </c:strRef>
          </c:tx>
          <c:invertIfNegative val="0"/>
          <c:dLbls>
            <c:dLbl>
              <c:idx val="0"/>
              <c:layout>
                <c:manualLayout>
                  <c:x val="7.5758872532237934E-3"/>
                  <c:y val="-7.15417094602304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62-41ED-89CA-4889AD81541A}"/>
                </c:ext>
              </c:extLst>
            </c:dLbl>
            <c:spPr>
              <a:noFill/>
              <a:ln>
                <a:noFill/>
              </a:ln>
              <a:effectLst/>
            </c:spPr>
            <c:txPr>
              <a:bodyPr/>
              <a:lstStyle/>
              <a:p>
                <a:pPr>
                  <a:defRPr lang="bg-BG"/>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реализирани ношувки в Община Аврен</c:v>
                </c:pt>
              </c:strCache>
            </c:strRef>
          </c:cat>
          <c:val>
            <c:numRef>
              <c:f>Лист1!$B$2</c:f>
              <c:numCache>
                <c:formatCode>#,##0</c:formatCode>
                <c:ptCount val="1"/>
                <c:pt idx="0">
                  <c:v>143391</c:v>
                </c:pt>
              </c:numCache>
            </c:numRef>
          </c:val>
          <c:extLst xmlns:c16r2="http://schemas.microsoft.com/office/drawing/2015/06/chart">
            <c:ext xmlns:c16="http://schemas.microsoft.com/office/drawing/2014/chart" uri="{C3380CC4-5D6E-409C-BE32-E72D297353CC}">
              <c16:uniqueId val="{00000001-BE62-41ED-89CA-4889AD81541A}"/>
            </c:ext>
          </c:extLst>
        </c:ser>
        <c:ser>
          <c:idx val="1"/>
          <c:order val="1"/>
          <c:tx>
            <c:strRef>
              <c:f>Лист1!$C$1</c:f>
              <c:strCache>
                <c:ptCount val="1"/>
                <c:pt idx="0">
                  <c:v>2018</c:v>
                </c:pt>
              </c:strCache>
            </c:strRef>
          </c:tx>
          <c:invertIfNegative val="0"/>
          <c:dLbls>
            <c:dLbl>
              <c:idx val="0"/>
              <c:layout>
                <c:manualLayout>
                  <c:x val="5.5994729907773787E-2"/>
                  <c:y val="-6.666666666666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62-41ED-89CA-4889AD81541A}"/>
                </c:ext>
              </c:extLst>
            </c:dLbl>
            <c:spPr>
              <a:noFill/>
              <a:ln>
                <a:noFill/>
              </a:ln>
              <a:effectLst/>
            </c:spPr>
            <c:txPr>
              <a:bodyPr/>
              <a:lstStyle/>
              <a:p>
                <a:pPr>
                  <a:defRPr lang="bg-BG"/>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реализирани ношувки в Община Аврен</c:v>
                </c:pt>
              </c:strCache>
            </c:strRef>
          </c:cat>
          <c:val>
            <c:numRef>
              <c:f>Лист1!$C$2</c:f>
              <c:numCache>
                <c:formatCode>#,##0</c:formatCode>
                <c:ptCount val="1"/>
                <c:pt idx="0">
                  <c:v>158670</c:v>
                </c:pt>
              </c:numCache>
            </c:numRef>
          </c:val>
          <c:extLst xmlns:c16r2="http://schemas.microsoft.com/office/drawing/2015/06/chart">
            <c:ext xmlns:c16="http://schemas.microsoft.com/office/drawing/2014/chart" uri="{C3380CC4-5D6E-409C-BE32-E72D297353CC}">
              <c16:uniqueId val="{00000003-BE62-41ED-89CA-4889AD81541A}"/>
            </c:ext>
          </c:extLst>
        </c:ser>
        <c:ser>
          <c:idx val="2"/>
          <c:order val="2"/>
          <c:tx>
            <c:strRef>
              <c:f>Лист1!$D$1</c:f>
              <c:strCache>
                <c:ptCount val="1"/>
                <c:pt idx="0">
                  <c:v>2019</c:v>
                </c:pt>
              </c:strCache>
            </c:strRef>
          </c:tx>
          <c:invertIfNegative val="0"/>
          <c:dLbls>
            <c:dLbl>
              <c:idx val="0"/>
              <c:layout>
                <c:manualLayout>
                  <c:x val="4.9407114624505984E-2"/>
                  <c:y val="-6.06060606060606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62-41ED-89CA-4889AD81541A}"/>
                </c:ext>
              </c:extLst>
            </c:dLbl>
            <c:spPr>
              <a:noFill/>
              <a:ln>
                <a:noFill/>
              </a:ln>
              <a:effectLst/>
            </c:spPr>
            <c:txPr>
              <a:bodyPr/>
              <a:lstStyle/>
              <a:p>
                <a:pPr>
                  <a:defRPr lang="bg-BG"/>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реализирани ношувки в Община Аврен</c:v>
                </c:pt>
              </c:strCache>
            </c:strRef>
          </c:cat>
          <c:val>
            <c:numRef>
              <c:f>Лист1!$D$2</c:f>
              <c:numCache>
                <c:formatCode>#,##0</c:formatCode>
                <c:ptCount val="1"/>
                <c:pt idx="0">
                  <c:v>149236</c:v>
                </c:pt>
              </c:numCache>
            </c:numRef>
          </c:val>
          <c:extLst xmlns:c16r2="http://schemas.microsoft.com/office/drawing/2015/06/chart">
            <c:ext xmlns:c16="http://schemas.microsoft.com/office/drawing/2014/chart" uri="{C3380CC4-5D6E-409C-BE32-E72D297353CC}">
              <c16:uniqueId val="{00000005-BE62-41ED-89CA-4889AD81541A}"/>
            </c:ext>
          </c:extLst>
        </c:ser>
        <c:dLbls>
          <c:showLegendKey val="0"/>
          <c:showVal val="1"/>
          <c:showCatName val="0"/>
          <c:showSerName val="0"/>
          <c:showPercent val="0"/>
          <c:showBubbleSize val="0"/>
        </c:dLbls>
        <c:gapWidth val="150"/>
        <c:shape val="box"/>
        <c:axId val="151035264"/>
        <c:axId val="151041152"/>
        <c:axId val="0"/>
      </c:bar3DChart>
      <c:catAx>
        <c:axId val="151035264"/>
        <c:scaling>
          <c:orientation val="minMax"/>
        </c:scaling>
        <c:delete val="1"/>
        <c:axPos val="b"/>
        <c:numFmt formatCode="General" sourceLinked="0"/>
        <c:majorTickMark val="none"/>
        <c:minorTickMark val="none"/>
        <c:tickLblPos val="nextTo"/>
        <c:crossAx val="151041152"/>
        <c:crosses val="autoZero"/>
        <c:auto val="1"/>
        <c:lblAlgn val="ctr"/>
        <c:lblOffset val="100"/>
        <c:noMultiLvlLbl val="0"/>
      </c:catAx>
      <c:valAx>
        <c:axId val="151041152"/>
        <c:scaling>
          <c:orientation val="minMax"/>
        </c:scaling>
        <c:delete val="1"/>
        <c:axPos val="l"/>
        <c:numFmt formatCode="#,##0" sourceLinked="1"/>
        <c:majorTickMark val="none"/>
        <c:minorTickMark val="none"/>
        <c:tickLblPos val="nextTo"/>
        <c:crossAx val="151035264"/>
        <c:crosses val="autoZero"/>
        <c:crossBetween val="between"/>
      </c:valAx>
      <c:spPr>
        <a:ln w="25400">
          <a:noFill/>
        </a:ln>
      </c:spPr>
    </c:plotArea>
    <c:legend>
      <c:legendPos val="t"/>
      <c:overlay val="0"/>
      <c:txPr>
        <a:bodyPr/>
        <a:lstStyle/>
        <a:p>
          <a:pPr>
            <a:defRPr lang="bg-BG"/>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3.9007092198581582E-2"/>
          <c:y val="0.15835172592062355"/>
          <c:w val="0.92198581560283865"/>
          <c:h val="0.77220382963493261"/>
        </c:manualLayout>
      </c:layout>
      <c:bar3DChart>
        <c:barDir val="col"/>
        <c:grouping val="clustered"/>
        <c:varyColors val="0"/>
        <c:ser>
          <c:idx val="0"/>
          <c:order val="0"/>
          <c:tx>
            <c:strRef>
              <c:f>Лист1!$B$1</c:f>
              <c:strCache>
                <c:ptCount val="1"/>
                <c:pt idx="0">
                  <c:v>2017</c:v>
                </c:pt>
              </c:strCache>
            </c:strRef>
          </c:tx>
          <c:invertIfNegative val="0"/>
          <c:dLbls>
            <c:dLbl>
              <c:idx val="0"/>
              <c:layout>
                <c:manualLayout>
                  <c:x val="3.1914893617021281E-2"/>
                  <c:y val="-5.68181818181820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B48-463F-BA56-EBE355E2BA4A}"/>
                </c:ext>
              </c:extLst>
            </c:dLbl>
            <c:spPr>
              <a:noFill/>
              <a:ln>
                <a:noFill/>
              </a:ln>
              <a:effectLst/>
            </c:spPr>
            <c:txPr>
              <a:bodyPr/>
              <a:lstStyle/>
              <a:p>
                <a:pPr>
                  <a:defRPr lang="bg-BG">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туристически посещения в Община Аврен</c:v>
                </c:pt>
              </c:strCache>
            </c:strRef>
          </c:cat>
          <c:val>
            <c:numRef>
              <c:f>Лист1!$B$2</c:f>
              <c:numCache>
                <c:formatCode>#,##0</c:formatCode>
                <c:ptCount val="1"/>
                <c:pt idx="0">
                  <c:v>31250</c:v>
                </c:pt>
              </c:numCache>
            </c:numRef>
          </c:val>
          <c:extLst xmlns:c16r2="http://schemas.microsoft.com/office/drawing/2015/06/chart">
            <c:ext xmlns:c16="http://schemas.microsoft.com/office/drawing/2014/chart" uri="{C3380CC4-5D6E-409C-BE32-E72D297353CC}">
              <c16:uniqueId val="{00000001-BB48-463F-BA56-EBE355E2BA4A}"/>
            </c:ext>
          </c:extLst>
        </c:ser>
        <c:ser>
          <c:idx val="1"/>
          <c:order val="1"/>
          <c:tx>
            <c:strRef>
              <c:f>Лист1!$C$1</c:f>
              <c:strCache>
                <c:ptCount val="1"/>
                <c:pt idx="0">
                  <c:v>2018</c:v>
                </c:pt>
              </c:strCache>
            </c:strRef>
          </c:tx>
          <c:invertIfNegative val="0"/>
          <c:dLbls>
            <c:dLbl>
              <c:idx val="0"/>
              <c:layout>
                <c:manualLayout>
                  <c:x val="3.5460992907801352E-2"/>
                  <c:y val="-6.31318102282669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B48-463F-BA56-EBE355E2BA4A}"/>
                </c:ext>
              </c:extLst>
            </c:dLbl>
            <c:spPr>
              <a:noFill/>
              <a:ln>
                <a:noFill/>
              </a:ln>
              <a:effectLst/>
            </c:spPr>
            <c:txPr>
              <a:bodyPr/>
              <a:lstStyle/>
              <a:p>
                <a:pPr>
                  <a:defRPr lang="bg-BG">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туристически посещения в Община Аврен</c:v>
                </c:pt>
              </c:strCache>
            </c:strRef>
          </c:cat>
          <c:val>
            <c:numRef>
              <c:f>Лист1!$C$2</c:f>
              <c:numCache>
                <c:formatCode>#,##0</c:formatCode>
                <c:ptCount val="1"/>
                <c:pt idx="0">
                  <c:v>32926</c:v>
                </c:pt>
              </c:numCache>
            </c:numRef>
          </c:val>
          <c:extLst xmlns:c16r2="http://schemas.microsoft.com/office/drawing/2015/06/chart">
            <c:ext xmlns:c16="http://schemas.microsoft.com/office/drawing/2014/chart" uri="{C3380CC4-5D6E-409C-BE32-E72D297353CC}">
              <c16:uniqueId val="{00000003-BB48-463F-BA56-EBE355E2BA4A}"/>
            </c:ext>
          </c:extLst>
        </c:ser>
        <c:ser>
          <c:idx val="2"/>
          <c:order val="2"/>
          <c:tx>
            <c:strRef>
              <c:f>Лист1!$D$1</c:f>
              <c:strCache>
                <c:ptCount val="1"/>
                <c:pt idx="0">
                  <c:v>2019</c:v>
                </c:pt>
              </c:strCache>
            </c:strRef>
          </c:tx>
          <c:invertIfNegative val="0"/>
          <c:dLbls>
            <c:dLbl>
              <c:idx val="0"/>
              <c:layout>
                <c:manualLayout>
                  <c:x val="3.5460992907801435E-2"/>
                  <c:y val="-6.31313131313131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B48-463F-BA56-EBE355E2BA4A}"/>
                </c:ext>
              </c:extLst>
            </c:dLbl>
            <c:spPr>
              <a:noFill/>
              <a:ln>
                <a:noFill/>
              </a:ln>
              <a:effectLst/>
            </c:spPr>
            <c:txPr>
              <a:bodyPr/>
              <a:lstStyle/>
              <a:p>
                <a:pPr>
                  <a:defRPr lang="bg-BG">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Брой туристически посещения в Община Аврен</c:v>
                </c:pt>
              </c:strCache>
            </c:strRef>
          </c:cat>
          <c:val>
            <c:numRef>
              <c:f>Лист1!$D$2</c:f>
              <c:numCache>
                <c:formatCode>#,##0</c:formatCode>
                <c:ptCount val="1"/>
                <c:pt idx="0">
                  <c:v>24218</c:v>
                </c:pt>
              </c:numCache>
            </c:numRef>
          </c:val>
          <c:extLst xmlns:c16r2="http://schemas.microsoft.com/office/drawing/2015/06/chart">
            <c:ext xmlns:c16="http://schemas.microsoft.com/office/drawing/2014/chart" uri="{C3380CC4-5D6E-409C-BE32-E72D297353CC}">
              <c16:uniqueId val="{00000005-BB48-463F-BA56-EBE355E2BA4A}"/>
            </c:ext>
          </c:extLst>
        </c:ser>
        <c:dLbls>
          <c:showLegendKey val="0"/>
          <c:showVal val="1"/>
          <c:showCatName val="0"/>
          <c:showSerName val="0"/>
          <c:showPercent val="0"/>
          <c:showBubbleSize val="0"/>
        </c:dLbls>
        <c:gapWidth val="150"/>
        <c:shape val="cylinder"/>
        <c:axId val="150817024"/>
        <c:axId val="150851584"/>
        <c:axId val="0"/>
      </c:bar3DChart>
      <c:catAx>
        <c:axId val="150817024"/>
        <c:scaling>
          <c:orientation val="minMax"/>
        </c:scaling>
        <c:delete val="1"/>
        <c:axPos val="b"/>
        <c:numFmt formatCode="General" sourceLinked="0"/>
        <c:majorTickMark val="none"/>
        <c:minorTickMark val="none"/>
        <c:tickLblPos val="nextTo"/>
        <c:crossAx val="150851584"/>
        <c:crosses val="autoZero"/>
        <c:auto val="1"/>
        <c:lblAlgn val="ctr"/>
        <c:lblOffset val="100"/>
        <c:noMultiLvlLbl val="0"/>
      </c:catAx>
      <c:valAx>
        <c:axId val="150851584"/>
        <c:scaling>
          <c:orientation val="minMax"/>
        </c:scaling>
        <c:delete val="1"/>
        <c:axPos val="l"/>
        <c:numFmt formatCode="#,##0" sourceLinked="1"/>
        <c:majorTickMark val="none"/>
        <c:minorTickMark val="none"/>
        <c:tickLblPos val="nextTo"/>
        <c:crossAx val="150817024"/>
        <c:crosses val="autoZero"/>
        <c:crossBetween val="between"/>
      </c:valAx>
    </c:plotArea>
    <c:legend>
      <c:legendPos val="t"/>
      <c:overlay val="0"/>
      <c:txPr>
        <a:bodyPr/>
        <a:lstStyle/>
        <a:p>
          <a:pPr>
            <a:defRPr lang="bg-BG">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Primary education</c:v>
                </c:pt>
              </c:strCache>
            </c:strRef>
          </c:tx>
          <c:invertIfNegative val="0"/>
          <c:dLbls>
            <c:spPr>
              <a:noFill/>
              <a:ln>
                <a:noFill/>
              </a:ln>
              <a:effectLst/>
            </c:spPr>
            <c:txPr>
              <a:bodyPr/>
              <a:lstStyle/>
              <a:p>
                <a:pPr>
                  <a:defRPr lang="bg-BG">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209</c:v>
                </c:pt>
                <c:pt idx="1">
                  <c:v>141</c:v>
                </c:pt>
                <c:pt idx="2">
                  <c:v>116</c:v>
                </c:pt>
              </c:numCache>
            </c:numRef>
          </c:val>
          <c:extLst xmlns:c16r2="http://schemas.microsoft.com/office/drawing/2015/06/chart">
            <c:ext xmlns:c16="http://schemas.microsoft.com/office/drawing/2014/chart" uri="{C3380CC4-5D6E-409C-BE32-E72D297353CC}">
              <c16:uniqueId val="{00000000-3ED2-4C78-A01A-FFD0CCF366B5}"/>
            </c:ext>
          </c:extLst>
        </c:ser>
        <c:ser>
          <c:idx val="1"/>
          <c:order val="1"/>
          <c:tx>
            <c:strRef>
              <c:f>Лист1!$C$1</c:f>
              <c:strCache>
                <c:ptCount val="1"/>
                <c:pt idx="0">
                  <c:v>Secondary education</c:v>
                </c:pt>
              </c:strCache>
            </c:strRef>
          </c:tx>
          <c:invertIfNegative val="0"/>
          <c:dLbls>
            <c:spPr>
              <a:noFill/>
              <a:ln>
                <a:noFill/>
              </a:ln>
              <a:effectLst/>
            </c:spPr>
            <c:txPr>
              <a:bodyPr/>
              <a:lstStyle/>
              <a:p>
                <a:pPr>
                  <a:defRPr lang="bg-BG">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5</c:v>
                </c:pt>
                <c:pt idx="1">
                  <c:v>6</c:v>
                </c:pt>
                <c:pt idx="2">
                  <c:v>2</c:v>
                </c:pt>
              </c:numCache>
            </c:numRef>
          </c:val>
          <c:extLst xmlns:c16r2="http://schemas.microsoft.com/office/drawing/2015/06/chart">
            <c:ext xmlns:c16="http://schemas.microsoft.com/office/drawing/2014/chart" uri="{C3380CC4-5D6E-409C-BE32-E72D297353CC}">
              <c16:uniqueId val="{00000001-3ED2-4C78-A01A-FFD0CCF366B5}"/>
            </c:ext>
          </c:extLst>
        </c:ser>
        <c:dLbls>
          <c:showLegendKey val="0"/>
          <c:showVal val="1"/>
          <c:showCatName val="0"/>
          <c:showSerName val="0"/>
          <c:showPercent val="0"/>
          <c:showBubbleSize val="0"/>
        </c:dLbls>
        <c:gapWidth val="150"/>
        <c:overlap val="-25"/>
        <c:axId val="159737728"/>
        <c:axId val="159739264"/>
      </c:barChart>
      <c:catAx>
        <c:axId val="159737728"/>
        <c:scaling>
          <c:orientation val="minMax"/>
        </c:scaling>
        <c:delete val="0"/>
        <c:axPos val="l"/>
        <c:numFmt formatCode="General" sourceLinked="1"/>
        <c:majorTickMark val="none"/>
        <c:minorTickMark val="none"/>
        <c:tickLblPos val="nextTo"/>
        <c:txPr>
          <a:bodyPr/>
          <a:lstStyle/>
          <a:p>
            <a:pPr>
              <a:defRPr lang="bg-BG">
                <a:latin typeface="Times New Roman" panose="02020603050405020304" pitchFamily="18" charset="0"/>
                <a:cs typeface="Times New Roman" panose="02020603050405020304" pitchFamily="18" charset="0"/>
              </a:defRPr>
            </a:pPr>
            <a:endParaRPr lang="en-US"/>
          </a:p>
        </c:txPr>
        <c:crossAx val="159739264"/>
        <c:crosses val="autoZero"/>
        <c:auto val="1"/>
        <c:lblAlgn val="ctr"/>
        <c:lblOffset val="100"/>
        <c:noMultiLvlLbl val="0"/>
      </c:catAx>
      <c:valAx>
        <c:axId val="159739264"/>
        <c:scaling>
          <c:orientation val="minMax"/>
        </c:scaling>
        <c:delete val="1"/>
        <c:axPos val="b"/>
        <c:numFmt formatCode="General" sourceLinked="1"/>
        <c:majorTickMark val="none"/>
        <c:minorTickMark val="none"/>
        <c:tickLblPos val="nextTo"/>
        <c:crossAx val="159737728"/>
        <c:crosses val="autoZero"/>
        <c:crossBetween val="between"/>
      </c:valAx>
    </c:plotArea>
    <c:legend>
      <c:legendPos val="t"/>
      <c:overlay val="0"/>
      <c:txPr>
        <a:bodyPr/>
        <a:lstStyle/>
        <a:p>
          <a:pPr>
            <a:defRPr lang="bg-BG">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Tourism revenues (LH)</c:v>
                </c:pt>
              </c:strCache>
            </c:strRef>
          </c:tx>
          <c:spPr>
            <a:solidFill>
              <a:schemeClr val="accent1"/>
            </a:solidFill>
            <a:ln w="92075">
              <a:solidFill>
                <a:schemeClr val="accent1"/>
              </a:solidFill>
            </a:ln>
            <a:effectLst/>
          </c:spPr>
          <c:invertIfNegative val="0"/>
          <c:dLbls>
            <c:spPr>
              <a:noFill/>
              <a:ln>
                <a:noFill/>
              </a:ln>
              <a:effectLst/>
            </c:spPr>
            <c:txPr>
              <a:bodyPr rot="0" spcFirstLastPara="1" vertOverflow="ellipsis" horzOverflow="clip" vert="horz" wrap="non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2009</c:v>
                </c:pt>
                <c:pt idx="1">
                  <c:v>2010</c:v>
                </c:pt>
                <c:pt idx="2">
                  <c:v>2011</c:v>
                </c:pt>
                <c:pt idx="3">
                  <c:v>2012</c:v>
                </c:pt>
                <c:pt idx="4">
                  <c:v>2013</c:v>
                </c:pt>
                <c:pt idx="5">
                  <c:v>2014</c:v>
                </c:pt>
                <c:pt idx="6">
                  <c:v>2015</c:v>
                </c:pt>
                <c:pt idx="7">
                  <c:v>2016</c:v>
                </c:pt>
                <c:pt idx="8">
                  <c:v>2017</c:v>
                </c:pt>
                <c:pt idx="9">
                  <c:v>2018</c:v>
                </c:pt>
                <c:pt idx="10">
                  <c:v>2018 Q1</c:v>
                </c:pt>
                <c:pt idx="11">
                  <c:v>2019 Q1</c:v>
                </c:pt>
              </c:strCache>
            </c:strRef>
          </c:cat>
          <c:val>
            <c:numRef>
              <c:f>Sheet1!$B$2:$B$13</c:f>
              <c:numCache>
                <c:formatCode>General</c:formatCode>
                <c:ptCount val="12"/>
                <c:pt idx="0">
                  <c:v>0.5</c:v>
                </c:pt>
                <c:pt idx="1">
                  <c:v>0.7</c:v>
                </c:pt>
                <c:pt idx="2">
                  <c:v>1</c:v>
                </c:pt>
                <c:pt idx="3">
                  <c:v>1.4</c:v>
                </c:pt>
                <c:pt idx="4">
                  <c:v>1.7</c:v>
                </c:pt>
                <c:pt idx="5">
                  <c:v>1.8</c:v>
                </c:pt>
                <c:pt idx="6">
                  <c:v>1.9</c:v>
                </c:pt>
                <c:pt idx="7">
                  <c:v>2.1</c:v>
                </c:pt>
                <c:pt idx="8">
                  <c:v>2.7</c:v>
                </c:pt>
                <c:pt idx="9">
                  <c:v>3.2</c:v>
                </c:pt>
                <c:pt idx="10">
                  <c:v>0.6</c:v>
                </c:pt>
                <c:pt idx="11">
                  <c:v>0.6</c:v>
                </c:pt>
              </c:numCache>
            </c:numRef>
          </c:val>
          <c:extLst xmlns:c16r2="http://schemas.microsoft.com/office/drawing/2015/06/chart">
            <c:ext xmlns:c16="http://schemas.microsoft.com/office/drawing/2014/chart" uri="{C3380CC4-5D6E-409C-BE32-E72D297353CC}">
              <c16:uniqueId val="{00000000-BE55-48A4-86F5-A4881E205560}"/>
            </c:ext>
          </c:extLst>
        </c:ser>
        <c:dLbls>
          <c:showLegendKey val="0"/>
          <c:showVal val="0"/>
          <c:showCatName val="0"/>
          <c:showSerName val="0"/>
          <c:showPercent val="0"/>
          <c:showBubbleSize val="0"/>
        </c:dLbls>
        <c:gapWidth val="219"/>
        <c:overlap val="-27"/>
        <c:axId val="159952256"/>
        <c:axId val="159958144"/>
      </c:barChart>
      <c:lineChart>
        <c:grouping val="standard"/>
        <c:varyColors val="0"/>
        <c:ser>
          <c:idx val="1"/>
          <c:order val="1"/>
          <c:tx>
            <c:strRef>
              <c:f>Sheet1!$C$1</c:f>
              <c:strCache>
                <c:ptCount val="1"/>
                <c:pt idx="0">
                  <c:v>Tourism revenues to GDP (RH)</c:v>
                </c:pt>
              </c:strCache>
            </c:strRef>
          </c:tx>
          <c:spPr>
            <a:ln w="28575" cap="rnd">
              <a:solidFill>
                <a:schemeClr val="accent2"/>
              </a:solidFill>
              <a:round/>
            </a:ln>
            <a:effectLst/>
          </c:spPr>
          <c:marker>
            <c:symbol val="none"/>
          </c:marker>
          <c:dLbls>
            <c:dLbl>
              <c:idx val="4"/>
              <c:layout>
                <c:manualLayout>
                  <c:x val="-6.2018018018018019E-2"/>
                  <c:y val="-7.750485845799277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55-48A4-86F5-A4881E205560}"/>
                </c:ext>
              </c:extLst>
            </c:dLbl>
            <c:dLbl>
              <c:idx val="5"/>
              <c:layout>
                <c:manualLayout>
                  <c:x val="-6.2018018018018081E-2"/>
                  <c:y val="-0.104656636899480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55-48A4-86F5-A4881E20556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2009</c:v>
                </c:pt>
                <c:pt idx="1">
                  <c:v>2010</c:v>
                </c:pt>
                <c:pt idx="2">
                  <c:v>2011</c:v>
                </c:pt>
                <c:pt idx="3">
                  <c:v>2012</c:v>
                </c:pt>
                <c:pt idx="4">
                  <c:v>2013</c:v>
                </c:pt>
                <c:pt idx="5">
                  <c:v>2014</c:v>
                </c:pt>
                <c:pt idx="6">
                  <c:v>2015</c:v>
                </c:pt>
                <c:pt idx="7">
                  <c:v>2016</c:v>
                </c:pt>
                <c:pt idx="8">
                  <c:v>2017</c:v>
                </c:pt>
                <c:pt idx="9">
                  <c:v>2018</c:v>
                </c:pt>
                <c:pt idx="10">
                  <c:v>2018 Q1</c:v>
                </c:pt>
                <c:pt idx="11">
                  <c:v>2019 Q1</c:v>
                </c:pt>
              </c:strCache>
            </c:strRef>
          </c:cat>
          <c:val>
            <c:numRef>
              <c:f>Sheet1!$C$2:$C$13</c:f>
              <c:numCache>
                <c:formatCode>0.0%</c:formatCode>
                <c:ptCount val="12"/>
                <c:pt idx="0">
                  <c:v>4.3999999999999997E-2</c:v>
                </c:pt>
                <c:pt idx="1">
                  <c:v>5.7000000000000002E-2</c:v>
                </c:pt>
                <c:pt idx="2">
                  <c:v>6.6000000000000003E-2</c:v>
                </c:pt>
                <c:pt idx="3">
                  <c:v>8.8999999999999996E-2</c:v>
                </c:pt>
                <c:pt idx="4">
                  <c:v>0.107</c:v>
                </c:pt>
                <c:pt idx="5">
                  <c:v>0.108</c:v>
                </c:pt>
                <c:pt idx="6">
                  <c:v>0.13400000000000001</c:v>
                </c:pt>
                <c:pt idx="7">
                  <c:v>0.14699999999999999</c:v>
                </c:pt>
                <c:pt idx="8">
                  <c:v>0.17899999999999999</c:v>
                </c:pt>
                <c:pt idx="9">
                  <c:v>0.19900000000000001</c:v>
                </c:pt>
                <c:pt idx="10">
                  <c:v>0.151</c:v>
                </c:pt>
                <c:pt idx="11">
                  <c:v>0.158</c:v>
                </c:pt>
              </c:numCache>
            </c:numRef>
          </c:val>
          <c:smooth val="0"/>
          <c:extLst xmlns:c16r2="http://schemas.microsoft.com/office/drawing/2015/06/chart">
            <c:ext xmlns:c16="http://schemas.microsoft.com/office/drawing/2014/chart" uri="{C3380CC4-5D6E-409C-BE32-E72D297353CC}">
              <c16:uniqueId val="{00000001-BE55-48A4-86F5-A4881E205560}"/>
            </c:ext>
          </c:extLst>
        </c:ser>
        <c:dLbls>
          <c:showLegendKey val="0"/>
          <c:showVal val="0"/>
          <c:showCatName val="0"/>
          <c:showSerName val="0"/>
          <c:showPercent val="0"/>
          <c:showBubbleSize val="0"/>
        </c:dLbls>
        <c:marker val="1"/>
        <c:smooth val="0"/>
        <c:axId val="159965568"/>
        <c:axId val="159959680"/>
      </c:lineChart>
      <c:catAx>
        <c:axId val="1599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59958144"/>
        <c:crosses val="autoZero"/>
        <c:auto val="1"/>
        <c:lblAlgn val="ctr"/>
        <c:lblOffset val="100"/>
        <c:noMultiLvlLbl val="0"/>
      </c:catAx>
      <c:valAx>
        <c:axId val="15995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59952256"/>
        <c:crosses val="autoZero"/>
        <c:crossBetween val="between"/>
      </c:valAx>
      <c:valAx>
        <c:axId val="15995968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59965568"/>
        <c:crosses val="max"/>
        <c:crossBetween val="between"/>
      </c:valAx>
      <c:catAx>
        <c:axId val="159965568"/>
        <c:scaling>
          <c:orientation val="minMax"/>
        </c:scaling>
        <c:delete val="1"/>
        <c:axPos val="b"/>
        <c:numFmt formatCode="General" sourceLinked="1"/>
        <c:majorTickMark val="none"/>
        <c:minorTickMark val="none"/>
        <c:tickLblPos val="nextTo"/>
        <c:crossAx val="159959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Sheet2!$B$1</c:f>
              <c:strCache>
                <c:ptCount val="1"/>
                <c:pt idx="0">
                  <c:v>Tourism revenues to current account reciepts</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b"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Sheet2!$A$2:$A$11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Sheet2!$B$2:$B$11</c:f>
              <c:numCache>
                <c:formatCode>0%</c:formatCode>
                <c:ptCount val="10"/>
                <c:pt idx="0">
                  <c:v>0.1</c:v>
                </c:pt>
                <c:pt idx="1">
                  <c:v>0.11</c:v>
                </c:pt>
                <c:pt idx="2">
                  <c:v>0.13</c:v>
                </c:pt>
                <c:pt idx="3">
                  <c:v>0.16</c:v>
                </c:pt>
                <c:pt idx="4">
                  <c:v>0.18</c:v>
                </c:pt>
                <c:pt idx="5">
                  <c:v>0.18</c:v>
                </c:pt>
                <c:pt idx="6">
                  <c:v>0.23</c:v>
                </c:pt>
                <c:pt idx="7">
                  <c:v>0.25</c:v>
                </c:pt>
                <c:pt idx="8">
                  <c:v>0.27</c:v>
                </c:pt>
                <c:pt idx="9">
                  <c:v>0.28000000000000003</c:v>
                </c:pt>
              </c:numCache>
            </c:numRef>
          </c:yVal>
          <c:smooth val="0"/>
          <c:extLst xmlns:c16r2="http://schemas.microsoft.com/office/drawing/2015/06/chart">
            <c:ext xmlns:c16="http://schemas.microsoft.com/office/drawing/2014/chart" uri="{C3380CC4-5D6E-409C-BE32-E72D297353CC}">
              <c16:uniqueId val="{00000000-6533-494F-B9EF-47DC2F5F9401}"/>
            </c:ext>
          </c:extLst>
        </c:ser>
        <c:ser>
          <c:idx val="1"/>
          <c:order val="1"/>
          <c:tx>
            <c:strRef>
              <c:f>Sheet2!$C$1</c:f>
              <c:strCache>
                <c:ptCount val="1"/>
                <c:pt idx="0">
                  <c:v>Tourism revenues to export of goods and services</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Sheet2!$A$2:$A$11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Sheet2!$C$2:$C$11</c:f>
              <c:numCache>
                <c:formatCode>0%</c:formatCode>
                <c:ptCount val="10"/>
                <c:pt idx="0">
                  <c:v>0.15</c:v>
                </c:pt>
                <c:pt idx="1">
                  <c:v>0.16</c:v>
                </c:pt>
                <c:pt idx="2">
                  <c:v>0.18</c:v>
                </c:pt>
                <c:pt idx="3">
                  <c:v>0.23</c:v>
                </c:pt>
                <c:pt idx="4">
                  <c:v>0.24</c:v>
                </c:pt>
                <c:pt idx="5">
                  <c:v>0.25</c:v>
                </c:pt>
                <c:pt idx="6">
                  <c:v>0.3</c:v>
                </c:pt>
                <c:pt idx="7">
                  <c:v>0.34</c:v>
                </c:pt>
                <c:pt idx="8">
                  <c:v>0.36</c:v>
                </c:pt>
                <c:pt idx="9">
                  <c:v>0.36</c:v>
                </c:pt>
              </c:numCache>
            </c:numRef>
          </c:yVal>
          <c:smooth val="0"/>
          <c:extLst xmlns:c16r2="http://schemas.microsoft.com/office/drawing/2015/06/chart">
            <c:ext xmlns:c16="http://schemas.microsoft.com/office/drawing/2014/chart" uri="{C3380CC4-5D6E-409C-BE32-E72D297353CC}">
              <c16:uniqueId val="{00000001-6533-494F-B9EF-47DC2F5F9401}"/>
            </c:ext>
          </c:extLst>
        </c:ser>
        <c:ser>
          <c:idx val="2"/>
          <c:order val="2"/>
          <c:tx>
            <c:strRef>
              <c:f>Sheet2!$D$1</c:f>
              <c:strCache>
                <c:ptCount val="1"/>
                <c:pt idx="0">
                  <c:v>Tourism revenues to export of services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Sheet2!$A$2:$A$11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xVal>
          <c:yVal>
            <c:numRef>
              <c:f>Sheet2!$D$2:$D$11</c:f>
              <c:numCache>
                <c:formatCode>0%</c:formatCode>
                <c:ptCount val="10"/>
                <c:pt idx="0">
                  <c:v>0.36</c:v>
                </c:pt>
                <c:pt idx="1">
                  <c:v>0.41</c:v>
                </c:pt>
                <c:pt idx="2">
                  <c:v>0.48</c:v>
                </c:pt>
                <c:pt idx="3">
                  <c:v>0.55000000000000004</c:v>
                </c:pt>
                <c:pt idx="4">
                  <c:v>0.57999999999999996</c:v>
                </c:pt>
                <c:pt idx="5">
                  <c:v>0.59</c:v>
                </c:pt>
                <c:pt idx="6">
                  <c:v>0.61</c:v>
                </c:pt>
                <c:pt idx="7">
                  <c:v>0.64</c:v>
                </c:pt>
                <c:pt idx="8">
                  <c:v>0.68</c:v>
                </c:pt>
                <c:pt idx="9">
                  <c:v>0.72</c:v>
                </c:pt>
              </c:numCache>
            </c:numRef>
          </c:yVal>
          <c:smooth val="0"/>
          <c:extLst xmlns:c16r2="http://schemas.microsoft.com/office/drawing/2015/06/chart">
            <c:ext xmlns:c16="http://schemas.microsoft.com/office/drawing/2014/chart" uri="{C3380CC4-5D6E-409C-BE32-E72D297353CC}">
              <c16:uniqueId val="{00000002-6533-494F-B9EF-47DC2F5F9401}"/>
            </c:ext>
          </c:extLst>
        </c:ser>
        <c:dLbls>
          <c:dLblPos val="t"/>
          <c:showLegendKey val="0"/>
          <c:showVal val="1"/>
          <c:showCatName val="0"/>
          <c:showSerName val="0"/>
          <c:showPercent val="0"/>
          <c:showBubbleSize val="0"/>
        </c:dLbls>
        <c:axId val="152997888"/>
        <c:axId val="152999424"/>
      </c:scatterChart>
      <c:valAx>
        <c:axId val="1529978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999424"/>
        <c:crosses val="autoZero"/>
        <c:crossBetween val="midCat"/>
        <c:majorUnit val="1"/>
      </c:valAx>
      <c:valAx>
        <c:axId val="152999424"/>
        <c:scaling>
          <c:orientation val="minMax"/>
        </c:scaling>
        <c:delete val="0"/>
        <c:axPos val="l"/>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29978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58155230596175"/>
          <c:y val="4.2538389597851986E-2"/>
          <c:w val="0.85999130790470046"/>
          <c:h val="0.66184390744261046"/>
        </c:manualLayout>
      </c:layout>
      <c:barChart>
        <c:barDir val="col"/>
        <c:grouping val="clustered"/>
        <c:varyColors val="0"/>
        <c:ser>
          <c:idx val="0"/>
          <c:order val="0"/>
          <c:tx>
            <c:strRef>
              <c:f>Sheet2!$BM$7</c:f>
              <c:strCache>
                <c:ptCount val="1"/>
                <c:pt idx="0">
                  <c:v>Total</c:v>
                </c:pt>
              </c:strCache>
            </c:strRef>
          </c:tx>
          <c:spPr>
            <a:solidFill>
              <a:schemeClr val="tx1"/>
            </a:solidFill>
          </c:spPr>
          <c:invertIfNegative val="0"/>
          <c:cat>
            <c:multiLvlStrRef>
              <c:f>Sheet2!$BN$5:$BX$6</c:f>
              <c:multiLvlStrCache>
                <c:ptCount val="11"/>
                <c:lvl>
                  <c:pt idx="0">
                    <c:v>Hotels</c:v>
                  </c:pt>
                  <c:pt idx="1">
                    <c:v>Hostels</c:v>
                  </c:pt>
                  <c:pt idx="2">
                    <c:v>ApartHotels </c:v>
                  </c:pt>
                  <c:pt idx="3">
                    <c:v>Motels</c:v>
                  </c:pt>
                  <c:pt idx="4">
                    <c:v>Villas</c:v>
                  </c:pt>
                  <c:pt idx="5">
                    <c:v>Chalets</c:v>
                  </c:pt>
                  <c:pt idx="6">
                    <c:v>Bungalows</c:v>
                  </c:pt>
                  <c:pt idx="7">
                    <c:v>Camping</c:v>
                  </c:pt>
                  <c:pt idx="8">
                    <c:v>Guesthouses</c:v>
                  </c:pt>
                  <c:pt idx="9">
                    <c:v>Agritourism Guesthouses</c:v>
                  </c:pt>
                  <c:pt idx="10">
                    <c:v>River&amp;Sea Ships</c:v>
                  </c:pt>
                </c:lvl>
                <c:lvl>
                  <c:pt idx="0">
                    <c:v>2018</c:v>
                  </c:pt>
                </c:lvl>
              </c:multiLvlStrCache>
            </c:multiLvlStrRef>
          </c:cat>
          <c:val>
            <c:numRef>
              <c:f>Sheet2!$BN$7:$BX$7</c:f>
              <c:numCache>
                <c:formatCode>General</c:formatCode>
                <c:ptCount val="11"/>
                <c:pt idx="0">
                  <c:v>9004486</c:v>
                </c:pt>
                <c:pt idx="1">
                  <c:v>383696</c:v>
                </c:pt>
                <c:pt idx="2">
                  <c:v>62295</c:v>
                </c:pt>
                <c:pt idx="3">
                  <c:v>268310</c:v>
                </c:pt>
                <c:pt idx="4">
                  <c:v>440497</c:v>
                </c:pt>
                <c:pt idx="5">
                  <c:v>144182</c:v>
                </c:pt>
                <c:pt idx="6">
                  <c:v>40538</c:v>
                </c:pt>
                <c:pt idx="7">
                  <c:v>38519</c:v>
                </c:pt>
                <c:pt idx="8">
                  <c:v>1234295</c:v>
                </c:pt>
                <c:pt idx="9">
                  <c:v>1173455</c:v>
                </c:pt>
                <c:pt idx="10">
                  <c:v>5776</c:v>
                </c:pt>
              </c:numCache>
            </c:numRef>
          </c:val>
          <c:extLst xmlns:c16r2="http://schemas.microsoft.com/office/drawing/2015/06/chart">
            <c:ext xmlns:c16="http://schemas.microsoft.com/office/drawing/2014/chart" uri="{C3380CC4-5D6E-409C-BE32-E72D297353CC}">
              <c16:uniqueId val="{00000000-EF15-4A60-BA3A-A85F0B44FEE4}"/>
            </c:ext>
          </c:extLst>
        </c:ser>
        <c:ser>
          <c:idx val="1"/>
          <c:order val="1"/>
          <c:tx>
            <c:strRef>
              <c:f>Sheet2!$BM$8</c:f>
              <c:strCache>
                <c:ptCount val="1"/>
                <c:pt idx="0">
                  <c:v>Romanians</c:v>
                </c:pt>
              </c:strCache>
            </c:strRef>
          </c:tx>
          <c:spPr>
            <a:solidFill>
              <a:srgbClr val="FF0000"/>
            </a:solidFill>
          </c:spPr>
          <c:invertIfNegative val="0"/>
          <c:cat>
            <c:multiLvlStrRef>
              <c:f>Sheet2!$BN$5:$BX$6</c:f>
              <c:multiLvlStrCache>
                <c:ptCount val="11"/>
                <c:lvl>
                  <c:pt idx="0">
                    <c:v>Hotels</c:v>
                  </c:pt>
                  <c:pt idx="1">
                    <c:v>Hostels</c:v>
                  </c:pt>
                  <c:pt idx="2">
                    <c:v>ApartHotels </c:v>
                  </c:pt>
                  <c:pt idx="3">
                    <c:v>Motels</c:v>
                  </c:pt>
                  <c:pt idx="4">
                    <c:v>Villas</c:v>
                  </c:pt>
                  <c:pt idx="5">
                    <c:v>Chalets</c:v>
                  </c:pt>
                  <c:pt idx="6">
                    <c:v>Bungalows</c:v>
                  </c:pt>
                  <c:pt idx="7">
                    <c:v>Camping</c:v>
                  </c:pt>
                  <c:pt idx="8">
                    <c:v>Guesthouses</c:v>
                  </c:pt>
                  <c:pt idx="9">
                    <c:v>Agritourism Guesthouses</c:v>
                  </c:pt>
                  <c:pt idx="10">
                    <c:v>River&amp;Sea Ships</c:v>
                  </c:pt>
                </c:lvl>
                <c:lvl>
                  <c:pt idx="0">
                    <c:v>2018</c:v>
                  </c:pt>
                </c:lvl>
              </c:multiLvlStrCache>
            </c:multiLvlStrRef>
          </c:cat>
          <c:val>
            <c:numRef>
              <c:f>Sheet2!$BN$8:$BX$8</c:f>
              <c:numCache>
                <c:formatCode>General</c:formatCode>
                <c:ptCount val="11"/>
                <c:pt idx="0">
                  <c:v>6606653</c:v>
                </c:pt>
                <c:pt idx="1">
                  <c:v>299007</c:v>
                </c:pt>
                <c:pt idx="2">
                  <c:v>41350</c:v>
                </c:pt>
                <c:pt idx="3">
                  <c:v>251499</c:v>
                </c:pt>
                <c:pt idx="4">
                  <c:v>398301</c:v>
                </c:pt>
                <c:pt idx="5">
                  <c:v>134273</c:v>
                </c:pt>
                <c:pt idx="6">
                  <c:v>38484</c:v>
                </c:pt>
                <c:pt idx="7">
                  <c:v>29954</c:v>
                </c:pt>
                <c:pt idx="8">
                  <c:v>1114622</c:v>
                </c:pt>
                <c:pt idx="9">
                  <c:v>1083662</c:v>
                </c:pt>
                <c:pt idx="10">
                  <c:v>4683</c:v>
                </c:pt>
              </c:numCache>
            </c:numRef>
          </c:val>
          <c:extLst xmlns:c16r2="http://schemas.microsoft.com/office/drawing/2015/06/chart">
            <c:ext xmlns:c16="http://schemas.microsoft.com/office/drawing/2014/chart" uri="{C3380CC4-5D6E-409C-BE32-E72D297353CC}">
              <c16:uniqueId val="{00000001-EF15-4A60-BA3A-A85F0B44FEE4}"/>
            </c:ext>
          </c:extLst>
        </c:ser>
        <c:ser>
          <c:idx val="2"/>
          <c:order val="2"/>
          <c:tx>
            <c:strRef>
              <c:f>Sheet2!$BM$9</c:f>
              <c:strCache>
                <c:ptCount val="1"/>
                <c:pt idx="0">
                  <c:v>Foreigners</c:v>
                </c:pt>
              </c:strCache>
            </c:strRef>
          </c:tx>
          <c:spPr>
            <a:solidFill>
              <a:srgbClr val="00B0F0"/>
            </a:solidFill>
          </c:spPr>
          <c:invertIfNegative val="0"/>
          <c:cat>
            <c:multiLvlStrRef>
              <c:f>Sheet2!$BN$5:$BX$6</c:f>
              <c:multiLvlStrCache>
                <c:ptCount val="11"/>
                <c:lvl>
                  <c:pt idx="0">
                    <c:v>Hotels</c:v>
                  </c:pt>
                  <c:pt idx="1">
                    <c:v>Hostels</c:v>
                  </c:pt>
                  <c:pt idx="2">
                    <c:v>ApartHotels </c:v>
                  </c:pt>
                  <c:pt idx="3">
                    <c:v>Motels</c:v>
                  </c:pt>
                  <c:pt idx="4">
                    <c:v>Villas</c:v>
                  </c:pt>
                  <c:pt idx="5">
                    <c:v>Chalets</c:v>
                  </c:pt>
                  <c:pt idx="6">
                    <c:v>Bungalows</c:v>
                  </c:pt>
                  <c:pt idx="7">
                    <c:v>Camping</c:v>
                  </c:pt>
                  <c:pt idx="8">
                    <c:v>Guesthouses</c:v>
                  </c:pt>
                  <c:pt idx="9">
                    <c:v>Agritourism Guesthouses</c:v>
                  </c:pt>
                  <c:pt idx="10">
                    <c:v>River&amp;Sea Ships</c:v>
                  </c:pt>
                </c:lvl>
                <c:lvl>
                  <c:pt idx="0">
                    <c:v>2018</c:v>
                  </c:pt>
                </c:lvl>
              </c:multiLvlStrCache>
            </c:multiLvlStrRef>
          </c:cat>
          <c:val>
            <c:numRef>
              <c:f>Sheet2!$BN$9:$BX$9</c:f>
              <c:numCache>
                <c:formatCode>General</c:formatCode>
                <c:ptCount val="11"/>
                <c:pt idx="0">
                  <c:v>2397833</c:v>
                </c:pt>
                <c:pt idx="1">
                  <c:v>84689</c:v>
                </c:pt>
                <c:pt idx="2">
                  <c:v>20945</c:v>
                </c:pt>
                <c:pt idx="3">
                  <c:v>16811</c:v>
                </c:pt>
                <c:pt idx="4">
                  <c:v>42196</c:v>
                </c:pt>
                <c:pt idx="5">
                  <c:v>9909</c:v>
                </c:pt>
                <c:pt idx="6">
                  <c:v>2054</c:v>
                </c:pt>
                <c:pt idx="7">
                  <c:v>8565</c:v>
                </c:pt>
                <c:pt idx="8">
                  <c:v>119673</c:v>
                </c:pt>
                <c:pt idx="9">
                  <c:v>89793</c:v>
                </c:pt>
                <c:pt idx="10">
                  <c:v>1093</c:v>
                </c:pt>
              </c:numCache>
            </c:numRef>
          </c:val>
          <c:extLst xmlns:c16r2="http://schemas.microsoft.com/office/drawing/2015/06/chart">
            <c:ext xmlns:c16="http://schemas.microsoft.com/office/drawing/2014/chart" uri="{C3380CC4-5D6E-409C-BE32-E72D297353CC}">
              <c16:uniqueId val="{00000002-EF15-4A60-BA3A-A85F0B44FEE4}"/>
            </c:ext>
          </c:extLst>
        </c:ser>
        <c:dLbls>
          <c:showLegendKey val="0"/>
          <c:showVal val="0"/>
          <c:showCatName val="0"/>
          <c:showSerName val="0"/>
          <c:showPercent val="0"/>
          <c:showBubbleSize val="0"/>
        </c:dLbls>
        <c:gapWidth val="150"/>
        <c:axId val="159928704"/>
        <c:axId val="159930240"/>
      </c:barChart>
      <c:catAx>
        <c:axId val="159928704"/>
        <c:scaling>
          <c:orientation val="minMax"/>
        </c:scaling>
        <c:delete val="0"/>
        <c:axPos val="b"/>
        <c:numFmt formatCode="General" sourceLinked="0"/>
        <c:majorTickMark val="out"/>
        <c:minorTickMark val="none"/>
        <c:tickLblPos val="nextTo"/>
        <c:txPr>
          <a:bodyPr rot="-1380000"/>
          <a:lstStyle/>
          <a:p>
            <a:pPr>
              <a:defRPr sz="900">
                <a:latin typeface="Times New Roman" panose="02020603050405020304" pitchFamily="18" charset="0"/>
                <a:cs typeface="Times New Roman" panose="02020603050405020304" pitchFamily="18" charset="0"/>
              </a:defRPr>
            </a:pPr>
            <a:endParaRPr lang="en-US"/>
          </a:p>
        </c:txPr>
        <c:crossAx val="159930240"/>
        <c:crosses val="autoZero"/>
        <c:auto val="1"/>
        <c:lblAlgn val="ctr"/>
        <c:lblOffset val="100"/>
        <c:noMultiLvlLbl val="1"/>
      </c:catAx>
      <c:valAx>
        <c:axId val="159930240"/>
        <c:scaling>
          <c:orientation val="minMax"/>
          <c:max val="9500000"/>
          <c:min val="0"/>
        </c:scaling>
        <c:delete val="0"/>
        <c:axPos val="l"/>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59928704"/>
        <c:crosses val="autoZero"/>
        <c:crossBetween val="between"/>
        <c:majorUnit val="500000"/>
        <c:minorUnit val="200000"/>
        <c:dispUnits>
          <c:builtInUnit val="millions"/>
          <c:dispUnitsLbl>
            <c:layout>
              <c:manualLayout>
                <c:xMode val="edge"/>
                <c:yMode val="edge"/>
                <c:x val="2.4257081501176052E-2"/>
                <c:y val="0.32989471143693438"/>
              </c:manualLayout>
            </c:layout>
            <c:txPr>
              <a:bodyPr/>
              <a:lstStyle/>
              <a:p>
                <a:pPr>
                  <a:defRPr>
                    <a:latin typeface="Times New Roman" panose="02020603050405020304" pitchFamily="18" charset="0"/>
                    <a:cs typeface="Times New Roman" panose="02020603050405020304" pitchFamily="18" charset="0"/>
                  </a:defRPr>
                </a:pPr>
                <a:endParaRPr lang="en-US"/>
              </a:p>
            </c:txPr>
          </c:dispUnitsLbl>
        </c:dispUnits>
      </c:valAx>
    </c:plotArea>
    <c:legend>
      <c:legendPos val="r"/>
      <c:layout>
        <c:manualLayout>
          <c:xMode val="edge"/>
          <c:yMode val="edge"/>
          <c:x val="0.83200776519850461"/>
          <c:y val="7.7744962390883424E-2"/>
          <c:w val="0.13703590533770343"/>
          <c:h val="0.2310915448667975"/>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Sheet4!$A$3</c:f>
              <c:strCache>
                <c:ptCount val="1"/>
                <c:pt idx="0">
                  <c:v>Romanian tourists</c:v>
                </c:pt>
              </c:strCache>
            </c:strRef>
          </c:tx>
          <c:spPr>
            <a:solidFill>
              <a:schemeClr val="accent6"/>
            </a:solidFill>
            <a:ln>
              <a:noFill/>
            </a:ln>
            <a:effectLst/>
          </c:spPr>
          <c:invertIfNegative val="0"/>
          <c:cat>
            <c:strRef>
              <c:f>Sheet4!$B$2:$L$2</c:f>
              <c:strCache>
                <c:ptCount val="11"/>
                <c:pt idx="0">
                  <c:v>Hotels</c:v>
                </c:pt>
                <c:pt idx="1">
                  <c:v>Hostels</c:v>
                </c:pt>
                <c:pt idx="2">
                  <c:v>AparthHotels</c:v>
                </c:pt>
                <c:pt idx="3">
                  <c:v>Motels</c:v>
                </c:pt>
                <c:pt idx="4">
                  <c:v>Villas</c:v>
                </c:pt>
                <c:pt idx="5">
                  <c:v>Chalets</c:v>
                </c:pt>
                <c:pt idx="6">
                  <c:v>Bungalows</c:v>
                </c:pt>
                <c:pt idx="7">
                  <c:v>Camping</c:v>
                </c:pt>
                <c:pt idx="8">
                  <c:v>Guesthouses</c:v>
                </c:pt>
                <c:pt idx="9">
                  <c:v>Agritourism Guesthouses</c:v>
                </c:pt>
                <c:pt idx="10">
                  <c:v>River &amp; Sea Ships</c:v>
                </c:pt>
              </c:strCache>
            </c:strRef>
          </c:cat>
          <c:val>
            <c:numRef>
              <c:f>Sheet4!$B$3:$L$3</c:f>
              <c:numCache>
                <c:formatCode>General</c:formatCode>
                <c:ptCount val="11"/>
                <c:pt idx="0">
                  <c:v>6606653</c:v>
                </c:pt>
                <c:pt idx="1">
                  <c:v>299007</c:v>
                </c:pt>
                <c:pt idx="2">
                  <c:v>41350</c:v>
                </c:pt>
                <c:pt idx="3">
                  <c:v>251499</c:v>
                </c:pt>
                <c:pt idx="4">
                  <c:v>398301</c:v>
                </c:pt>
                <c:pt idx="5">
                  <c:v>134273</c:v>
                </c:pt>
                <c:pt idx="6">
                  <c:v>38484</c:v>
                </c:pt>
                <c:pt idx="7">
                  <c:v>29954</c:v>
                </c:pt>
                <c:pt idx="8">
                  <c:v>1114622</c:v>
                </c:pt>
                <c:pt idx="9">
                  <c:v>1083662</c:v>
                </c:pt>
                <c:pt idx="10">
                  <c:v>4683</c:v>
                </c:pt>
              </c:numCache>
            </c:numRef>
          </c:val>
          <c:extLst xmlns:c16r2="http://schemas.microsoft.com/office/drawing/2015/06/chart">
            <c:ext xmlns:c16="http://schemas.microsoft.com/office/drawing/2014/chart" uri="{C3380CC4-5D6E-409C-BE32-E72D297353CC}">
              <c16:uniqueId val="{00000000-35EE-4B2A-9448-B965696BB1E7}"/>
            </c:ext>
          </c:extLst>
        </c:ser>
        <c:ser>
          <c:idx val="1"/>
          <c:order val="1"/>
          <c:tx>
            <c:strRef>
              <c:f>Sheet4!$A$4</c:f>
              <c:strCache>
                <c:ptCount val="1"/>
                <c:pt idx="0">
                  <c:v>Foreign tourists </c:v>
                </c:pt>
              </c:strCache>
            </c:strRef>
          </c:tx>
          <c:spPr>
            <a:solidFill>
              <a:schemeClr val="accent5"/>
            </a:solidFill>
            <a:ln>
              <a:noFill/>
            </a:ln>
            <a:effectLst/>
          </c:spPr>
          <c:invertIfNegative val="0"/>
          <c:cat>
            <c:strRef>
              <c:f>Sheet4!$B$2:$L$2</c:f>
              <c:strCache>
                <c:ptCount val="11"/>
                <c:pt idx="0">
                  <c:v>Hotels</c:v>
                </c:pt>
                <c:pt idx="1">
                  <c:v>Hostels</c:v>
                </c:pt>
                <c:pt idx="2">
                  <c:v>AparthHotels</c:v>
                </c:pt>
                <c:pt idx="3">
                  <c:v>Motels</c:v>
                </c:pt>
                <c:pt idx="4">
                  <c:v>Villas</c:v>
                </c:pt>
                <c:pt idx="5">
                  <c:v>Chalets</c:v>
                </c:pt>
                <c:pt idx="6">
                  <c:v>Bungalows</c:v>
                </c:pt>
                <c:pt idx="7">
                  <c:v>Camping</c:v>
                </c:pt>
                <c:pt idx="8">
                  <c:v>Guesthouses</c:v>
                </c:pt>
                <c:pt idx="9">
                  <c:v>Agritourism Guesthouses</c:v>
                </c:pt>
                <c:pt idx="10">
                  <c:v>River &amp; Sea Ships</c:v>
                </c:pt>
              </c:strCache>
            </c:strRef>
          </c:cat>
          <c:val>
            <c:numRef>
              <c:f>Sheet4!$B$4:$L$4</c:f>
              <c:numCache>
                <c:formatCode>General</c:formatCode>
                <c:ptCount val="11"/>
                <c:pt idx="0">
                  <c:v>2397833</c:v>
                </c:pt>
                <c:pt idx="1">
                  <c:v>84689</c:v>
                </c:pt>
                <c:pt idx="2">
                  <c:v>20945</c:v>
                </c:pt>
                <c:pt idx="3">
                  <c:v>16811</c:v>
                </c:pt>
                <c:pt idx="4">
                  <c:v>42196</c:v>
                </c:pt>
                <c:pt idx="5">
                  <c:v>9909</c:v>
                </c:pt>
                <c:pt idx="6">
                  <c:v>2054</c:v>
                </c:pt>
                <c:pt idx="7">
                  <c:v>8565</c:v>
                </c:pt>
                <c:pt idx="8">
                  <c:v>119673</c:v>
                </c:pt>
                <c:pt idx="9">
                  <c:v>89793</c:v>
                </c:pt>
                <c:pt idx="10">
                  <c:v>1093</c:v>
                </c:pt>
              </c:numCache>
            </c:numRef>
          </c:val>
          <c:extLst xmlns:c16r2="http://schemas.microsoft.com/office/drawing/2015/06/chart">
            <c:ext xmlns:c16="http://schemas.microsoft.com/office/drawing/2014/chart" uri="{C3380CC4-5D6E-409C-BE32-E72D297353CC}">
              <c16:uniqueId val="{00000001-35EE-4B2A-9448-B965696BB1E7}"/>
            </c:ext>
          </c:extLst>
        </c:ser>
        <c:ser>
          <c:idx val="2"/>
          <c:order val="2"/>
          <c:tx>
            <c:strRef>
              <c:f>Sheet4!$A$5</c:f>
              <c:strCache>
                <c:ptCount val="1"/>
                <c:pt idx="0">
                  <c:v>Total</c:v>
                </c:pt>
              </c:strCache>
            </c:strRef>
          </c:tx>
          <c:spPr>
            <a:solidFill>
              <a:schemeClr val="accent4"/>
            </a:solidFill>
            <a:ln>
              <a:noFill/>
            </a:ln>
            <a:effectLst/>
          </c:spPr>
          <c:invertIfNegative val="0"/>
          <c:cat>
            <c:strRef>
              <c:f>Sheet4!$B$2:$L$2</c:f>
              <c:strCache>
                <c:ptCount val="11"/>
                <c:pt idx="0">
                  <c:v>Hotels</c:v>
                </c:pt>
                <c:pt idx="1">
                  <c:v>Hostels</c:v>
                </c:pt>
                <c:pt idx="2">
                  <c:v>AparthHotels</c:v>
                </c:pt>
                <c:pt idx="3">
                  <c:v>Motels</c:v>
                </c:pt>
                <c:pt idx="4">
                  <c:v>Villas</c:v>
                </c:pt>
                <c:pt idx="5">
                  <c:v>Chalets</c:v>
                </c:pt>
                <c:pt idx="6">
                  <c:v>Bungalows</c:v>
                </c:pt>
                <c:pt idx="7">
                  <c:v>Camping</c:v>
                </c:pt>
                <c:pt idx="8">
                  <c:v>Guesthouses</c:v>
                </c:pt>
                <c:pt idx="9">
                  <c:v>Agritourism Guesthouses</c:v>
                </c:pt>
                <c:pt idx="10">
                  <c:v>River &amp; Sea Ships</c:v>
                </c:pt>
              </c:strCache>
            </c:strRef>
          </c:cat>
          <c:val>
            <c:numRef>
              <c:f>Sheet4!$B$5:$L$5</c:f>
              <c:numCache>
                <c:formatCode>General</c:formatCode>
                <c:ptCount val="11"/>
                <c:pt idx="0">
                  <c:v>9004486</c:v>
                </c:pt>
                <c:pt idx="1">
                  <c:v>383696</c:v>
                </c:pt>
                <c:pt idx="2">
                  <c:v>62295</c:v>
                </c:pt>
                <c:pt idx="3">
                  <c:v>268310</c:v>
                </c:pt>
                <c:pt idx="4">
                  <c:v>440497</c:v>
                </c:pt>
                <c:pt idx="5">
                  <c:v>144182</c:v>
                </c:pt>
                <c:pt idx="6">
                  <c:v>40538</c:v>
                </c:pt>
                <c:pt idx="7">
                  <c:v>38519</c:v>
                </c:pt>
                <c:pt idx="8">
                  <c:v>1234295</c:v>
                </c:pt>
                <c:pt idx="9">
                  <c:v>1173455</c:v>
                </c:pt>
                <c:pt idx="10">
                  <c:v>5776</c:v>
                </c:pt>
              </c:numCache>
            </c:numRef>
          </c:val>
          <c:extLst xmlns:c16r2="http://schemas.microsoft.com/office/drawing/2015/06/chart">
            <c:ext xmlns:c16="http://schemas.microsoft.com/office/drawing/2014/chart" uri="{C3380CC4-5D6E-409C-BE32-E72D297353CC}">
              <c16:uniqueId val="{00000002-35EE-4B2A-9448-B965696BB1E7}"/>
            </c:ext>
          </c:extLst>
        </c:ser>
        <c:dLbls>
          <c:showLegendKey val="0"/>
          <c:showVal val="0"/>
          <c:showCatName val="0"/>
          <c:showSerName val="0"/>
          <c:showPercent val="0"/>
          <c:showBubbleSize val="0"/>
        </c:dLbls>
        <c:gapWidth val="219"/>
        <c:overlap val="-27"/>
        <c:axId val="159609216"/>
        <c:axId val="159610752"/>
      </c:barChart>
      <c:catAx>
        <c:axId val="15960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610752"/>
        <c:crosses val="autoZero"/>
        <c:auto val="1"/>
        <c:lblAlgn val="ctr"/>
        <c:lblOffset val="100"/>
        <c:noMultiLvlLbl val="0"/>
      </c:catAx>
      <c:valAx>
        <c:axId val="15961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609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0.76703</cdr:x>
      <cdr:y>0.29922</cdr:y>
    </cdr:from>
    <cdr:to>
      <cdr:x>0.96237</cdr:x>
      <cdr:y>0.39764</cdr:y>
    </cdr:to>
    <cdr:sp macro="" textlink="">
      <cdr:nvSpPr>
        <cdr:cNvPr id="2" name="Текстово поле 1"/>
        <cdr:cNvSpPr txBox="1"/>
      </cdr:nvSpPr>
      <cdr:spPr>
        <a:xfrm xmlns:a="http://schemas.openxmlformats.org/drawingml/2006/main">
          <a:off x="3261360" y="579127"/>
          <a:ext cx="830578" cy="1904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a:t>- 6 227 623</a:t>
          </a:r>
        </a:p>
      </cdr:txBody>
    </cdr:sp>
  </cdr:relSizeAnchor>
  <cdr:relSizeAnchor xmlns:cdr="http://schemas.openxmlformats.org/drawingml/2006/chartDrawing">
    <cdr:from>
      <cdr:x>0.77419</cdr:x>
      <cdr:y>0.40814</cdr:y>
    </cdr:from>
    <cdr:to>
      <cdr:x>0.96953</cdr:x>
      <cdr:y>0.50656</cdr:y>
    </cdr:to>
    <cdr:sp macro="" textlink="">
      <cdr:nvSpPr>
        <cdr:cNvPr id="4" name="Текстово поле 1"/>
        <cdr:cNvSpPr txBox="1"/>
      </cdr:nvSpPr>
      <cdr:spPr>
        <a:xfrm xmlns:a="http://schemas.openxmlformats.org/drawingml/2006/main">
          <a:off x="3291831" y="789945"/>
          <a:ext cx="830578" cy="1904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a:t>- 6 698 526</a:t>
          </a:r>
        </a:p>
      </cdr:txBody>
    </cdr:sp>
  </cdr:relSizeAnchor>
  <cdr:relSizeAnchor xmlns:cdr="http://schemas.openxmlformats.org/drawingml/2006/chartDrawing">
    <cdr:from>
      <cdr:x>0.77001</cdr:x>
      <cdr:y>0.53281</cdr:y>
    </cdr:from>
    <cdr:to>
      <cdr:x>0.96535</cdr:x>
      <cdr:y>0.63124</cdr:y>
    </cdr:to>
    <cdr:sp macro="" textlink="">
      <cdr:nvSpPr>
        <cdr:cNvPr id="6" name="Текстово поле 1"/>
        <cdr:cNvSpPr txBox="1"/>
      </cdr:nvSpPr>
      <cdr:spPr>
        <a:xfrm xmlns:a="http://schemas.openxmlformats.org/drawingml/2006/main">
          <a:off x="3274049" y="1031235"/>
          <a:ext cx="830578" cy="1905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bg-BG"/>
            <a:t>- 7 006 585</a:t>
          </a: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65EBFF-CEAF-425C-AA98-EDB5A28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16094</Words>
  <Characters>91740</Characters>
  <Application>Microsoft Office Word</Application>
  <DocSecurity>0</DocSecurity>
  <Lines>764</Lines>
  <Paragraphs>215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Simona</cp:lastModifiedBy>
  <cp:revision>2</cp:revision>
  <dcterms:created xsi:type="dcterms:W3CDTF">2021-01-11T07:51:00Z</dcterms:created>
  <dcterms:modified xsi:type="dcterms:W3CDTF">2021-01-11T07:51:00Z</dcterms:modified>
</cp:coreProperties>
</file>