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40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970"/>
        <w:gridCol w:w="957"/>
        <w:gridCol w:w="1293"/>
        <w:gridCol w:w="1080"/>
        <w:gridCol w:w="1092"/>
        <w:gridCol w:w="1155"/>
        <w:gridCol w:w="1232"/>
      </w:tblGrid>
      <w:tr w:rsidR="00FF701C" w:rsidRPr="00FD0BCD" w:rsidTr="00360600">
        <w:trPr>
          <w:trHeight w:val="1073"/>
        </w:trPr>
        <w:tc>
          <w:tcPr>
            <w:tcW w:w="630" w:type="dxa"/>
            <w:vAlign w:val="center"/>
          </w:tcPr>
          <w:p w:rsidR="00FF701C" w:rsidRPr="00FD0BCD" w:rsidRDefault="00FF701C" w:rsidP="005A1F90">
            <w:pPr>
              <w:jc w:val="center"/>
              <w:rPr>
                <w:rFonts w:ascii="Times New Roman" w:hAnsi="Times New Roman"/>
                <w:b/>
                <w:i/>
                <w:iCs/>
                <w:sz w:val="24"/>
                <w:szCs w:val="24"/>
              </w:rPr>
            </w:pPr>
            <w:r>
              <w:rPr>
                <w:rFonts w:ascii="Times New Roman" w:hAnsi="Times New Roman"/>
                <w:b/>
                <w:i/>
                <w:iCs/>
                <w:sz w:val="24"/>
                <w:szCs w:val="24"/>
              </w:rPr>
              <w:t>nr crt</w:t>
            </w:r>
          </w:p>
        </w:tc>
        <w:tc>
          <w:tcPr>
            <w:tcW w:w="2970" w:type="dxa"/>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957" w:type="dxa"/>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293" w:type="dxa"/>
            <w:vAlign w:val="center"/>
          </w:tcPr>
          <w:p w:rsidR="00FF701C" w:rsidRDefault="00FF701C" w:rsidP="00396529">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080" w:type="dxa"/>
            <w:shd w:val="clear" w:color="auto" w:fill="auto"/>
            <w:vAlign w:val="center"/>
          </w:tcPr>
          <w:p w:rsidR="00FF701C" w:rsidRPr="00FD0BCD" w:rsidRDefault="00FF701C" w:rsidP="00396529">
            <w:pPr>
              <w:overflowPunct/>
              <w:autoSpaceDE/>
              <w:autoSpaceDN/>
              <w:adjustRightInd/>
              <w:jc w:val="center"/>
              <w:textAlignment w:val="auto"/>
              <w:rPr>
                <w:rFonts w:ascii="Times New Roman" w:hAnsi="Times New Roman"/>
                <w:b/>
                <w:i/>
                <w:iCs/>
                <w:sz w:val="24"/>
                <w:szCs w:val="24"/>
              </w:rPr>
            </w:pPr>
            <w:r>
              <w:rPr>
                <w:rFonts w:ascii="Times New Roman" w:hAnsi="Times New Roman"/>
                <w:b/>
                <w:i/>
                <w:iCs/>
                <w:sz w:val="24"/>
                <w:szCs w:val="24"/>
              </w:rPr>
              <w:t xml:space="preserve">Valoare estimată fără TVA </w:t>
            </w:r>
          </w:p>
        </w:tc>
        <w:tc>
          <w:tcPr>
            <w:tcW w:w="1092" w:type="dxa"/>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155" w:type="dxa"/>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232" w:type="dxa"/>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3C4A12" w:rsidRPr="00FD0BCD" w:rsidTr="00360600">
        <w:trPr>
          <w:trHeight w:val="264"/>
        </w:trPr>
        <w:tc>
          <w:tcPr>
            <w:tcW w:w="630" w:type="dxa"/>
          </w:tcPr>
          <w:p w:rsidR="003C4A12" w:rsidRPr="00E36B27" w:rsidRDefault="003C4A12" w:rsidP="003C4A12">
            <w:pPr>
              <w:jc w:val="center"/>
              <w:rPr>
                <w:rFonts w:ascii="Times New Roman" w:hAnsi="Times New Roman"/>
                <w:b/>
                <w:i/>
                <w:iCs/>
                <w:sz w:val="24"/>
                <w:szCs w:val="24"/>
              </w:rPr>
            </w:pPr>
            <w:r w:rsidRPr="00E36B27">
              <w:rPr>
                <w:rFonts w:ascii="Times New Roman" w:hAnsi="Times New Roman"/>
                <w:b/>
                <w:i/>
                <w:iCs/>
                <w:sz w:val="24"/>
                <w:szCs w:val="24"/>
              </w:rPr>
              <w:t>0</w:t>
            </w:r>
          </w:p>
        </w:tc>
        <w:tc>
          <w:tcPr>
            <w:tcW w:w="2970" w:type="dxa"/>
          </w:tcPr>
          <w:p w:rsidR="003C4A12" w:rsidRPr="0069363A" w:rsidRDefault="003C4A12" w:rsidP="003C4A12">
            <w:pPr>
              <w:jc w:val="center"/>
              <w:rPr>
                <w:rFonts w:ascii="Times New Roman" w:hAnsi="Times New Roman"/>
                <w:b/>
                <w:i/>
                <w:iCs/>
                <w:sz w:val="24"/>
                <w:szCs w:val="24"/>
              </w:rPr>
            </w:pPr>
            <w:r w:rsidRPr="0069363A">
              <w:rPr>
                <w:rFonts w:ascii="Times New Roman" w:hAnsi="Times New Roman"/>
                <w:b/>
                <w:i/>
                <w:iCs/>
                <w:sz w:val="24"/>
                <w:szCs w:val="24"/>
              </w:rPr>
              <w:t>1</w:t>
            </w:r>
          </w:p>
        </w:tc>
        <w:tc>
          <w:tcPr>
            <w:tcW w:w="957" w:type="dxa"/>
          </w:tcPr>
          <w:p w:rsidR="003C4A12" w:rsidRPr="0069363A" w:rsidRDefault="003C4A12" w:rsidP="003C4A12">
            <w:pPr>
              <w:jc w:val="center"/>
              <w:rPr>
                <w:rFonts w:ascii="Times New Roman" w:hAnsi="Times New Roman"/>
                <w:b/>
                <w:i/>
                <w:iCs/>
                <w:sz w:val="24"/>
                <w:szCs w:val="24"/>
              </w:rPr>
            </w:pPr>
            <w:r w:rsidRPr="0069363A">
              <w:rPr>
                <w:rFonts w:ascii="Times New Roman" w:hAnsi="Times New Roman"/>
                <w:b/>
                <w:i/>
                <w:iCs/>
                <w:sz w:val="24"/>
                <w:szCs w:val="24"/>
              </w:rPr>
              <w:t>2</w:t>
            </w:r>
          </w:p>
        </w:tc>
        <w:tc>
          <w:tcPr>
            <w:tcW w:w="1293" w:type="dxa"/>
            <w:vAlign w:val="center"/>
          </w:tcPr>
          <w:p w:rsidR="003C4A12" w:rsidRPr="0069363A" w:rsidRDefault="003C4A12" w:rsidP="003C4A12">
            <w:pPr>
              <w:jc w:val="center"/>
              <w:rPr>
                <w:rFonts w:ascii="Times New Roman" w:hAnsi="Times New Roman"/>
                <w:b/>
                <w:i/>
                <w:iCs/>
                <w:sz w:val="24"/>
                <w:szCs w:val="24"/>
              </w:rPr>
            </w:pPr>
            <w:r w:rsidRPr="0069363A">
              <w:rPr>
                <w:rFonts w:ascii="Times New Roman" w:hAnsi="Times New Roman"/>
                <w:b/>
                <w:i/>
                <w:iCs/>
                <w:sz w:val="24"/>
                <w:szCs w:val="24"/>
              </w:rPr>
              <w:t>3</w:t>
            </w:r>
          </w:p>
        </w:tc>
        <w:tc>
          <w:tcPr>
            <w:tcW w:w="1080" w:type="dxa"/>
            <w:shd w:val="clear" w:color="auto" w:fill="auto"/>
            <w:vAlign w:val="center"/>
          </w:tcPr>
          <w:p w:rsidR="003C4A12" w:rsidRPr="0069363A" w:rsidRDefault="003C4A12" w:rsidP="003C4A12">
            <w:pPr>
              <w:jc w:val="center"/>
              <w:rPr>
                <w:rFonts w:ascii="Times New Roman" w:hAnsi="Times New Roman"/>
                <w:b/>
                <w:i/>
                <w:iCs/>
                <w:sz w:val="24"/>
                <w:szCs w:val="24"/>
              </w:rPr>
            </w:pPr>
            <w:r>
              <w:rPr>
                <w:rFonts w:ascii="Times New Roman" w:hAnsi="Times New Roman"/>
                <w:b/>
                <w:i/>
                <w:iCs/>
                <w:sz w:val="24"/>
                <w:szCs w:val="24"/>
              </w:rPr>
              <w:t>4</w:t>
            </w:r>
          </w:p>
        </w:tc>
        <w:tc>
          <w:tcPr>
            <w:tcW w:w="1092" w:type="dxa"/>
          </w:tcPr>
          <w:p w:rsidR="003C4A12" w:rsidRPr="0069363A" w:rsidRDefault="003C4A12" w:rsidP="003C4A12">
            <w:pPr>
              <w:jc w:val="center"/>
              <w:rPr>
                <w:rFonts w:ascii="Times New Roman" w:hAnsi="Times New Roman"/>
                <w:b/>
                <w:i/>
                <w:iCs/>
                <w:sz w:val="24"/>
                <w:szCs w:val="24"/>
              </w:rPr>
            </w:pPr>
            <w:r>
              <w:rPr>
                <w:rFonts w:ascii="Times New Roman" w:hAnsi="Times New Roman"/>
                <w:b/>
                <w:i/>
                <w:iCs/>
                <w:sz w:val="24"/>
                <w:szCs w:val="24"/>
              </w:rPr>
              <w:t>5</w:t>
            </w:r>
          </w:p>
        </w:tc>
        <w:tc>
          <w:tcPr>
            <w:tcW w:w="1155" w:type="dxa"/>
          </w:tcPr>
          <w:p w:rsidR="003C4A12" w:rsidRPr="0069363A" w:rsidRDefault="003C4A12" w:rsidP="003C4A12">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232" w:type="dxa"/>
          </w:tcPr>
          <w:p w:rsidR="003C4A12" w:rsidRPr="0069363A" w:rsidRDefault="003C4A12" w:rsidP="003C4A12">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*19%</w:t>
            </w:r>
          </w:p>
        </w:tc>
      </w:tr>
      <w:tr w:rsidR="000A3A1B" w:rsidRPr="00FD0BCD" w:rsidTr="00360600">
        <w:trPr>
          <w:trHeight w:val="535"/>
        </w:trPr>
        <w:tc>
          <w:tcPr>
            <w:tcW w:w="630" w:type="dxa"/>
            <w:vAlign w:val="center"/>
          </w:tcPr>
          <w:p w:rsidR="000A3A1B" w:rsidRPr="00571481" w:rsidRDefault="00045A1C" w:rsidP="000A3A1B">
            <w:pPr>
              <w:jc w:val="center"/>
              <w:rPr>
                <w:rFonts w:ascii="Arial Narrow" w:hAnsi="Arial Narrow"/>
                <w:iCs/>
                <w:sz w:val="24"/>
                <w:szCs w:val="24"/>
              </w:rPr>
            </w:pPr>
            <w:r>
              <w:rPr>
                <w:rFonts w:ascii="Arial Narrow" w:hAnsi="Arial Narrow"/>
                <w:iCs/>
                <w:sz w:val="24"/>
                <w:szCs w:val="24"/>
              </w:rPr>
              <w:t>1</w:t>
            </w:r>
          </w:p>
        </w:tc>
        <w:tc>
          <w:tcPr>
            <w:tcW w:w="2970" w:type="dxa"/>
            <w:shd w:val="clear" w:color="auto" w:fill="auto"/>
            <w:vAlign w:val="center"/>
          </w:tcPr>
          <w:p w:rsidR="000A3A1B" w:rsidRPr="00045A1C" w:rsidRDefault="00045A1C" w:rsidP="000A3A1B">
            <w:pPr>
              <w:tabs>
                <w:tab w:val="left" w:pos="149"/>
              </w:tabs>
              <w:jc w:val="both"/>
              <w:rPr>
                <w:rFonts w:ascii="Times New Roman" w:hAnsi="Times New Roman"/>
                <w:iCs/>
                <w:color w:val="000000" w:themeColor="text1"/>
                <w:kern w:val="1"/>
                <w:sz w:val="24"/>
                <w:szCs w:val="24"/>
                <w:lang w:val="ro-RO"/>
              </w:rPr>
            </w:pPr>
            <w:r w:rsidRPr="00045A1C">
              <w:rPr>
                <w:rFonts w:ascii="Times New Roman" w:hAnsi="Times New Roman"/>
                <w:iCs/>
                <w:color w:val="000000" w:themeColor="text1"/>
                <w:kern w:val="1"/>
                <w:sz w:val="24"/>
                <w:szCs w:val="24"/>
                <w:lang w:val="ro-RO"/>
              </w:rPr>
              <w:t>Servicii de traducere din limba RO în EN și invers</w:t>
            </w:r>
          </w:p>
        </w:tc>
        <w:tc>
          <w:tcPr>
            <w:tcW w:w="957" w:type="dxa"/>
            <w:shd w:val="clear" w:color="auto" w:fill="auto"/>
            <w:vAlign w:val="center"/>
          </w:tcPr>
          <w:p w:rsidR="000A3A1B" w:rsidRPr="00045A1C" w:rsidRDefault="00045A1C" w:rsidP="000A3A1B">
            <w:pPr>
              <w:spacing w:line="240" w:lineRule="exact"/>
              <w:jc w:val="center"/>
              <w:rPr>
                <w:rFonts w:ascii="Times New Roman" w:hAnsi="Times New Roman"/>
                <w:color w:val="000000" w:themeColor="text1"/>
                <w:sz w:val="24"/>
                <w:szCs w:val="24"/>
              </w:rPr>
            </w:pPr>
            <w:r w:rsidRPr="00045A1C">
              <w:rPr>
                <w:rFonts w:ascii="Times New Roman" w:hAnsi="Times New Roman"/>
                <w:color w:val="000000" w:themeColor="text1"/>
                <w:sz w:val="24"/>
                <w:szCs w:val="24"/>
              </w:rPr>
              <w:t>pagin</w:t>
            </w:r>
            <w:r w:rsidR="00E97DA9">
              <w:rPr>
                <w:rFonts w:ascii="Times New Roman" w:hAnsi="Times New Roman"/>
                <w:color w:val="000000" w:themeColor="text1"/>
                <w:sz w:val="24"/>
                <w:szCs w:val="24"/>
              </w:rPr>
              <w:t>ă</w:t>
            </w:r>
          </w:p>
        </w:tc>
        <w:tc>
          <w:tcPr>
            <w:tcW w:w="1293" w:type="dxa"/>
            <w:shd w:val="clear" w:color="auto" w:fill="auto"/>
            <w:vAlign w:val="center"/>
          </w:tcPr>
          <w:p w:rsidR="000A3A1B" w:rsidRPr="00045A1C" w:rsidRDefault="00045A1C" w:rsidP="000A3A1B">
            <w:pPr>
              <w:spacing w:line="240" w:lineRule="exact"/>
              <w:jc w:val="center"/>
              <w:rPr>
                <w:rFonts w:ascii="Times New Roman" w:hAnsi="Times New Roman"/>
                <w:color w:val="000000" w:themeColor="text1"/>
                <w:sz w:val="24"/>
                <w:szCs w:val="24"/>
              </w:rPr>
            </w:pPr>
            <w:r w:rsidRPr="00045A1C">
              <w:rPr>
                <w:rFonts w:ascii="Times New Roman" w:hAnsi="Times New Roman"/>
                <w:color w:val="000000" w:themeColor="text1"/>
                <w:sz w:val="24"/>
                <w:szCs w:val="24"/>
              </w:rPr>
              <w:t>550</w:t>
            </w:r>
          </w:p>
        </w:tc>
        <w:tc>
          <w:tcPr>
            <w:tcW w:w="1080" w:type="dxa"/>
            <w:shd w:val="clear" w:color="auto" w:fill="auto"/>
            <w:vAlign w:val="center"/>
          </w:tcPr>
          <w:p w:rsidR="000A3A1B" w:rsidRPr="00045A1C" w:rsidRDefault="00045A1C" w:rsidP="000A3A1B">
            <w:pPr>
              <w:suppressAutoHyphens/>
              <w:jc w:val="center"/>
              <w:rPr>
                <w:rFonts w:ascii="Times New Roman" w:hAnsi="Times New Roman"/>
                <w:iCs/>
                <w:color w:val="000000" w:themeColor="text1"/>
                <w:kern w:val="1"/>
                <w:sz w:val="24"/>
                <w:szCs w:val="24"/>
                <w:lang w:val="ro-RO" w:eastAsia="ar-SA"/>
              </w:rPr>
            </w:pPr>
            <w:r w:rsidRPr="00045A1C">
              <w:rPr>
                <w:rFonts w:ascii="Times New Roman" w:hAnsi="Times New Roman"/>
                <w:iCs/>
                <w:color w:val="000000" w:themeColor="text1"/>
                <w:kern w:val="1"/>
                <w:sz w:val="24"/>
                <w:szCs w:val="24"/>
                <w:lang w:val="ro-RO" w:eastAsia="ar-SA"/>
              </w:rPr>
              <w:t>6.857</w:t>
            </w:r>
          </w:p>
        </w:tc>
        <w:tc>
          <w:tcPr>
            <w:tcW w:w="1092" w:type="dxa"/>
            <w:shd w:val="clear" w:color="auto" w:fill="auto"/>
            <w:vAlign w:val="center"/>
          </w:tcPr>
          <w:p w:rsidR="000A3A1B" w:rsidRPr="00045A1C" w:rsidRDefault="000A3A1B" w:rsidP="000A3A1B">
            <w:pPr>
              <w:jc w:val="center"/>
              <w:rPr>
                <w:rFonts w:ascii="Times New Roman" w:hAnsi="Times New Roman"/>
                <w:i/>
                <w:color w:val="000000" w:themeColor="text1"/>
                <w:sz w:val="24"/>
                <w:szCs w:val="24"/>
              </w:rPr>
            </w:pPr>
          </w:p>
        </w:tc>
        <w:tc>
          <w:tcPr>
            <w:tcW w:w="1155" w:type="dxa"/>
            <w:shd w:val="clear" w:color="auto" w:fill="auto"/>
            <w:vAlign w:val="center"/>
          </w:tcPr>
          <w:p w:rsidR="000A3A1B" w:rsidRPr="00045A1C" w:rsidRDefault="000A3A1B" w:rsidP="000A3A1B">
            <w:pPr>
              <w:jc w:val="center"/>
              <w:rPr>
                <w:rFonts w:ascii="Arial Narrow" w:hAnsi="Arial Narrow"/>
                <w:i/>
                <w:iCs/>
                <w:color w:val="000000" w:themeColor="text1"/>
                <w:sz w:val="24"/>
                <w:szCs w:val="24"/>
              </w:rPr>
            </w:pPr>
          </w:p>
        </w:tc>
        <w:tc>
          <w:tcPr>
            <w:tcW w:w="1232" w:type="dxa"/>
            <w:shd w:val="clear" w:color="auto" w:fill="auto"/>
            <w:vAlign w:val="center"/>
          </w:tcPr>
          <w:p w:rsidR="000A3A1B" w:rsidRPr="00045A1C" w:rsidRDefault="000A3A1B" w:rsidP="000A3A1B">
            <w:pPr>
              <w:jc w:val="center"/>
              <w:rPr>
                <w:rFonts w:ascii="Arial Narrow" w:hAnsi="Arial Narrow"/>
                <w:i/>
                <w:iCs/>
                <w:color w:val="000000" w:themeColor="text1"/>
                <w:sz w:val="24"/>
                <w:szCs w:val="24"/>
              </w:rPr>
            </w:pPr>
          </w:p>
        </w:tc>
      </w:tr>
      <w:tr w:rsidR="00045A1C" w:rsidRPr="00FD0BCD" w:rsidTr="00360600">
        <w:trPr>
          <w:trHeight w:val="256"/>
        </w:trPr>
        <w:tc>
          <w:tcPr>
            <w:tcW w:w="630" w:type="dxa"/>
            <w:vAlign w:val="center"/>
          </w:tcPr>
          <w:p w:rsidR="000272F0" w:rsidRDefault="000272F0" w:rsidP="00B6092D">
            <w:pPr>
              <w:jc w:val="center"/>
              <w:rPr>
                <w:rFonts w:ascii="Arial Narrow" w:hAnsi="Arial Narrow"/>
                <w:iCs/>
                <w:sz w:val="24"/>
                <w:szCs w:val="24"/>
              </w:rPr>
            </w:pPr>
          </w:p>
        </w:tc>
        <w:tc>
          <w:tcPr>
            <w:tcW w:w="2970" w:type="dxa"/>
            <w:shd w:val="clear" w:color="auto" w:fill="auto"/>
            <w:vAlign w:val="center"/>
          </w:tcPr>
          <w:p w:rsidR="000272F0" w:rsidRPr="00045A1C" w:rsidRDefault="000272F0" w:rsidP="00D5505C">
            <w:pPr>
              <w:jc w:val="right"/>
              <w:rPr>
                <w:rFonts w:ascii="Times New Roman" w:hAnsi="Times New Roman"/>
                <w:b/>
                <w:bCs/>
                <w:color w:val="000000" w:themeColor="text1"/>
                <w:sz w:val="24"/>
                <w:szCs w:val="24"/>
                <w:lang w:val="ro-RO"/>
              </w:rPr>
            </w:pPr>
            <w:r w:rsidRPr="00045A1C">
              <w:rPr>
                <w:rFonts w:ascii="Times New Roman" w:hAnsi="Times New Roman"/>
                <w:b/>
                <w:bCs/>
                <w:color w:val="000000" w:themeColor="text1"/>
                <w:sz w:val="24"/>
                <w:szCs w:val="24"/>
                <w:lang w:val="ro-RO"/>
              </w:rPr>
              <w:t xml:space="preserve">TOTAL </w:t>
            </w:r>
          </w:p>
        </w:tc>
        <w:tc>
          <w:tcPr>
            <w:tcW w:w="957" w:type="dxa"/>
            <w:shd w:val="clear" w:color="auto" w:fill="auto"/>
            <w:vAlign w:val="center"/>
          </w:tcPr>
          <w:p w:rsidR="000272F0" w:rsidRPr="00045A1C" w:rsidRDefault="000272F0" w:rsidP="00B6092D">
            <w:pPr>
              <w:spacing w:line="240" w:lineRule="exact"/>
              <w:jc w:val="center"/>
              <w:rPr>
                <w:rFonts w:ascii="Times New Roman" w:hAnsi="Times New Roman"/>
                <w:b/>
                <w:color w:val="000000" w:themeColor="text1"/>
                <w:sz w:val="24"/>
                <w:szCs w:val="24"/>
              </w:rPr>
            </w:pPr>
          </w:p>
        </w:tc>
        <w:tc>
          <w:tcPr>
            <w:tcW w:w="1293" w:type="dxa"/>
            <w:shd w:val="clear" w:color="auto" w:fill="auto"/>
            <w:vAlign w:val="center"/>
          </w:tcPr>
          <w:p w:rsidR="000272F0" w:rsidRPr="00045A1C" w:rsidRDefault="000272F0" w:rsidP="00B6092D">
            <w:pPr>
              <w:spacing w:line="240" w:lineRule="exact"/>
              <w:jc w:val="center"/>
              <w:rPr>
                <w:rFonts w:ascii="Times New Roman" w:hAnsi="Times New Roman"/>
                <w:b/>
                <w:color w:val="000000" w:themeColor="text1"/>
                <w:sz w:val="24"/>
                <w:szCs w:val="24"/>
              </w:rPr>
            </w:pPr>
          </w:p>
        </w:tc>
        <w:tc>
          <w:tcPr>
            <w:tcW w:w="1080" w:type="dxa"/>
            <w:shd w:val="clear" w:color="auto" w:fill="auto"/>
            <w:vAlign w:val="center"/>
          </w:tcPr>
          <w:p w:rsidR="000272F0" w:rsidRPr="00045A1C" w:rsidRDefault="00045A1C" w:rsidP="00B6092D">
            <w:pPr>
              <w:suppressAutoHyphens/>
              <w:jc w:val="center"/>
              <w:rPr>
                <w:rFonts w:ascii="Times New Roman" w:hAnsi="Times New Roman"/>
                <w:b/>
                <w:iCs/>
                <w:color w:val="000000" w:themeColor="text1"/>
                <w:kern w:val="1"/>
                <w:sz w:val="24"/>
                <w:szCs w:val="24"/>
                <w:lang w:val="ro-RO" w:eastAsia="ar-SA"/>
              </w:rPr>
            </w:pPr>
            <w:r w:rsidRPr="00045A1C">
              <w:rPr>
                <w:rFonts w:ascii="Times New Roman" w:hAnsi="Times New Roman"/>
                <w:b/>
                <w:iCs/>
                <w:color w:val="000000" w:themeColor="text1"/>
                <w:kern w:val="1"/>
                <w:sz w:val="24"/>
                <w:szCs w:val="24"/>
                <w:lang w:val="ro-RO" w:eastAsia="ar-SA"/>
              </w:rPr>
              <w:t>6.857</w:t>
            </w:r>
          </w:p>
        </w:tc>
        <w:tc>
          <w:tcPr>
            <w:tcW w:w="1092" w:type="dxa"/>
            <w:shd w:val="clear" w:color="auto" w:fill="auto"/>
            <w:vAlign w:val="center"/>
          </w:tcPr>
          <w:p w:rsidR="000272F0" w:rsidRPr="00045A1C" w:rsidRDefault="000272F0" w:rsidP="00B6092D">
            <w:pPr>
              <w:jc w:val="center"/>
              <w:rPr>
                <w:rFonts w:ascii="Times New Roman" w:hAnsi="Times New Roman"/>
                <w:i/>
                <w:color w:val="000000" w:themeColor="text1"/>
                <w:sz w:val="24"/>
                <w:szCs w:val="24"/>
              </w:rPr>
            </w:pPr>
          </w:p>
        </w:tc>
        <w:tc>
          <w:tcPr>
            <w:tcW w:w="1155" w:type="dxa"/>
            <w:shd w:val="clear" w:color="auto" w:fill="auto"/>
            <w:vAlign w:val="center"/>
          </w:tcPr>
          <w:p w:rsidR="000272F0" w:rsidRPr="00045A1C" w:rsidRDefault="000272F0" w:rsidP="00B6092D">
            <w:pPr>
              <w:jc w:val="center"/>
              <w:rPr>
                <w:rFonts w:ascii="Arial Narrow" w:hAnsi="Arial Narrow"/>
                <w:i/>
                <w:iCs/>
                <w:color w:val="000000" w:themeColor="text1"/>
                <w:sz w:val="24"/>
                <w:szCs w:val="24"/>
              </w:rPr>
            </w:pPr>
          </w:p>
        </w:tc>
        <w:tc>
          <w:tcPr>
            <w:tcW w:w="1232" w:type="dxa"/>
            <w:shd w:val="clear" w:color="auto" w:fill="auto"/>
            <w:vAlign w:val="center"/>
          </w:tcPr>
          <w:p w:rsidR="000272F0" w:rsidRPr="00045A1C" w:rsidRDefault="000272F0" w:rsidP="00B6092D">
            <w:pPr>
              <w:jc w:val="center"/>
              <w:rPr>
                <w:rFonts w:ascii="Arial Narrow" w:hAnsi="Arial Narrow"/>
                <w:i/>
                <w:iCs/>
                <w:color w:val="000000" w:themeColor="text1"/>
                <w:sz w:val="24"/>
                <w:szCs w:val="24"/>
              </w:rPr>
            </w:pPr>
          </w:p>
        </w:tc>
      </w:tr>
    </w:tbl>
    <w:p w:rsidR="00025821" w:rsidRPr="007B275D" w:rsidRDefault="00025821" w:rsidP="00045A1C">
      <w:pPr>
        <w:ind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045A1C">
      <w:pPr>
        <w:ind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Default="00025821" w:rsidP="00025821">
      <w:pPr>
        <w:spacing w:after="120"/>
        <w:rPr>
          <w:rFonts w:ascii="Arial Narrow" w:hAnsi="Arial Narrow"/>
          <w:i/>
          <w:sz w:val="24"/>
          <w:szCs w:val="24"/>
          <w:lang w:val="fr-FR"/>
        </w:rPr>
      </w:pP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Default="00025821" w:rsidP="00E77931">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025821" w:rsidRDefault="00025821" w:rsidP="00D55A7F">
      <w:pPr>
        <w:jc w:val="right"/>
        <w:rPr>
          <w:rStyle w:val="PageNumber"/>
          <w:rFonts w:ascii="Times New Roman" w:hAnsi="Times New Roman"/>
          <w:b/>
          <w:i/>
          <w:sz w:val="24"/>
          <w:szCs w:val="24"/>
        </w:rPr>
      </w:pPr>
    </w:p>
    <w:p w:rsidR="00E77931" w:rsidRDefault="00E77931" w:rsidP="00D55A7F">
      <w:pPr>
        <w:jc w:val="right"/>
        <w:rPr>
          <w:rStyle w:val="PageNumber"/>
          <w:rFonts w:ascii="Times New Roman" w:hAnsi="Times New Roman"/>
          <w:b/>
          <w:i/>
          <w:sz w:val="24"/>
          <w:szCs w:val="24"/>
        </w:rPr>
      </w:pPr>
    </w:p>
    <w:p w:rsidR="00E77931" w:rsidRDefault="00E77931"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1B0AEF" w:rsidRDefault="001B0AEF" w:rsidP="00D55A7F">
      <w:pPr>
        <w:jc w:val="right"/>
        <w:rPr>
          <w:rStyle w:val="PageNumber"/>
          <w:rFonts w:ascii="Times New Roman" w:hAnsi="Times New Roman"/>
          <w:b/>
          <w:i/>
          <w:sz w:val="24"/>
          <w:szCs w:val="24"/>
        </w:rPr>
      </w:pPr>
    </w:p>
    <w:p w:rsidR="00E77931" w:rsidRDefault="00E77931" w:rsidP="00D55A7F">
      <w:pPr>
        <w:jc w:val="right"/>
        <w:rPr>
          <w:rStyle w:val="PageNumber"/>
          <w:rFonts w:ascii="Times New Roman" w:hAnsi="Times New Roman"/>
          <w:b/>
          <w:i/>
          <w:sz w:val="24"/>
          <w:szCs w:val="24"/>
        </w:rPr>
      </w:pP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Pr="00976154"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260"/>
        <w:gridCol w:w="4822"/>
      </w:tblGrid>
      <w:tr w:rsidR="00D55A7F" w:rsidRPr="00F92C3F" w:rsidTr="00025789">
        <w:trPr>
          <w:trHeight w:val="622"/>
          <w:jc w:val="center"/>
        </w:trPr>
        <w:tc>
          <w:tcPr>
            <w:tcW w:w="696" w:type="dxa"/>
            <w:tcMar>
              <w:left w:w="57" w:type="dxa"/>
              <w:right w:w="57" w:type="dxa"/>
            </w:tcMar>
            <w:vAlign w:val="center"/>
          </w:tcPr>
          <w:p w:rsidR="00D55A7F" w:rsidRPr="00976154" w:rsidRDefault="00D55A7F" w:rsidP="00E37F30">
            <w:pPr>
              <w:spacing w:line="276" w:lineRule="auto"/>
              <w:jc w:val="center"/>
              <w:rPr>
                <w:rFonts w:ascii="Times New Roman" w:hAnsi="Times New Roman"/>
                <w:b/>
                <w:sz w:val="24"/>
                <w:szCs w:val="24"/>
              </w:rPr>
            </w:pPr>
            <w:r w:rsidRPr="00976154">
              <w:rPr>
                <w:rFonts w:ascii="Times New Roman" w:hAnsi="Times New Roman"/>
                <w:b/>
                <w:sz w:val="24"/>
                <w:szCs w:val="24"/>
              </w:rPr>
              <w:t>NR.</w:t>
            </w:r>
          </w:p>
          <w:p w:rsidR="00D55A7F" w:rsidRPr="00976154" w:rsidRDefault="00D55A7F" w:rsidP="00E37F30">
            <w:pPr>
              <w:spacing w:line="276" w:lineRule="auto"/>
              <w:jc w:val="center"/>
              <w:rPr>
                <w:rFonts w:ascii="Times New Roman" w:hAnsi="Times New Roman"/>
                <w:sz w:val="24"/>
                <w:szCs w:val="24"/>
              </w:rPr>
            </w:pPr>
            <w:r w:rsidRPr="00976154">
              <w:rPr>
                <w:rFonts w:ascii="Times New Roman" w:hAnsi="Times New Roman"/>
                <w:b/>
                <w:sz w:val="24"/>
                <w:szCs w:val="24"/>
              </w:rPr>
              <w:t>CRT.</w:t>
            </w:r>
          </w:p>
        </w:tc>
        <w:tc>
          <w:tcPr>
            <w:tcW w:w="5260" w:type="dxa"/>
            <w:tcMar>
              <w:left w:w="57" w:type="dxa"/>
              <w:right w:w="57" w:type="dxa"/>
            </w:tcMar>
            <w:vAlign w:val="center"/>
          </w:tcPr>
          <w:p w:rsidR="00D55A7F" w:rsidRPr="0003503D" w:rsidRDefault="00D55A7F" w:rsidP="00E37F30">
            <w:pPr>
              <w:pStyle w:val="Heading2"/>
              <w:numPr>
                <w:ilvl w:val="0"/>
                <w:numId w:val="0"/>
              </w:numPr>
              <w:spacing w:line="276" w:lineRule="auto"/>
              <w:jc w:val="center"/>
              <w:rPr>
                <w:rFonts w:ascii="Times New Roman" w:hAnsi="Times New Roman"/>
                <w:iCs/>
                <w:caps/>
                <w:sz w:val="24"/>
                <w:szCs w:val="24"/>
              </w:rPr>
            </w:pPr>
            <w:r w:rsidRPr="0003503D">
              <w:rPr>
                <w:rFonts w:ascii="Times New Roman" w:hAnsi="Times New Roman"/>
                <w:iCs/>
                <w:caps/>
                <w:sz w:val="24"/>
                <w:szCs w:val="24"/>
              </w:rPr>
              <w:t>Cerinţe autoritate contractantă</w:t>
            </w:r>
          </w:p>
        </w:tc>
        <w:tc>
          <w:tcPr>
            <w:tcW w:w="4822" w:type="dxa"/>
            <w:tcMar>
              <w:left w:w="57" w:type="dxa"/>
              <w:right w:w="57" w:type="dxa"/>
            </w:tcMar>
            <w:vAlign w:val="center"/>
          </w:tcPr>
          <w:p w:rsidR="00D55A7F" w:rsidRPr="00976154" w:rsidRDefault="00D55A7F" w:rsidP="00E37F30">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PROPUNERE TEHNICĂ OFERTANT</w:t>
            </w:r>
          </w:p>
        </w:tc>
      </w:tr>
      <w:tr w:rsidR="00700503" w:rsidRPr="00F92C3F" w:rsidTr="00025789">
        <w:trPr>
          <w:trHeight w:val="904"/>
          <w:jc w:val="center"/>
        </w:trPr>
        <w:tc>
          <w:tcPr>
            <w:tcW w:w="696" w:type="dxa"/>
            <w:tcMar>
              <w:left w:w="57" w:type="dxa"/>
              <w:right w:w="57" w:type="dxa"/>
            </w:tcMar>
            <w:vAlign w:val="center"/>
          </w:tcPr>
          <w:p w:rsidR="00700503" w:rsidRPr="00025789" w:rsidRDefault="00766EEC" w:rsidP="00E37F30">
            <w:pPr>
              <w:spacing w:line="276" w:lineRule="auto"/>
              <w:jc w:val="center"/>
              <w:rPr>
                <w:rFonts w:ascii="Times New Roman" w:hAnsi="Times New Roman"/>
                <w:sz w:val="24"/>
                <w:szCs w:val="24"/>
              </w:rPr>
            </w:pPr>
            <w:r w:rsidRPr="00025789">
              <w:rPr>
                <w:rFonts w:ascii="Times New Roman" w:hAnsi="Times New Roman"/>
                <w:sz w:val="24"/>
                <w:szCs w:val="24"/>
              </w:rPr>
              <w:t>1</w:t>
            </w:r>
          </w:p>
        </w:tc>
        <w:tc>
          <w:tcPr>
            <w:tcW w:w="5260" w:type="dxa"/>
            <w:tcMar>
              <w:left w:w="57" w:type="dxa"/>
              <w:right w:w="57" w:type="dxa"/>
            </w:tcMar>
            <w:vAlign w:val="center"/>
          </w:tcPr>
          <w:p w:rsidR="00025789" w:rsidRPr="0003503D" w:rsidRDefault="00025789" w:rsidP="00025789">
            <w:pPr>
              <w:rPr>
                <w:rFonts w:ascii="Times New Roman" w:hAnsi="Times New Roman"/>
                <w:b/>
                <w:sz w:val="24"/>
                <w:szCs w:val="24"/>
                <w:lang w:val="ro-RO"/>
              </w:rPr>
            </w:pPr>
            <w:r w:rsidRPr="0003503D">
              <w:rPr>
                <w:rFonts w:ascii="Times New Roman" w:hAnsi="Times New Roman"/>
                <w:b/>
                <w:sz w:val="24"/>
                <w:szCs w:val="24"/>
                <w:lang w:val="ro-RO"/>
              </w:rPr>
              <w:t>CONDI</w:t>
            </w:r>
            <w:r w:rsidRPr="0003503D">
              <w:rPr>
                <w:rFonts w:ascii="Times New Roman" w:hAnsi="Times New Roman" w:cs="Calibri"/>
                <w:b/>
                <w:sz w:val="24"/>
                <w:szCs w:val="24"/>
                <w:lang w:val="ro-RO"/>
              </w:rPr>
              <w:t>Ţ</w:t>
            </w:r>
            <w:r w:rsidRPr="0003503D">
              <w:rPr>
                <w:rFonts w:ascii="Times New Roman" w:hAnsi="Times New Roman"/>
                <w:b/>
                <w:sz w:val="24"/>
                <w:szCs w:val="24"/>
                <w:lang w:val="ro-RO"/>
              </w:rPr>
              <w:t xml:space="preserve">II DE PARTICIPARE </w:t>
            </w:r>
          </w:p>
          <w:p w:rsidR="00700503" w:rsidRPr="0003503D" w:rsidRDefault="00025789" w:rsidP="00E75A8B">
            <w:pPr>
              <w:jc w:val="both"/>
              <w:rPr>
                <w:rFonts w:ascii="Times New Roman" w:hAnsi="Times New Roman"/>
                <w:sz w:val="24"/>
                <w:szCs w:val="24"/>
                <w:lang w:val="ro-RO"/>
              </w:rPr>
            </w:pPr>
            <w:r w:rsidRPr="0003503D">
              <w:rPr>
                <w:rFonts w:ascii="Times New Roman" w:hAnsi="Times New Roman"/>
                <w:sz w:val="24"/>
                <w:szCs w:val="24"/>
                <w:lang w:val="ro-RO"/>
              </w:rPr>
              <w:t>Ofertantul trebuie s</w:t>
            </w:r>
            <w:r w:rsidRPr="0003503D">
              <w:rPr>
                <w:rFonts w:ascii="Times New Roman" w:hAnsi="Times New Roman" w:cs="Calibri"/>
                <w:sz w:val="24"/>
                <w:szCs w:val="24"/>
                <w:lang w:val="ro-RO"/>
              </w:rPr>
              <w:t>ă</w:t>
            </w:r>
            <w:r w:rsidRPr="0003503D">
              <w:rPr>
                <w:rFonts w:ascii="Times New Roman" w:hAnsi="Times New Roman"/>
                <w:sz w:val="24"/>
                <w:szCs w:val="24"/>
                <w:lang w:val="ro-RO"/>
              </w:rPr>
              <w:t xml:space="preserve"> fac</w:t>
            </w:r>
            <w:r w:rsidRPr="0003503D">
              <w:rPr>
                <w:rFonts w:ascii="Times New Roman" w:hAnsi="Times New Roman" w:cs="Calibri"/>
                <w:sz w:val="24"/>
                <w:szCs w:val="24"/>
                <w:lang w:val="ro-RO"/>
              </w:rPr>
              <w:t>ă</w:t>
            </w:r>
            <w:r w:rsidRPr="0003503D">
              <w:rPr>
                <w:rFonts w:ascii="Times New Roman" w:hAnsi="Times New Roman"/>
                <w:sz w:val="24"/>
                <w:szCs w:val="24"/>
                <w:lang w:val="ro-RO"/>
              </w:rPr>
              <w:t xml:space="preserve"> dovada c</w:t>
            </w:r>
            <w:r w:rsidRPr="0003503D">
              <w:rPr>
                <w:rFonts w:ascii="Times New Roman" w:hAnsi="Times New Roman" w:cs="Calibri"/>
                <w:sz w:val="24"/>
                <w:szCs w:val="24"/>
                <w:lang w:val="ro-RO"/>
              </w:rPr>
              <w:t>ă</w:t>
            </w:r>
            <w:r w:rsidRPr="0003503D">
              <w:rPr>
                <w:rFonts w:ascii="Times New Roman" w:hAnsi="Times New Roman"/>
                <w:sz w:val="24"/>
                <w:szCs w:val="24"/>
                <w:lang w:val="ro-RO"/>
              </w:rPr>
              <w:t xml:space="preserve"> dispune de personal care de</w:t>
            </w:r>
            <w:r w:rsidRPr="0003503D">
              <w:rPr>
                <w:rFonts w:ascii="Times New Roman" w:hAnsi="Times New Roman" w:cs="Calibri"/>
                <w:sz w:val="24"/>
                <w:szCs w:val="24"/>
                <w:lang w:val="ro-RO"/>
              </w:rPr>
              <w:t>ț</w:t>
            </w:r>
            <w:r w:rsidRPr="0003503D">
              <w:rPr>
                <w:rFonts w:ascii="Times New Roman" w:hAnsi="Times New Roman"/>
                <w:sz w:val="24"/>
                <w:szCs w:val="24"/>
                <w:lang w:val="ro-RO"/>
              </w:rPr>
              <w:t>ine competen</w:t>
            </w:r>
            <w:r w:rsidRPr="0003503D">
              <w:rPr>
                <w:rFonts w:ascii="Times New Roman" w:hAnsi="Times New Roman" w:cs="Calibri"/>
                <w:sz w:val="24"/>
                <w:szCs w:val="24"/>
                <w:lang w:val="ro-RO"/>
              </w:rPr>
              <w:t>ț</w:t>
            </w:r>
            <w:r w:rsidRPr="0003503D">
              <w:rPr>
                <w:rFonts w:ascii="Times New Roman" w:hAnsi="Times New Roman"/>
                <w:sz w:val="24"/>
                <w:szCs w:val="24"/>
                <w:lang w:val="ro-RO"/>
              </w:rPr>
              <w:t>e lingvistice nivel C1, conform nivelurilor Cadrului European Comun de Referin</w:t>
            </w:r>
            <w:r w:rsidRPr="0003503D">
              <w:rPr>
                <w:rFonts w:ascii="Times New Roman" w:hAnsi="Times New Roman" w:cs="Calibri"/>
                <w:sz w:val="24"/>
                <w:szCs w:val="24"/>
                <w:lang w:val="ro-RO"/>
              </w:rPr>
              <w:t>ţă</w:t>
            </w:r>
            <w:r w:rsidRPr="0003503D">
              <w:rPr>
                <w:rFonts w:ascii="Times New Roman" w:hAnsi="Times New Roman"/>
                <w:sz w:val="24"/>
                <w:szCs w:val="24"/>
                <w:lang w:val="ro-RO"/>
              </w:rPr>
              <w:t xml:space="preserve"> Pentru Limbi Str</w:t>
            </w:r>
            <w:r w:rsidRPr="0003503D">
              <w:rPr>
                <w:rFonts w:ascii="Times New Roman" w:hAnsi="Times New Roman" w:cs="Calibri"/>
                <w:sz w:val="24"/>
                <w:szCs w:val="24"/>
                <w:lang w:val="ro-RO"/>
              </w:rPr>
              <w:t>ă</w:t>
            </w:r>
            <w:r w:rsidRPr="0003503D">
              <w:rPr>
                <w:rFonts w:ascii="Times New Roman" w:hAnsi="Times New Roman"/>
                <w:sz w:val="24"/>
                <w:szCs w:val="24"/>
                <w:lang w:val="ro-RO"/>
              </w:rPr>
              <w:t>ine.</w:t>
            </w:r>
          </w:p>
        </w:tc>
        <w:tc>
          <w:tcPr>
            <w:tcW w:w="4822" w:type="dxa"/>
            <w:tcMar>
              <w:left w:w="57" w:type="dxa"/>
              <w:right w:w="57" w:type="dxa"/>
            </w:tcMar>
            <w:vAlign w:val="center"/>
          </w:tcPr>
          <w:p w:rsidR="00700503"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t>se completează de către ofertant</w:t>
            </w:r>
          </w:p>
        </w:tc>
      </w:tr>
      <w:tr w:rsidR="00700503" w:rsidRPr="00F92C3F" w:rsidTr="00025789">
        <w:trPr>
          <w:trHeight w:val="2427"/>
          <w:jc w:val="center"/>
        </w:trPr>
        <w:tc>
          <w:tcPr>
            <w:tcW w:w="696" w:type="dxa"/>
            <w:tcMar>
              <w:left w:w="57" w:type="dxa"/>
              <w:right w:w="57" w:type="dxa"/>
            </w:tcMar>
            <w:vAlign w:val="center"/>
          </w:tcPr>
          <w:p w:rsidR="00700503" w:rsidRPr="00025789" w:rsidRDefault="00423213" w:rsidP="00E37F30">
            <w:pPr>
              <w:spacing w:line="276" w:lineRule="auto"/>
              <w:jc w:val="center"/>
              <w:rPr>
                <w:rFonts w:ascii="Times New Roman" w:hAnsi="Times New Roman"/>
                <w:sz w:val="24"/>
                <w:szCs w:val="24"/>
              </w:rPr>
            </w:pPr>
            <w:r w:rsidRPr="00025789">
              <w:rPr>
                <w:rFonts w:ascii="Times New Roman" w:hAnsi="Times New Roman"/>
                <w:sz w:val="24"/>
                <w:szCs w:val="24"/>
              </w:rPr>
              <w:t>2</w:t>
            </w:r>
          </w:p>
        </w:tc>
        <w:tc>
          <w:tcPr>
            <w:tcW w:w="5260" w:type="dxa"/>
            <w:tcMar>
              <w:left w:w="57" w:type="dxa"/>
              <w:right w:w="57" w:type="dxa"/>
            </w:tcMar>
            <w:vAlign w:val="center"/>
          </w:tcPr>
          <w:p w:rsidR="00025789" w:rsidRPr="00025789" w:rsidRDefault="00025789" w:rsidP="0002578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025789">
              <w:rPr>
                <w:rFonts w:ascii="Times New Roman" w:eastAsia="Times New Roman" w:hAnsi="Times New Roman"/>
                <w:b/>
                <w:iCs/>
                <w:color w:val="000000" w:themeColor="text1"/>
                <w:kern w:val="1"/>
                <w:sz w:val="24"/>
                <w:szCs w:val="24"/>
                <w:lang w:val="ro-RO" w:eastAsia="ar-SA"/>
              </w:rPr>
              <w:t>Descrierea serviciilor</w:t>
            </w:r>
          </w:p>
          <w:p w:rsidR="00025789" w:rsidRPr="00025789" w:rsidRDefault="00025789" w:rsidP="0002578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p>
          <w:p w:rsidR="00025789" w:rsidRPr="00025789" w:rsidRDefault="00025789" w:rsidP="0002578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025789">
              <w:rPr>
                <w:rFonts w:ascii="Times New Roman" w:eastAsia="Times New Roman" w:hAnsi="Times New Roman"/>
                <w:bCs/>
                <w:iCs/>
                <w:color w:val="000000" w:themeColor="text1"/>
                <w:kern w:val="1"/>
                <w:sz w:val="24"/>
                <w:szCs w:val="24"/>
                <w:lang w:val="ro-RO" w:eastAsia="ar-SA"/>
              </w:rPr>
              <w:t>Serviciile de traducere din limba română în engleză și invers se vor realiza pe</w:t>
            </w:r>
            <w:r w:rsidRPr="00025789">
              <w:rPr>
                <w:rFonts w:ascii="Times New Roman" w:eastAsia="Times New Roman" w:hAnsi="Times New Roman"/>
                <w:b/>
                <w:iCs/>
                <w:color w:val="000000" w:themeColor="text1"/>
                <w:kern w:val="1"/>
                <w:sz w:val="24"/>
                <w:szCs w:val="24"/>
                <w:lang w:val="ro-RO" w:eastAsia="ar-SA"/>
              </w:rPr>
              <w:t xml:space="preserve"> </w:t>
            </w:r>
            <w:r w:rsidRPr="00025789">
              <w:rPr>
                <w:rFonts w:ascii="Times New Roman" w:eastAsia="Times New Roman" w:hAnsi="Times New Roman"/>
                <w:bCs/>
                <w:iCs/>
                <w:color w:val="000000" w:themeColor="text1"/>
                <w:kern w:val="1"/>
                <w:sz w:val="24"/>
                <w:szCs w:val="24"/>
                <w:lang w:val="ro-RO" w:eastAsia="ar-SA"/>
              </w:rPr>
              <w:t xml:space="preserve">materialele specifice şi livrabilele elaborate (rapoarte știintițice, documentație tehnică, chestionare etc.) în cadrul implementării etapelor proiectului </w:t>
            </w:r>
            <w:r w:rsidRPr="00025789">
              <w:rPr>
                <w:rFonts w:ascii="Times New Roman" w:eastAsia="Times New Roman" w:hAnsi="Times New Roman"/>
                <w:b/>
                <w:color w:val="000000" w:themeColor="text1"/>
                <w:sz w:val="24"/>
                <w:szCs w:val="24"/>
                <w:lang w:val="ro-RO"/>
              </w:rPr>
              <w:t xml:space="preserve">„Jointly preparing the conditions in the agricultural and connected sectors in the BSB area for the digital transformation” - BSB Smart Farming, cod proiect BSB 908 </w:t>
            </w:r>
            <w:r w:rsidRPr="00025789">
              <w:rPr>
                <w:rFonts w:ascii="Times New Roman" w:eastAsia="Times New Roman" w:hAnsi="Times New Roman"/>
                <w:color w:val="000000" w:themeColor="text1"/>
                <w:sz w:val="24"/>
                <w:szCs w:val="24"/>
                <w:lang w:val="ro-RO"/>
              </w:rPr>
              <w:t>proiect cofinanțat din Programul Operațional Comun Bazinul Mării Negre 2014-2020</w:t>
            </w:r>
            <w:r w:rsidRPr="00025789">
              <w:rPr>
                <w:rFonts w:ascii="Times New Roman" w:eastAsia="Times New Roman" w:hAnsi="Times New Roman"/>
                <w:bCs/>
                <w:iCs/>
                <w:color w:val="000000" w:themeColor="text1"/>
                <w:kern w:val="1"/>
                <w:sz w:val="24"/>
                <w:szCs w:val="24"/>
                <w:lang w:val="ro-RO" w:eastAsia="ar-SA"/>
              </w:rPr>
              <w:t xml:space="preserve">. Traducătorii trebuie să aibă experiență în traducerea de materiale din domeniul agriculturii şi sistemelor, tehnologiilor și echipamentelor inteligente utilizate din agricultură. Documentele vor fi predate prestatorului prin mijloace electronice la adresa de e-mail comunicată de acesta. Prețul ofertat va include serviciile de traducere, verificare stilistică și gramaticală a textelor traduse. </w:t>
            </w:r>
          </w:p>
          <w:p w:rsidR="00025789" w:rsidRPr="00025789" w:rsidRDefault="00025789" w:rsidP="00025789">
            <w:pPr>
              <w:overflowPunct/>
              <w:autoSpaceDE/>
              <w:autoSpaceDN/>
              <w:adjustRightInd/>
              <w:textAlignment w:val="auto"/>
              <w:rPr>
                <w:rFonts w:ascii="Times New Roman" w:eastAsia="Times New Roman" w:hAnsi="Times New Roman"/>
                <w:bCs/>
                <w:iCs/>
                <w:color w:val="000000" w:themeColor="text1"/>
                <w:kern w:val="1"/>
                <w:sz w:val="24"/>
                <w:szCs w:val="24"/>
                <w:highlight w:val="yellow"/>
                <w:lang w:val="ro-RO" w:eastAsia="ar-SA"/>
              </w:rPr>
            </w:pPr>
          </w:p>
          <w:p w:rsidR="00025789" w:rsidRPr="00025789" w:rsidRDefault="00025789" w:rsidP="00025789">
            <w:pPr>
              <w:overflowPunct/>
              <w:autoSpaceDE/>
              <w:autoSpaceDN/>
              <w:adjustRightInd/>
              <w:jc w:val="both"/>
              <w:textAlignment w:val="auto"/>
              <w:rPr>
                <w:rFonts w:ascii="Times New Roman" w:eastAsia="Times New Roman" w:hAnsi="Times New Roman"/>
                <w:color w:val="000000" w:themeColor="text1"/>
                <w:sz w:val="24"/>
                <w:szCs w:val="24"/>
                <w:lang w:val="ro-RO" w:eastAsia="en-GB"/>
              </w:rPr>
            </w:pPr>
            <w:r w:rsidRPr="00025789">
              <w:rPr>
                <w:rFonts w:ascii="Times New Roman" w:eastAsia="Times New Roman" w:hAnsi="Times New Roman"/>
                <w:sz w:val="24"/>
                <w:szCs w:val="24"/>
                <w:lang w:val="ro-RO" w:eastAsia="en-GB"/>
              </w:rPr>
              <w:t>La elaborarea propunerii tehnice</w:t>
            </w:r>
            <w:r w:rsidR="00E75A8B">
              <w:rPr>
                <w:rFonts w:ascii="Times New Roman" w:eastAsia="Times New Roman" w:hAnsi="Times New Roman"/>
                <w:sz w:val="24"/>
                <w:szCs w:val="24"/>
                <w:lang w:val="ro-RO" w:eastAsia="en-GB"/>
              </w:rPr>
              <w:t xml:space="preserve"> operatorii economici trebuie să</w:t>
            </w:r>
            <w:r w:rsidRPr="00025789">
              <w:rPr>
                <w:rFonts w:ascii="Times New Roman" w:eastAsia="Times New Roman" w:hAnsi="Times New Roman"/>
                <w:sz w:val="24"/>
                <w:szCs w:val="24"/>
                <w:lang w:val="ro-RO" w:eastAsia="en-GB"/>
              </w:rPr>
              <w:t xml:space="preserve"> respecte următoarele caracteristici </w:t>
            </w:r>
            <w:r w:rsidRPr="00025789">
              <w:rPr>
                <w:rFonts w:ascii="Times New Roman" w:eastAsia="Times New Roman" w:hAnsi="Times New Roman"/>
                <w:color w:val="000000" w:themeColor="text1"/>
                <w:sz w:val="24"/>
                <w:szCs w:val="24"/>
                <w:lang w:val="ro-RO" w:eastAsia="en-GB"/>
              </w:rPr>
              <w:t>ale serviciilor:</w:t>
            </w:r>
          </w:p>
          <w:p w:rsidR="00025789" w:rsidRPr="00025789" w:rsidRDefault="00025789" w:rsidP="00025789">
            <w:pPr>
              <w:overflowPunct/>
              <w:autoSpaceDE/>
              <w:autoSpaceDN/>
              <w:adjustRightInd/>
              <w:jc w:val="both"/>
              <w:textAlignment w:val="auto"/>
              <w:rPr>
                <w:rFonts w:ascii="Times New Roman" w:eastAsia="Times New Roman" w:hAnsi="Times New Roman"/>
                <w:color w:val="000000" w:themeColor="text1"/>
                <w:sz w:val="24"/>
                <w:szCs w:val="24"/>
                <w:lang w:val="ro-RO" w:eastAsia="en-GB"/>
              </w:rPr>
            </w:pPr>
            <w:r w:rsidRPr="00025789">
              <w:rPr>
                <w:rFonts w:ascii="Times New Roman" w:eastAsia="Times New Roman" w:hAnsi="Times New Roman"/>
                <w:color w:val="000000" w:themeColor="text1"/>
                <w:sz w:val="24"/>
                <w:szCs w:val="24"/>
                <w:lang w:val="ro-RO" w:eastAsia="en-GB"/>
              </w:rPr>
              <w:t xml:space="preserve">→Ofertantul trebuie să asigure traducerea a aproximativ 550 de pagini (2000 de caractere /pagină) în și din limba româna, engleză, în funcție de necesitățile Achizitorului pe toată perioada de implementare a proiectului BSB Smart Farming (BSB 908), etapizat conform tabelului 1, cu respectarea următoarelor condiții: </w:t>
            </w:r>
          </w:p>
          <w:p w:rsidR="00025789" w:rsidRPr="00025789" w:rsidRDefault="00025789" w:rsidP="00025789">
            <w:pPr>
              <w:overflowPunct/>
              <w:autoSpaceDE/>
              <w:autoSpaceDN/>
              <w:adjustRightInd/>
              <w:jc w:val="both"/>
              <w:textAlignment w:val="auto"/>
              <w:rPr>
                <w:rFonts w:ascii="Times New Roman" w:eastAsia="Times New Roman" w:hAnsi="Times New Roman"/>
                <w:color w:val="000000" w:themeColor="text1"/>
                <w:sz w:val="24"/>
                <w:szCs w:val="24"/>
                <w:lang w:val="ro-RO" w:eastAsia="en-GB"/>
              </w:rPr>
            </w:pPr>
            <w:r w:rsidRPr="00025789">
              <w:rPr>
                <w:rFonts w:ascii="Times New Roman" w:eastAsia="Times New Roman" w:hAnsi="Times New Roman"/>
                <w:color w:val="000000" w:themeColor="text1"/>
                <w:sz w:val="24"/>
                <w:szCs w:val="24"/>
                <w:lang w:val="ro-RO" w:eastAsia="en-GB"/>
              </w:rPr>
              <w:t>- traducerile trebuie să redea sensul din limba-sursă în limba-țintă:</w:t>
            </w:r>
          </w:p>
          <w:p w:rsidR="00025789" w:rsidRPr="00025789" w:rsidRDefault="00025789" w:rsidP="00025789">
            <w:pPr>
              <w:overflowPunct/>
              <w:autoSpaceDE/>
              <w:autoSpaceDN/>
              <w:adjustRightInd/>
              <w:jc w:val="both"/>
              <w:textAlignment w:val="auto"/>
              <w:rPr>
                <w:rFonts w:ascii="Times New Roman" w:eastAsia="Times New Roman" w:hAnsi="Times New Roman"/>
                <w:color w:val="000000" w:themeColor="text1"/>
                <w:sz w:val="24"/>
                <w:szCs w:val="24"/>
                <w:lang w:val="ro-RO" w:eastAsia="en-GB"/>
              </w:rPr>
            </w:pPr>
            <w:r w:rsidRPr="00025789">
              <w:rPr>
                <w:rFonts w:ascii="Times New Roman" w:eastAsia="Times New Roman" w:hAnsi="Times New Roman"/>
                <w:color w:val="000000" w:themeColor="text1"/>
                <w:sz w:val="24"/>
                <w:szCs w:val="24"/>
                <w:lang w:val="ro-RO" w:eastAsia="en-GB"/>
              </w:rPr>
              <w:t>- traducerile trebuie să respecte numărul de paragrafe, fraze și structuri independente din textul-sursă;</w:t>
            </w:r>
          </w:p>
          <w:p w:rsidR="00025789" w:rsidRPr="00025789" w:rsidRDefault="00025789" w:rsidP="00025789">
            <w:pPr>
              <w:overflowPunct/>
              <w:autoSpaceDE/>
              <w:autoSpaceDN/>
              <w:adjustRightInd/>
              <w:jc w:val="both"/>
              <w:textAlignment w:val="auto"/>
              <w:rPr>
                <w:rFonts w:ascii="Times New Roman" w:eastAsia="Times New Roman" w:hAnsi="Times New Roman"/>
                <w:color w:val="000000" w:themeColor="text1"/>
                <w:sz w:val="24"/>
                <w:szCs w:val="24"/>
                <w:lang w:val="ro-RO" w:eastAsia="en-GB"/>
              </w:rPr>
            </w:pPr>
            <w:r w:rsidRPr="00025789">
              <w:rPr>
                <w:rFonts w:ascii="Times New Roman" w:eastAsia="Times New Roman" w:hAnsi="Times New Roman"/>
                <w:color w:val="000000" w:themeColor="text1"/>
                <w:sz w:val="24"/>
                <w:szCs w:val="24"/>
                <w:lang w:val="ro-RO" w:eastAsia="en-GB"/>
              </w:rPr>
              <w:t>- traducerea în mod complet și adecvat a tuturor documentelor, fără greșeli gramaticale, cu diacritice;</w:t>
            </w:r>
          </w:p>
          <w:p w:rsidR="00025789" w:rsidRPr="00025789" w:rsidRDefault="00E75A8B" w:rsidP="00025789">
            <w:pPr>
              <w:suppressAutoHyphens/>
              <w:overflowPunct/>
              <w:autoSpaceDE/>
              <w:adjustRightInd/>
              <w:jc w:val="both"/>
              <w:rPr>
                <w:rFonts w:ascii="Times New Roman" w:eastAsia="Calibri" w:hAnsi="Times New Roman"/>
                <w:color w:val="000000" w:themeColor="text1"/>
                <w:kern w:val="3"/>
                <w:sz w:val="24"/>
                <w:szCs w:val="24"/>
                <w:lang w:val="ro-RO" w:eastAsia="zh-CN"/>
              </w:rPr>
            </w:pPr>
            <w:r>
              <w:rPr>
                <w:rFonts w:ascii="Times New Roman" w:eastAsia="Calibri" w:hAnsi="Times New Roman"/>
                <w:color w:val="000000" w:themeColor="text1"/>
                <w:kern w:val="3"/>
                <w:sz w:val="24"/>
                <w:szCs w:val="24"/>
                <w:lang w:val="ro-RO" w:eastAsia="zh-CN"/>
              </w:rPr>
              <w:t>Datele de finalizare a etape</w:t>
            </w:r>
            <w:r w:rsidR="00025789" w:rsidRPr="00025789">
              <w:rPr>
                <w:rFonts w:ascii="Times New Roman" w:eastAsia="Calibri" w:hAnsi="Times New Roman"/>
                <w:color w:val="000000" w:themeColor="text1"/>
                <w:kern w:val="3"/>
                <w:sz w:val="24"/>
                <w:szCs w:val="24"/>
                <w:lang w:val="ro-RO" w:eastAsia="zh-CN"/>
              </w:rPr>
              <w:t xml:space="preserve">lor pot varia în funcție de modificările apărute în graficul activităţilor proiectului </w:t>
            </w:r>
            <w:r w:rsidR="00025789" w:rsidRPr="00025789">
              <w:rPr>
                <w:rFonts w:ascii="Times New Roman" w:eastAsia="Times New Roman" w:hAnsi="Times New Roman"/>
                <w:color w:val="000000" w:themeColor="text1"/>
                <w:kern w:val="3"/>
                <w:sz w:val="24"/>
                <w:szCs w:val="24"/>
                <w:lang w:val="ro-RO" w:eastAsia="en-GB"/>
              </w:rPr>
              <w:t>BSB Smart Farming (BSB 908).</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Materialele rezultate în urma traducerilor vor fi prezentate conform solicitării:</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lastRenderedPageBreak/>
              <w:t xml:space="preserve">- în format electronic și pagina A4, conținând 2000 caractere, la distanța dintre linii de un rând; </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 caractere utilizate: font Arial sau Times New Roman, mărime 12.</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p>
          <w:p w:rsidR="00025789" w:rsidRPr="00025789" w:rsidRDefault="00025789" w:rsidP="00025789">
            <w:pPr>
              <w:overflowPunct/>
              <w:autoSpaceDE/>
              <w:autoSpaceDN/>
              <w:adjustRightInd/>
              <w:jc w:val="both"/>
              <w:textAlignment w:val="auto"/>
              <w:rPr>
                <w:rFonts w:ascii="Times New Roman" w:eastAsia="Times New Roman" w:hAnsi="Times New Roman"/>
                <w:color w:val="000000" w:themeColor="text1"/>
                <w:sz w:val="24"/>
                <w:szCs w:val="24"/>
                <w:lang w:val="ro-RO" w:eastAsia="en-GB"/>
              </w:rPr>
            </w:pPr>
            <w:r w:rsidRPr="00025789">
              <w:rPr>
                <w:rFonts w:ascii="Times New Roman" w:eastAsia="Times New Roman" w:hAnsi="Times New Roman"/>
                <w:color w:val="000000" w:themeColor="text1"/>
                <w:sz w:val="24"/>
                <w:szCs w:val="24"/>
                <w:lang w:val="ro-RO" w:eastAsia="en-GB"/>
              </w:rPr>
              <w:t xml:space="preserve">→ Ofertantul va prezenta în oferta financiară </w:t>
            </w:r>
            <w:r w:rsidRPr="00025789">
              <w:rPr>
                <w:rFonts w:ascii="Times New Roman" w:eastAsia="Times New Roman" w:hAnsi="Times New Roman"/>
                <w:b/>
                <w:color w:val="000000" w:themeColor="text1"/>
                <w:sz w:val="24"/>
                <w:szCs w:val="24"/>
                <w:lang w:val="ro-RO" w:eastAsia="en-GB"/>
              </w:rPr>
              <w:t>prețul per pagină</w:t>
            </w:r>
            <w:r w:rsidRPr="00025789">
              <w:rPr>
                <w:rFonts w:ascii="Times New Roman" w:eastAsia="Times New Roman" w:hAnsi="Times New Roman"/>
                <w:color w:val="000000" w:themeColor="text1"/>
                <w:sz w:val="24"/>
                <w:szCs w:val="24"/>
                <w:lang w:val="ro-RO" w:eastAsia="en-GB"/>
              </w:rPr>
              <w:t xml:space="preserve"> pentru serviciile de traducere.</w:t>
            </w:r>
          </w:p>
          <w:p w:rsidR="00025789" w:rsidRPr="00E75A8B" w:rsidRDefault="00025789" w:rsidP="00025789">
            <w:pPr>
              <w:overflowPunct/>
              <w:autoSpaceDE/>
              <w:autoSpaceDN/>
              <w:adjustRightInd/>
              <w:jc w:val="both"/>
              <w:textAlignment w:val="auto"/>
              <w:rPr>
                <w:rFonts w:ascii="Times New Roman" w:eastAsia="Times New Roman" w:hAnsi="Times New Roman"/>
                <w:b/>
                <w:sz w:val="24"/>
                <w:szCs w:val="24"/>
                <w:lang w:val="ro-RO" w:eastAsia="en-GB"/>
              </w:rPr>
            </w:pPr>
            <w:r w:rsidRPr="00E75A8B">
              <w:rPr>
                <w:rFonts w:ascii="Times New Roman" w:eastAsia="Times New Roman" w:hAnsi="Times New Roman"/>
                <w:b/>
                <w:sz w:val="24"/>
                <w:szCs w:val="24"/>
                <w:lang w:val="ro-RO" w:eastAsia="en-GB"/>
              </w:rPr>
              <w:t>Este obligatorie păstrarea confidențialității asupra documentelor traduse.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Termenele de predare ale documentelor traduse de Prestator curg de la dat</w:t>
            </w:r>
            <w:r w:rsidR="00311501">
              <w:rPr>
                <w:rFonts w:ascii="Times New Roman" w:eastAsia="Times New Roman" w:hAnsi="Times New Roman"/>
                <w:sz w:val="24"/>
                <w:szCs w:val="24"/>
                <w:lang w:val="ro-RO" w:eastAsia="en-GB"/>
              </w:rPr>
              <w:t>a primirii lor de la Achizitor ș</w:t>
            </w:r>
            <w:r w:rsidRPr="00025789">
              <w:rPr>
                <w:rFonts w:ascii="Times New Roman" w:eastAsia="Times New Roman" w:hAnsi="Times New Roman"/>
                <w:sz w:val="24"/>
                <w:szCs w:val="24"/>
                <w:lang w:val="ro-RO" w:eastAsia="en-GB"/>
              </w:rPr>
              <w:t>i sunt următoarele: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 Între 1 și 20 de pagini, max. 1 zi lucrătoare;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 Între 21 și 50 de pagini, max. 2 zile lucrătoare;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 Între 51 și 100 de pagini, max. 3 zile lucrătoare;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 Între 101 și 250 de pagini, max. 5 zile lucrătoare;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 Între 251 și 550 de pagini, max. 7 zile lucrătoare.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Tariful pe pagina de traducere va fi același, indiferent de conținutul documentului (tehnic, economic etc.). Achizitorul va depune toate diligențele pentru a pune la dispoziția prestatorului documentele necesare, astfel încât acesta să respecte termenele de prestare solicitate.</w:t>
            </w:r>
          </w:p>
          <w:p w:rsidR="00025789"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rPr>
              <w:t>Etapele proiectului şi termenul de finalizare sunt prezentate în tabelul 1.</w:t>
            </w:r>
          </w:p>
          <w:p w:rsidR="00025789" w:rsidRPr="00025789" w:rsidRDefault="00025789" w:rsidP="00025789">
            <w:pPr>
              <w:overflowPunct/>
              <w:autoSpaceDE/>
              <w:autoSpaceDN/>
              <w:adjustRightInd/>
              <w:jc w:val="center"/>
              <w:textAlignment w:val="auto"/>
              <w:rPr>
                <w:rFonts w:ascii="Times New Roman" w:eastAsia="Times New Roman" w:hAnsi="Times New Roman"/>
                <w:sz w:val="24"/>
                <w:szCs w:val="24"/>
                <w:lang w:val="ro-RO" w:eastAsia="en-GB"/>
              </w:rPr>
            </w:pPr>
          </w:p>
          <w:p w:rsidR="00D620D5" w:rsidRDefault="00025789" w:rsidP="00D620D5">
            <w:pPr>
              <w:rPr>
                <w:rFonts w:ascii="Times New Roman" w:hAnsi="Times New Roman"/>
                <w:sz w:val="24"/>
                <w:szCs w:val="24"/>
                <w:lang w:val="ro-RO"/>
              </w:rPr>
            </w:pPr>
            <w:r w:rsidRPr="00A71A90">
              <w:rPr>
                <w:rFonts w:ascii="Times New Roman" w:hAnsi="Times New Roman"/>
                <w:b/>
                <w:bCs/>
                <w:sz w:val="24"/>
                <w:szCs w:val="24"/>
                <w:lang w:val="ro-RO"/>
              </w:rPr>
              <w:t>Tabel 1.</w:t>
            </w:r>
            <w:r w:rsidRPr="00A71A90">
              <w:rPr>
                <w:rFonts w:ascii="Times New Roman" w:hAnsi="Times New Roman"/>
                <w:sz w:val="24"/>
                <w:szCs w:val="24"/>
                <w:lang w:val="ro-RO"/>
              </w:rPr>
              <w:t xml:space="preserve"> Etape proiect BSB Smart Farming / Data finalizării etapei</w:t>
            </w:r>
          </w:p>
          <w:p w:rsidR="00025789" w:rsidRDefault="00025789" w:rsidP="00D620D5">
            <w:pPr>
              <w:rPr>
                <w:rFonts w:ascii="Times New Roman" w:hAnsi="Times New Roman"/>
                <w:sz w:val="24"/>
                <w:szCs w:val="24"/>
                <w:lang w:val="ro-RO"/>
              </w:rPr>
            </w:pPr>
          </w:p>
          <w:tbl>
            <w:tblPr>
              <w:tblW w:w="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150"/>
              <w:gridCol w:w="1281"/>
            </w:tblGrid>
            <w:tr w:rsidR="00025789" w:rsidRPr="00A71A90" w:rsidTr="00360600">
              <w:trPr>
                <w:trHeight w:val="300"/>
                <w:tblHeader/>
              </w:trPr>
              <w:tc>
                <w:tcPr>
                  <w:tcW w:w="587" w:type="dxa"/>
                  <w:tcBorders>
                    <w:bottom w:val="single" w:sz="4" w:space="0" w:color="auto"/>
                  </w:tcBorders>
                  <w:shd w:val="clear" w:color="auto" w:fill="auto"/>
                  <w:vAlign w:val="center"/>
                </w:tcPr>
                <w:p w:rsidR="00025789" w:rsidRPr="00A71A90" w:rsidRDefault="00025789" w:rsidP="00025789">
                  <w:pPr>
                    <w:tabs>
                      <w:tab w:val="center" w:pos="4320"/>
                      <w:tab w:val="right" w:pos="8640"/>
                    </w:tabs>
                    <w:jc w:val="center"/>
                    <w:rPr>
                      <w:rFonts w:ascii="Times New Roman" w:eastAsia="Calibri" w:hAnsi="Times New Roman"/>
                      <w:b/>
                      <w:bCs/>
                      <w:sz w:val="24"/>
                      <w:szCs w:val="24"/>
                      <w:lang w:val="ro-RO"/>
                    </w:rPr>
                  </w:pPr>
                  <w:r w:rsidRPr="00A71A90">
                    <w:rPr>
                      <w:rFonts w:ascii="Times New Roman" w:eastAsia="Calibri" w:hAnsi="Times New Roman"/>
                      <w:b/>
                      <w:bCs/>
                      <w:sz w:val="24"/>
                      <w:szCs w:val="24"/>
                      <w:lang w:val="ro-RO"/>
                    </w:rPr>
                    <w:t>Nr. crt.</w:t>
                  </w:r>
                </w:p>
              </w:tc>
              <w:tc>
                <w:tcPr>
                  <w:tcW w:w="3150" w:type="dxa"/>
                  <w:tcBorders>
                    <w:bottom w:val="single" w:sz="4" w:space="0" w:color="auto"/>
                  </w:tcBorders>
                  <w:shd w:val="clear" w:color="auto" w:fill="auto"/>
                  <w:vAlign w:val="center"/>
                </w:tcPr>
                <w:p w:rsidR="00025789" w:rsidRPr="00A71A90" w:rsidRDefault="00025789" w:rsidP="00025789">
                  <w:pPr>
                    <w:tabs>
                      <w:tab w:val="center" w:pos="4320"/>
                      <w:tab w:val="right" w:pos="8640"/>
                    </w:tabs>
                    <w:jc w:val="center"/>
                    <w:rPr>
                      <w:rFonts w:ascii="Times New Roman" w:eastAsia="Calibri" w:hAnsi="Times New Roman"/>
                      <w:sz w:val="24"/>
                      <w:szCs w:val="24"/>
                      <w:lang w:val="ro-RO"/>
                    </w:rPr>
                  </w:pPr>
                  <w:r w:rsidRPr="00A71A90">
                    <w:rPr>
                      <w:rFonts w:ascii="Times New Roman" w:eastAsia="Calibri" w:hAnsi="Times New Roman"/>
                      <w:b/>
                      <w:bCs/>
                      <w:sz w:val="24"/>
                      <w:szCs w:val="24"/>
                      <w:lang w:val="ro-RO"/>
                    </w:rPr>
                    <w:t>Denumire etapă (T)</w:t>
                  </w:r>
                </w:p>
              </w:tc>
              <w:tc>
                <w:tcPr>
                  <w:tcW w:w="1281" w:type="dxa"/>
                  <w:tcBorders>
                    <w:bottom w:val="single" w:sz="4" w:space="0" w:color="auto"/>
                  </w:tcBorders>
                  <w:shd w:val="clear" w:color="auto" w:fill="auto"/>
                  <w:vAlign w:val="center"/>
                </w:tcPr>
                <w:p w:rsidR="00025789" w:rsidRPr="00A71A90" w:rsidRDefault="00025789" w:rsidP="00025789">
                  <w:pPr>
                    <w:tabs>
                      <w:tab w:val="center" w:pos="4320"/>
                      <w:tab w:val="right" w:pos="8640"/>
                    </w:tabs>
                    <w:jc w:val="center"/>
                    <w:rPr>
                      <w:rFonts w:ascii="Times New Roman" w:eastAsia="Calibri" w:hAnsi="Times New Roman"/>
                      <w:b/>
                      <w:bCs/>
                      <w:sz w:val="24"/>
                      <w:szCs w:val="24"/>
                      <w:lang w:val="ro-RO"/>
                    </w:rPr>
                  </w:pPr>
                  <w:r w:rsidRPr="00A71A90">
                    <w:rPr>
                      <w:rFonts w:ascii="Times New Roman" w:eastAsia="Calibri" w:hAnsi="Times New Roman"/>
                      <w:b/>
                      <w:bCs/>
                      <w:sz w:val="24"/>
                      <w:szCs w:val="24"/>
                      <w:lang w:val="ro-RO"/>
                    </w:rPr>
                    <w:t>Dată finalizare etapă</w:t>
                  </w:r>
                </w:p>
              </w:tc>
            </w:tr>
            <w:tr w:rsidR="00025789" w:rsidRPr="00A71A90" w:rsidTr="00360600">
              <w:trPr>
                <w:trHeight w:val="340"/>
              </w:trPr>
              <w:tc>
                <w:tcPr>
                  <w:tcW w:w="587" w:type="dxa"/>
                  <w:tcBorders>
                    <w:top w:val="single" w:sz="4" w:space="0" w:color="auto"/>
                  </w:tcBorders>
                  <w:vAlign w:val="center"/>
                </w:tcPr>
                <w:p w:rsidR="00025789" w:rsidRPr="00A71A90" w:rsidRDefault="00025789" w:rsidP="00025789">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150" w:type="dxa"/>
                  <w:tcBorders>
                    <w:top w:val="single" w:sz="4" w:space="0" w:color="auto"/>
                  </w:tcBorders>
                  <w:vAlign w:val="center"/>
                </w:tcPr>
                <w:p w:rsidR="00025789" w:rsidRPr="00A71A90" w:rsidRDefault="00025789" w:rsidP="00025789">
                  <w:pPr>
                    <w:suppressAutoHyphens/>
                    <w:rPr>
                      <w:rFonts w:ascii="Times New Roman" w:eastAsia="Calibri" w:hAnsi="Times New Roman"/>
                      <w:kern w:val="3"/>
                      <w:sz w:val="24"/>
                      <w:szCs w:val="24"/>
                      <w:lang w:val="ro-RO" w:eastAsia="zh-CN"/>
                    </w:rPr>
                  </w:pPr>
                  <w:r w:rsidRPr="00A71A90">
                    <w:rPr>
                      <w:rFonts w:ascii="Times New Roman" w:eastAsia="Calibri" w:hAnsi="Times New Roman"/>
                      <w:b/>
                      <w:bCs/>
                      <w:kern w:val="3"/>
                      <w:sz w:val="24"/>
                      <w:szCs w:val="24"/>
                      <w:lang w:val="ro-RO" w:eastAsia="zh-CN"/>
                    </w:rPr>
                    <w:t>T1.</w:t>
                  </w:r>
                  <w:r w:rsidRPr="00A71A90">
                    <w:rPr>
                      <w:rFonts w:ascii="Times New Roman" w:eastAsia="Calibri" w:hAnsi="Times New Roman"/>
                      <w:kern w:val="3"/>
                      <w:sz w:val="24"/>
                      <w:szCs w:val="24"/>
                      <w:lang w:val="ro-RO" w:eastAsia="zh-CN"/>
                    </w:rPr>
                    <w:t xml:space="preserve"> Cercetări privind nivelul de pregătire pentru agricultura inteligentă în zona bazinului mării Negre (BSB)</w:t>
                  </w:r>
                </w:p>
              </w:tc>
              <w:tc>
                <w:tcPr>
                  <w:tcW w:w="1281" w:type="dxa"/>
                  <w:tcBorders>
                    <w:top w:val="single" w:sz="4" w:space="0" w:color="auto"/>
                  </w:tcBorders>
                  <w:vAlign w:val="center"/>
                </w:tcPr>
                <w:p w:rsidR="00025789" w:rsidRPr="00A71A90" w:rsidRDefault="00E75A8B" w:rsidP="00025789">
                  <w:pPr>
                    <w:jc w:val="center"/>
                    <w:rPr>
                      <w:rFonts w:ascii="Times New Roman" w:hAnsi="Times New Roman"/>
                      <w:sz w:val="24"/>
                      <w:szCs w:val="24"/>
                      <w:lang w:val="ro-RO"/>
                    </w:rPr>
                  </w:pPr>
                  <w:r w:rsidRPr="00CC758A">
                    <w:rPr>
                      <w:rFonts w:ascii="Times New Roman" w:hAnsi="Times New Roman"/>
                      <w:sz w:val="24"/>
                      <w:szCs w:val="24"/>
                      <w:lang w:val="ro-RO"/>
                    </w:rPr>
                    <w:t>Martie</w:t>
                  </w:r>
                  <w:r w:rsidRPr="00A71A90">
                    <w:rPr>
                      <w:rFonts w:ascii="Times New Roman" w:hAnsi="Times New Roman"/>
                      <w:sz w:val="24"/>
                      <w:szCs w:val="24"/>
                      <w:lang w:val="ro-RO"/>
                    </w:rPr>
                    <w:t xml:space="preserve"> </w:t>
                  </w:r>
                  <w:r w:rsidR="00025789" w:rsidRPr="00A71A90">
                    <w:rPr>
                      <w:rFonts w:ascii="Times New Roman" w:hAnsi="Times New Roman"/>
                      <w:sz w:val="24"/>
                      <w:szCs w:val="24"/>
                      <w:lang w:val="ro-RO"/>
                    </w:rPr>
                    <w:t>2021</w:t>
                  </w:r>
                </w:p>
              </w:tc>
            </w:tr>
            <w:tr w:rsidR="00025789" w:rsidRPr="00464413" w:rsidTr="00396529">
              <w:trPr>
                <w:trHeight w:val="340"/>
              </w:trPr>
              <w:tc>
                <w:tcPr>
                  <w:tcW w:w="587" w:type="dxa"/>
                  <w:vAlign w:val="center"/>
                </w:tcPr>
                <w:p w:rsidR="00025789" w:rsidRPr="00464413" w:rsidRDefault="00025789" w:rsidP="00025789">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150" w:type="dxa"/>
                  <w:vAlign w:val="center"/>
                </w:tcPr>
                <w:p w:rsidR="00025789" w:rsidRPr="00464413" w:rsidRDefault="00025789" w:rsidP="00025789">
                  <w:pPr>
                    <w:suppressAutoHyphens/>
                    <w:rPr>
                      <w:rFonts w:ascii="Times New Roman" w:eastAsia="Calibri" w:hAnsi="Times New Roman"/>
                      <w:kern w:val="3"/>
                      <w:sz w:val="24"/>
                      <w:szCs w:val="24"/>
                      <w:lang w:val="ro-RO" w:eastAsia="zh-CN"/>
                    </w:rPr>
                  </w:pPr>
                  <w:r w:rsidRPr="00464413">
                    <w:rPr>
                      <w:rFonts w:ascii="Times New Roman" w:eastAsia="Calibri" w:hAnsi="Times New Roman"/>
                      <w:b/>
                      <w:bCs/>
                      <w:kern w:val="3"/>
                      <w:sz w:val="24"/>
                      <w:szCs w:val="24"/>
                      <w:lang w:val="ro-RO" w:eastAsia="zh-CN"/>
                    </w:rPr>
                    <w:t>T2.</w:t>
                  </w:r>
                  <w:r w:rsidRPr="00464413">
                    <w:rPr>
                      <w:rFonts w:ascii="Times New Roman" w:eastAsia="Calibri" w:hAnsi="Times New Roman"/>
                      <w:kern w:val="3"/>
                      <w:sz w:val="24"/>
                      <w:szCs w:val="24"/>
                      <w:lang w:val="ro-RO" w:eastAsia="zh-CN"/>
                    </w:rPr>
                    <w:t xml:space="preserve"> Setarea platformei BSB Smart Farming</w:t>
                  </w:r>
                </w:p>
              </w:tc>
              <w:tc>
                <w:tcPr>
                  <w:tcW w:w="1281" w:type="dxa"/>
                  <w:vAlign w:val="center"/>
                </w:tcPr>
                <w:p w:rsidR="00025789" w:rsidRPr="00464413" w:rsidRDefault="00025789" w:rsidP="00025789">
                  <w:pPr>
                    <w:jc w:val="center"/>
                    <w:rPr>
                      <w:rFonts w:ascii="Times New Roman" w:hAnsi="Times New Roman"/>
                      <w:sz w:val="24"/>
                      <w:szCs w:val="24"/>
                      <w:lang w:val="ro-RO"/>
                    </w:rPr>
                  </w:pPr>
                  <w:r w:rsidRPr="00464413">
                    <w:rPr>
                      <w:rFonts w:ascii="Times New Roman" w:hAnsi="Times New Roman"/>
                      <w:sz w:val="24"/>
                      <w:szCs w:val="24"/>
                      <w:lang w:val="ro-RO"/>
                    </w:rPr>
                    <w:t>Aprilie 2021</w:t>
                  </w:r>
                </w:p>
              </w:tc>
            </w:tr>
            <w:tr w:rsidR="00025789" w:rsidRPr="00464413" w:rsidTr="00396529">
              <w:trPr>
                <w:trHeight w:val="340"/>
              </w:trPr>
              <w:tc>
                <w:tcPr>
                  <w:tcW w:w="587" w:type="dxa"/>
                  <w:vAlign w:val="center"/>
                </w:tcPr>
                <w:p w:rsidR="00025789" w:rsidRPr="00464413" w:rsidRDefault="00025789" w:rsidP="00025789">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150" w:type="dxa"/>
                  <w:vAlign w:val="center"/>
                </w:tcPr>
                <w:p w:rsidR="00025789" w:rsidRPr="00464413" w:rsidRDefault="00025789" w:rsidP="00025789">
                  <w:pPr>
                    <w:suppressAutoHyphens/>
                    <w:rPr>
                      <w:rFonts w:ascii="Times New Roman" w:eastAsia="Calibri" w:hAnsi="Times New Roman"/>
                      <w:kern w:val="3"/>
                      <w:sz w:val="24"/>
                      <w:szCs w:val="24"/>
                      <w:lang w:val="ro-RO" w:eastAsia="zh-CN"/>
                    </w:rPr>
                  </w:pPr>
                  <w:r w:rsidRPr="00464413">
                    <w:rPr>
                      <w:rFonts w:ascii="Times New Roman" w:eastAsia="Calibri" w:hAnsi="Times New Roman"/>
                      <w:b/>
                      <w:bCs/>
                      <w:kern w:val="3"/>
                      <w:sz w:val="24"/>
                      <w:szCs w:val="24"/>
                      <w:lang w:val="ro-RO" w:eastAsia="zh-CN"/>
                    </w:rPr>
                    <w:t>T3.</w:t>
                  </w:r>
                  <w:r w:rsidRPr="00464413">
                    <w:rPr>
                      <w:rFonts w:ascii="Times New Roman" w:eastAsia="Calibri" w:hAnsi="Times New Roman"/>
                      <w:kern w:val="3"/>
                      <w:sz w:val="24"/>
                      <w:szCs w:val="24"/>
                      <w:lang w:val="ro-RO" w:eastAsia="zh-CN"/>
                    </w:rPr>
                    <w:t xml:space="preserve"> Dezvoltarea rețelei de agricultură inteligentă BSB</w:t>
                  </w:r>
                </w:p>
              </w:tc>
              <w:tc>
                <w:tcPr>
                  <w:tcW w:w="1281" w:type="dxa"/>
                  <w:vAlign w:val="center"/>
                </w:tcPr>
                <w:p w:rsidR="00025789" w:rsidRPr="00464413" w:rsidRDefault="00025789" w:rsidP="00025789">
                  <w:pPr>
                    <w:jc w:val="center"/>
                    <w:rPr>
                      <w:rFonts w:ascii="Times New Roman" w:hAnsi="Times New Roman"/>
                      <w:sz w:val="24"/>
                      <w:szCs w:val="24"/>
                      <w:lang w:val="ro-RO"/>
                    </w:rPr>
                  </w:pPr>
                  <w:r w:rsidRPr="00464413">
                    <w:rPr>
                      <w:rFonts w:ascii="Times New Roman" w:hAnsi="Times New Roman"/>
                      <w:sz w:val="24"/>
                      <w:szCs w:val="24"/>
                      <w:lang w:val="ro-RO"/>
                    </w:rPr>
                    <w:t>Iulie 2021</w:t>
                  </w:r>
                </w:p>
              </w:tc>
            </w:tr>
            <w:tr w:rsidR="00025789" w:rsidRPr="00464413" w:rsidTr="00396529">
              <w:trPr>
                <w:trHeight w:val="340"/>
              </w:trPr>
              <w:tc>
                <w:tcPr>
                  <w:tcW w:w="587" w:type="dxa"/>
                  <w:vAlign w:val="center"/>
                </w:tcPr>
                <w:p w:rsidR="00025789" w:rsidRPr="00464413" w:rsidRDefault="00025789" w:rsidP="00025789">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150" w:type="dxa"/>
                  <w:vAlign w:val="center"/>
                </w:tcPr>
                <w:p w:rsidR="00025789" w:rsidRPr="00464413" w:rsidRDefault="00025789" w:rsidP="00025789">
                  <w:pPr>
                    <w:suppressAutoHyphens/>
                    <w:rPr>
                      <w:rFonts w:ascii="Times New Roman" w:eastAsia="Calibri" w:hAnsi="Times New Roman"/>
                      <w:kern w:val="3"/>
                      <w:sz w:val="24"/>
                      <w:szCs w:val="24"/>
                      <w:lang w:val="ro-RO" w:eastAsia="zh-CN"/>
                    </w:rPr>
                  </w:pPr>
                  <w:r w:rsidRPr="00464413">
                    <w:rPr>
                      <w:rFonts w:ascii="Times New Roman" w:eastAsia="Calibri" w:hAnsi="Times New Roman"/>
                      <w:b/>
                      <w:bCs/>
                      <w:kern w:val="3"/>
                      <w:sz w:val="24"/>
                      <w:szCs w:val="24"/>
                      <w:lang w:val="ro-RO" w:eastAsia="zh-CN"/>
                    </w:rPr>
                    <w:t>T4.</w:t>
                  </w:r>
                  <w:r w:rsidRPr="00464413">
                    <w:rPr>
                      <w:rFonts w:ascii="Times New Roman" w:eastAsia="Calibri" w:hAnsi="Times New Roman"/>
                      <w:kern w:val="3"/>
                      <w:sz w:val="24"/>
                      <w:szCs w:val="24"/>
                      <w:lang w:val="ro-RO" w:eastAsia="zh-CN"/>
                    </w:rPr>
                    <w:t xml:space="preserve"> Promovarea transformării digitale în sectoarele agricole și conexe din zona BSB</w:t>
                  </w:r>
                </w:p>
              </w:tc>
              <w:tc>
                <w:tcPr>
                  <w:tcW w:w="1281" w:type="dxa"/>
                  <w:vAlign w:val="center"/>
                </w:tcPr>
                <w:p w:rsidR="00025789" w:rsidRPr="00464413" w:rsidRDefault="00025789" w:rsidP="00025789">
                  <w:pPr>
                    <w:jc w:val="center"/>
                    <w:rPr>
                      <w:rFonts w:ascii="Times New Roman" w:hAnsi="Times New Roman"/>
                      <w:sz w:val="24"/>
                      <w:szCs w:val="24"/>
                      <w:lang w:val="ro-RO"/>
                    </w:rPr>
                  </w:pPr>
                  <w:r w:rsidRPr="00464413">
                    <w:rPr>
                      <w:rFonts w:ascii="Times New Roman" w:hAnsi="Times New Roman"/>
                      <w:sz w:val="24"/>
                      <w:szCs w:val="24"/>
                      <w:lang w:val="ro-RO"/>
                    </w:rPr>
                    <w:t>Noiembrie 2021</w:t>
                  </w:r>
                </w:p>
              </w:tc>
            </w:tr>
            <w:tr w:rsidR="00025789" w:rsidRPr="00464413" w:rsidTr="00396529">
              <w:trPr>
                <w:trHeight w:val="340"/>
              </w:trPr>
              <w:tc>
                <w:tcPr>
                  <w:tcW w:w="587" w:type="dxa"/>
                  <w:vAlign w:val="center"/>
                </w:tcPr>
                <w:p w:rsidR="00025789" w:rsidRPr="00464413" w:rsidRDefault="00025789" w:rsidP="00025789">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150" w:type="dxa"/>
                  <w:vAlign w:val="center"/>
                </w:tcPr>
                <w:p w:rsidR="00025789" w:rsidRPr="00464413" w:rsidRDefault="00025789" w:rsidP="00025789">
                  <w:pPr>
                    <w:suppressAutoHyphens/>
                    <w:rPr>
                      <w:rFonts w:ascii="Times New Roman" w:eastAsia="Calibri" w:hAnsi="Times New Roman"/>
                      <w:kern w:val="3"/>
                      <w:sz w:val="24"/>
                      <w:szCs w:val="24"/>
                      <w:lang w:val="ro-RO" w:eastAsia="zh-CN"/>
                    </w:rPr>
                  </w:pPr>
                  <w:r w:rsidRPr="00464413">
                    <w:rPr>
                      <w:rFonts w:ascii="Times New Roman" w:eastAsia="Calibri" w:hAnsi="Times New Roman"/>
                      <w:b/>
                      <w:bCs/>
                      <w:kern w:val="3"/>
                      <w:sz w:val="24"/>
                      <w:szCs w:val="24"/>
                      <w:lang w:val="ro-RO" w:eastAsia="zh-CN"/>
                    </w:rPr>
                    <w:t>T5.</w:t>
                  </w:r>
                  <w:r w:rsidRPr="00464413">
                    <w:rPr>
                      <w:rFonts w:ascii="Times New Roman" w:eastAsia="Calibri" w:hAnsi="Times New Roman"/>
                      <w:kern w:val="3"/>
                      <w:sz w:val="24"/>
                      <w:szCs w:val="24"/>
                      <w:lang w:val="ro-RO" w:eastAsia="zh-CN"/>
                    </w:rPr>
                    <w:t xml:space="preserve"> Consolidarea ecosistemului antreprenorial de agricultură inteligentă transfrontalieră din zona BSB</w:t>
                  </w:r>
                </w:p>
              </w:tc>
              <w:tc>
                <w:tcPr>
                  <w:tcW w:w="1281" w:type="dxa"/>
                  <w:vAlign w:val="center"/>
                </w:tcPr>
                <w:p w:rsidR="00025789" w:rsidRPr="00464413" w:rsidRDefault="00025789" w:rsidP="00025789">
                  <w:pPr>
                    <w:jc w:val="center"/>
                    <w:rPr>
                      <w:rFonts w:ascii="Times New Roman" w:hAnsi="Times New Roman"/>
                      <w:sz w:val="24"/>
                      <w:szCs w:val="24"/>
                      <w:lang w:val="ro-RO"/>
                    </w:rPr>
                  </w:pPr>
                  <w:r w:rsidRPr="00464413">
                    <w:rPr>
                      <w:rFonts w:ascii="Times New Roman" w:hAnsi="Times New Roman"/>
                      <w:sz w:val="24"/>
                      <w:szCs w:val="24"/>
                      <w:lang w:val="ro-RO"/>
                    </w:rPr>
                    <w:t>Martie 2022</w:t>
                  </w:r>
                </w:p>
              </w:tc>
            </w:tr>
          </w:tbl>
          <w:p w:rsidR="00025789" w:rsidRDefault="00025789" w:rsidP="00D620D5">
            <w:pPr>
              <w:rPr>
                <w:rFonts w:ascii="Times New Roman" w:hAnsi="Times New Roman"/>
                <w:sz w:val="24"/>
                <w:szCs w:val="24"/>
                <w:lang w:val="ro-RO"/>
              </w:rPr>
            </w:pPr>
          </w:p>
          <w:p w:rsidR="00025789" w:rsidRPr="00025789" w:rsidRDefault="00025789" w:rsidP="0002578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025789">
              <w:rPr>
                <w:rFonts w:ascii="Times New Roman" w:eastAsia="Times New Roman" w:hAnsi="Times New Roman"/>
                <w:b/>
                <w:iCs/>
                <w:color w:val="000000" w:themeColor="text1"/>
                <w:kern w:val="1"/>
                <w:sz w:val="24"/>
                <w:szCs w:val="24"/>
                <w:lang w:val="ro-RO" w:eastAsia="ar-SA"/>
              </w:rPr>
              <w:t>L</w:t>
            </w:r>
            <w:r w:rsidRPr="00025789">
              <w:rPr>
                <w:rFonts w:ascii="Times New Roman" w:eastAsia="Times New Roman" w:hAnsi="Times New Roman"/>
                <w:b/>
                <w:bCs/>
                <w:sz w:val="24"/>
                <w:szCs w:val="24"/>
                <w:lang w:val="ro-RO"/>
              </w:rPr>
              <w:t>ivrabilele necesare pentru cuantificarea serviciilor</w:t>
            </w:r>
          </w:p>
          <w:p w:rsidR="00025789" w:rsidRPr="00025789" w:rsidRDefault="00025789" w:rsidP="00025789">
            <w:pPr>
              <w:suppressAutoHyphens/>
              <w:overflowPunct/>
              <w:autoSpaceDE/>
              <w:autoSpaceDN/>
              <w:adjustRightInd/>
              <w:jc w:val="both"/>
              <w:textAlignment w:val="auto"/>
              <w:rPr>
                <w:rFonts w:ascii="Times New Roman" w:eastAsia="Times New Roman" w:hAnsi="Times New Roman"/>
                <w:iCs/>
                <w:color w:val="000000" w:themeColor="text1"/>
                <w:kern w:val="1"/>
                <w:sz w:val="24"/>
                <w:szCs w:val="24"/>
                <w:lang w:val="ro-RO" w:eastAsia="ar-SA"/>
              </w:rPr>
            </w:pPr>
            <w:r w:rsidRPr="00025789">
              <w:rPr>
                <w:rFonts w:ascii="Times New Roman" w:eastAsia="Times New Roman" w:hAnsi="Times New Roman"/>
                <w:iCs/>
                <w:color w:val="000000" w:themeColor="text1"/>
                <w:kern w:val="1"/>
                <w:sz w:val="24"/>
                <w:szCs w:val="24"/>
                <w:lang w:val="ro-RO" w:eastAsia="ar-SA"/>
              </w:rPr>
              <w:t>Livrabilele necesare, pentru cuantificarea serviciilor prestate sunt prezentate în tabelul următor:</w:t>
            </w:r>
          </w:p>
          <w:tbl>
            <w:tblPr>
              <w:tblStyle w:val="TableGrid"/>
              <w:tblW w:w="4983" w:type="dxa"/>
              <w:tblLayout w:type="fixed"/>
              <w:tblLook w:val="04A0" w:firstRow="1" w:lastRow="0" w:firstColumn="1" w:lastColumn="0" w:noHBand="0" w:noVBand="1"/>
            </w:tblPr>
            <w:tblGrid>
              <w:gridCol w:w="677"/>
              <w:gridCol w:w="4306"/>
            </w:tblGrid>
            <w:tr w:rsidR="00025789" w:rsidRPr="004B0912" w:rsidTr="00360600">
              <w:trPr>
                <w:trHeight w:val="435"/>
                <w:tblHeader/>
              </w:trPr>
              <w:tc>
                <w:tcPr>
                  <w:tcW w:w="677" w:type="dxa"/>
                  <w:shd w:val="clear" w:color="auto" w:fill="auto"/>
                  <w:vAlign w:val="center"/>
                </w:tcPr>
                <w:p w:rsidR="00025789" w:rsidRPr="004B0912" w:rsidRDefault="00025789" w:rsidP="00025789">
                  <w:pPr>
                    <w:suppressAutoHyphens/>
                    <w:jc w:val="center"/>
                    <w:rPr>
                      <w:rFonts w:ascii="Times New Roman" w:hAnsi="Times New Roman"/>
                      <w:b/>
                      <w:iCs/>
                      <w:color w:val="000000" w:themeColor="text1"/>
                      <w:kern w:val="1"/>
                      <w:sz w:val="24"/>
                      <w:szCs w:val="24"/>
                      <w:lang w:val="ro-RO" w:eastAsia="ar-SA"/>
                    </w:rPr>
                  </w:pPr>
                  <w:r w:rsidRPr="004B0912">
                    <w:rPr>
                      <w:rFonts w:ascii="Times New Roman" w:hAnsi="Times New Roman"/>
                      <w:b/>
                      <w:iCs/>
                      <w:color w:val="000000" w:themeColor="text1"/>
                      <w:kern w:val="1"/>
                      <w:sz w:val="24"/>
                      <w:szCs w:val="24"/>
                      <w:lang w:val="ro-RO" w:eastAsia="ar-SA"/>
                    </w:rPr>
                    <w:lastRenderedPageBreak/>
                    <w:t>Nr.</w:t>
                  </w:r>
                  <w:r>
                    <w:rPr>
                      <w:rFonts w:ascii="Times New Roman" w:hAnsi="Times New Roman"/>
                      <w:b/>
                      <w:iCs/>
                      <w:color w:val="000000" w:themeColor="text1"/>
                      <w:kern w:val="1"/>
                      <w:sz w:val="24"/>
                      <w:szCs w:val="24"/>
                      <w:lang w:val="ro-RO" w:eastAsia="ar-SA"/>
                    </w:rPr>
                    <w:t xml:space="preserve"> </w:t>
                  </w:r>
                  <w:r w:rsidRPr="004B0912">
                    <w:rPr>
                      <w:rFonts w:ascii="Times New Roman" w:hAnsi="Times New Roman"/>
                      <w:b/>
                      <w:iCs/>
                      <w:color w:val="000000" w:themeColor="text1"/>
                      <w:kern w:val="1"/>
                      <w:sz w:val="24"/>
                      <w:szCs w:val="24"/>
                      <w:lang w:val="ro-RO" w:eastAsia="ar-SA"/>
                    </w:rPr>
                    <w:t>crt.</w:t>
                  </w:r>
                </w:p>
              </w:tc>
              <w:tc>
                <w:tcPr>
                  <w:tcW w:w="4306" w:type="dxa"/>
                  <w:shd w:val="clear" w:color="auto" w:fill="auto"/>
                  <w:vAlign w:val="center"/>
                </w:tcPr>
                <w:p w:rsidR="00025789" w:rsidRPr="004B0912" w:rsidRDefault="00025789" w:rsidP="00025789">
                  <w:pPr>
                    <w:suppressAutoHyphens/>
                    <w:jc w:val="center"/>
                    <w:rPr>
                      <w:rFonts w:ascii="Times New Roman" w:hAnsi="Times New Roman"/>
                      <w:b/>
                      <w:iCs/>
                      <w:color w:val="000000" w:themeColor="text1"/>
                      <w:kern w:val="1"/>
                      <w:sz w:val="24"/>
                      <w:szCs w:val="24"/>
                      <w:lang w:val="ro-RO" w:eastAsia="ar-SA"/>
                    </w:rPr>
                  </w:pPr>
                  <w:r w:rsidRPr="004B0912">
                    <w:rPr>
                      <w:rFonts w:ascii="Times New Roman" w:hAnsi="Times New Roman"/>
                      <w:b/>
                      <w:iCs/>
                      <w:color w:val="000000" w:themeColor="text1"/>
                      <w:kern w:val="1"/>
                      <w:sz w:val="24"/>
                      <w:szCs w:val="24"/>
                      <w:lang w:val="ro-RO" w:eastAsia="ar-SA"/>
                    </w:rPr>
                    <w:t>Livrabile</w:t>
                  </w:r>
                </w:p>
              </w:tc>
            </w:tr>
            <w:tr w:rsidR="00025789" w:rsidRPr="002C3B31" w:rsidTr="00025789">
              <w:trPr>
                <w:trHeight w:val="395"/>
              </w:trPr>
              <w:tc>
                <w:tcPr>
                  <w:tcW w:w="677" w:type="dxa"/>
                  <w:vAlign w:val="center"/>
                </w:tcPr>
                <w:p w:rsidR="00025789" w:rsidRPr="002C3B31" w:rsidRDefault="00025789" w:rsidP="00025789">
                  <w:pPr>
                    <w:suppressAutoHyphens/>
                    <w:jc w:val="center"/>
                    <w:rPr>
                      <w:rFonts w:ascii="Times New Roman" w:hAnsi="Times New Roman"/>
                      <w:b/>
                      <w:iCs/>
                      <w:color w:val="000000" w:themeColor="text1"/>
                      <w:kern w:val="1"/>
                      <w:sz w:val="24"/>
                      <w:szCs w:val="24"/>
                      <w:lang w:val="ro-RO" w:eastAsia="ar-SA"/>
                    </w:rPr>
                  </w:pPr>
                  <w:r w:rsidRPr="002C3B31">
                    <w:rPr>
                      <w:rFonts w:ascii="Times New Roman" w:hAnsi="Times New Roman"/>
                      <w:b/>
                      <w:iCs/>
                      <w:color w:val="000000" w:themeColor="text1"/>
                      <w:kern w:val="1"/>
                      <w:sz w:val="24"/>
                      <w:szCs w:val="24"/>
                      <w:lang w:val="ro-RO" w:eastAsia="ar-SA"/>
                    </w:rPr>
                    <w:t>1.</w:t>
                  </w:r>
                </w:p>
              </w:tc>
              <w:tc>
                <w:tcPr>
                  <w:tcW w:w="4306" w:type="dxa"/>
                </w:tcPr>
                <w:p w:rsidR="00025789" w:rsidRDefault="00025789" w:rsidP="00A10E1B">
                  <w:pPr>
                    <w:jc w:val="both"/>
                    <w:rPr>
                      <w:rFonts w:ascii="Times New Roman" w:hAnsi="Times New Roman"/>
                      <w:iCs/>
                      <w:color w:val="000000" w:themeColor="text1"/>
                      <w:kern w:val="1"/>
                      <w:sz w:val="24"/>
                      <w:szCs w:val="24"/>
                      <w:lang w:val="ro-RO"/>
                    </w:rPr>
                  </w:pPr>
                  <w:bookmarkStart w:id="0" w:name="_GoBack"/>
                  <w:r w:rsidRPr="002C3B31">
                    <w:rPr>
                      <w:rFonts w:ascii="Times New Roman" w:hAnsi="Times New Roman"/>
                      <w:iCs/>
                      <w:color w:val="000000" w:themeColor="text1"/>
                      <w:kern w:val="1"/>
                      <w:sz w:val="24"/>
                      <w:szCs w:val="24"/>
                      <w:lang w:val="ro-RO"/>
                    </w:rPr>
                    <w:t>Materiale traduse din limba RO în EN și invers, pentru materialele elaborate în timpul</w:t>
                  </w:r>
                  <w:r>
                    <w:rPr>
                      <w:rFonts w:ascii="Times New Roman" w:hAnsi="Times New Roman"/>
                      <w:iCs/>
                      <w:color w:val="000000" w:themeColor="text1"/>
                      <w:kern w:val="1"/>
                      <w:sz w:val="24"/>
                      <w:szCs w:val="24"/>
                      <w:lang w:val="ro-RO"/>
                    </w:rPr>
                    <w:t xml:space="preserve"> implementării proiectului BSB Smart Farming</w:t>
                  </w:r>
                </w:p>
                <w:p w:rsidR="00025789" w:rsidRDefault="00025789" w:rsidP="00A10E1B">
                  <w:pPr>
                    <w:jc w:val="both"/>
                    <w:rPr>
                      <w:rFonts w:ascii="Times New Roman" w:hAnsi="Times New Roman"/>
                      <w:iCs/>
                      <w:color w:val="000000" w:themeColor="text1"/>
                      <w:kern w:val="1"/>
                      <w:sz w:val="24"/>
                      <w:szCs w:val="24"/>
                      <w:lang w:val="ro-RO"/>
                    </w:rPr>
                  </w:pPr>
                  <w:r>
                    <w:rPr>
                      <w:rFonts w:ascii="Times New Roman" w:hAnsi="Times New Roman"/>
                      <w:iCs/>
                      <w:color w:val="000000" w:themeColor="text1"/>
                      <w:kern w:val="1"/>
                      <w:sz w:val="24"/>
                      <w:szCs w:val="24"/>
                      <w:lang w:val="ro-RO"/>
                    </w:rPr>
                    <w:t>- met</w:t>
                  </w:r>
                  <w:r w:rsidR="00E75A8B">
                    <w:rPr>
                      <w:rFonts w:ascii="Times New Roman" w:hAnsi="Times New Roman"/>
                      <w:iCs/>
                      <w:color w:val="000000" w:themeColor="text1"/>
                      <w:kern w:val="1"/>
                      <w:sz w:val="24"/>
                      <w:szCs w:val="24"/>
                      <w:lang w:val="ro-RO"/>
                    </w:rPr>
                    <w:t>o</w:t>
                  </w:r>
                  <w:r>
                    <w:rPr>
                      <w:rFonts w:ascii="Times New Roman" w:hAnsi="Times New Roman"/>
                      <w:iCs/>
                      <w:color w:val="000000" w:themeColor="text1"/>
                      <w:kern w:val="1"/>
                      <w:sz w:val="24"/>
                      <w:szCs w:val="24"/>
                      <w:lang w:val="ro-RO"/>
                    </w:rPr>
                    <w:t>dologii de cercetare</w:t>
                  </w:r>
                </w:p>
                <w:p w:rsidR="00025789" w:rsidRDefault="00025789" w:rsidP="00A10E1B">
                  <w:pPr>
                    <w:jc w:val="both"/>
                    <w:rPr>
                      <w:rFonts w:ascii="Times New Roman" w:hAnsi="Times New Roman"/>
                      <w:iCs/>
                      <w:color w:val="000000" w:themeColor="text1"/>
                      <w:kern w:val="1"/>
                      <w:sz w:val="24"/>
                      <w:szCs w:val="24"/>
                      <w:lang w:val="ro-RO"/>
                    </w:rPr>
                  </w:pPr>
                  <w:r>
                    <w:rPr>
                      <w:rFonts w:ascii="Times New Roman" w:hAnsi="Times New Roman"/>
                      <w:iCs/>
                      <w:color w:val="000000" w:themeColor="text1"/>
                      <w:kern w:val="1"/>
                      <w:sz w:val="24"/>
                      <w:szCs w:val="24"/>
                      <w:lang w:val="ro-RO"/>
                    </w:rPr>
                    <w:t>- ghiduri specifice activităților proiectului</w:t>
                  </w:r>
                </w:p>
                <w:p w:rsidR="00025789" w:rsidRDefault="00025789" w:rsidP="00A10E1B">
                  <w:pPr>
                    <w:jc w:val="both"/>
                    <w:rPr>
                      <w:rFonts w:ascii="Times New Roman" w:hAnsi="Times New Roman"/>
                      <w:iCs/>
                      <w:color w:val="000000" w:themeColor="text1"/>
                      <w:kern w:val="1"/>
                      <w:sz w:val="24"/>
                      <w:szCs w:val="24"/>
                      <w:lang w:val="ro-RO"/>
                    </w:rPr>
                  </w:pPr>
                  <w:r>
                    <w:rPr>
                      <w:rFonts w:ascii="Times New Roman" w:hAnsi="Times New Roman"/>
                      <w:iCs/>
                      <w:color w:val="000000" w:themeColor="text1"/>
                      <w:kern w:val="1"/>
                      <w:sz w:val="24"/>
                      <w:szCs w:val="24"/>
                      <w:lang w:val="ro-RO"/>
                    </w:rPr>
                    <w:t>- chestionare de investigație</w:t>
                  </w:r>
                </w:p>
                <w:p w:rsidR="00025789" w:rsidRPr="002C3B31" w:rsidRDefault="00025789" w:rsidP="00A10E1B">
                  <w:pPr>
                    <w:jc w:val="both"/>
                    <w:rPr>
                      <w:rFonts w:ascii="Times New Roman" w:hAnsi="Times New Roman"/>
                      <w:iCs/>
                      <w:color w:val="000000" w:themeColor="text1"/>
                      <w:kern w:val="1"/>
                      <w:sz w:val="24"/>
                      <w:szCs w:val="24"/>
                      <w:lang w:val="ro-RO"/>
                    </w:rPr>
                  </w:pPr>
                  <w:r>
                    <w:rPr>
                      <w:rFonts w:ascii="Times New Roman" w:hAnsi="Times New Roman"/>
                      <w:iCs/>
                      <w:color w:val="000000" w:themeColor="text1"/>
                      <w:kern w:val="1"/>
                      <w:sz w:val="24"/>
                      <w:szCs w:val="24"/>
                      <w:lang w:val="ro-RO"/>
                    </w:rPr>
                    <w:t>- alte materiale specifice proiectului (la solicitarea responsabilului de proiect.)</w:t>
                  </w:r>
                  <w:bookmarkEnd w:id="0"/>
                </w:p>
              </w:tc>
            </w:tr>
          </w:tbl>
          <w:p w:rsidR="00025789" w:rsidRPr="00F92C3F" w:rsidRDefault="00025789" w:rsidP="00D620D5">
            <w:pPr>
              <w:rPr>
                <w:rFonts w:ascii="Times New Roman" w:hAnsi="Times New Roman"/>
                <w:lang w:val="ro-RO"/>
              </w:rPr>
            </w:pPr>
          </w:p>
        </w:tc>
        <w:tc>
          <w:tcPr>
            <w:tcW w:w="4822" w:type="dxa"/>
            <w:tcMar>
              <w:left w:w="57" w:type="dxa"/>
              <w:right w:w="57" w:type="dxa"/>
            </w:tcMar>
            <w:vAlign w:val="center"/>
          </w:tcPr>
          <w:p w:rsidR="00700503"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r w:rsidR="00D620D5" w:rsidRPr="00F92C3F" w:rsidTr="00025789">
        <w:trPr>
          <w:trHeight w:val="311"/>
          <w:jc w:val="center"/>
        </w:trPr>
        <w:tc>
          <w:tcPr>
            <w:tcW w:w="696" w:type="dxa"/>
            <w:tcMar>
              <w:left w:w="57" w:type="dxa"/>
              <w:right w:w="57" w:type="dxa"/>
            </w:tcMar>
            <w:vAlign w:val="center"/>
          </w:tcPr>
          <w:p w:rsidR="00D620D5" w:rsidRPr="00025789" w:rsidRDefault="00AC4499" w:rsidP="00025789">
            <w:pPr>
              <w:spacing w:line="276" w:lineRule="auto"/>
              <w:jc w:val="center"/>
              <w:rPr>
                <w:rFonts w:ascii="Times New Roman" w:hAnsi="Times New Roman"/>
                <w:sz w:val="24"/>
                <w:szCs w:val="24"/>
              </w:rPr>
            </w:pPr>
            <w:r w:rsidRPr="00025789">
              <w:rPr>
                <w:rFonts w:ascii="Times New Roman" w:hAnsi="Times New Roman"/>
                <w:sz w:val="24"/>
                <w:szCs w:val="24"/>
              </w:rPr>
              <w:lastRenderedPageBreak/>
              <w:t>3</w:t>
            </w:r>
          </w:p>
        </w:tc>
        <w:tc>
          <w:tcPr>
            <w:tcW w:w="5260" w:type="dxa"/>
            <w:tcMar>
              <w:left w:w="57" w:type="dxa"/>
              <w:right w:w="57" w:type="dxa"/>
            </w:tcMar>
            <w:vAlign w:val="center"/>
          </w:tcPr>
          <w:p w:rsidR="00025789" w:rsidRPr="00025789" w:rsidRDefault="00025789" w:rsidP="00025789">
            <w:pPr>
              <w:overflowPunct/>
              <w:autoSpaceDE/>
              <w:autoSpaceDN/>
              <w:adjustRightInd/>
              <w:jc w:val="both"/>
              <w:textAlignment w:val="auto"/>
              <w:rPr>
                <w:rFonts w:ascii="Times New Roman" w:eastAsia="Times New Roman" w:hAnsi="Times New Roman"/>
                <w:b/>
                <w:sz w:val="24"/>
                <w:szCs w:val="24"/>
                <w:lang w:val="ro-RO" w:eastAsia="en-GB"/>
              </w:rPr>
            </w:pPr>
            <w:r w:rsidRPr="00025789">
              <w:rPr>
                <w:rFonts w:ascii="Times New Roman" w:eastAsia="Times New Roman" w:hAnsi="Times New Roman"/>
                <w:b/>
                <w:sz w:val="24"/>
                <w:szCs w:val="24"/>
                <w:lang w:val="ro-RO" w:eastAsia="en-GB"/>
              </w:rPr>
              <w:t>RECEPȚIA SERVICIIOR CONTRACTATE</w:t>
            </w:r>
          </w:p>
          <w:p w:rsidR="00E75A8B" w:rsidRPr="00E75A8B" w:rsidRDefault="00E75A8B" w:rsidP="00E75A8B">
            <w:pPr>
              <w:overflowPunct/>
              <w:autoSpaceDE/>
              <w:autoSpaceDN/>
              <w:adjustRightInd/>
              <w:jc w:val="both"/>
              <w:textAlignment w:val="auto"/>
              <w:rPr>
                <w:rFonts w:ascii="Times New Roman" w:eastAsia="Times New Roman" w:hAnsi="Times New Roman"/>
                <w:i/>
                <w:sz w:val="24"/>
                <w:szCs w:val="24"/>
                <w:lang w:val="ro-RO" w:eastAsia="en-GB"/>
              </w:rPr>
            </w:pPr>
            <w:r w:rsidRPr="00E75A8B">
              <w:rPr>
                <w:rFonts w:ascii="Times New Roman" w:eastAsia="Times New Roman" w:hAnsi="Times New Roman"/>
                <w:b/>
                <w:sz w:val="24"/>
                <w:szCs w:val="24"/>
                <w:lang w:val="ro-RO" w:eastAsia="en-GB"/>
              </w:rPr>
              <w:t>Recepția</w:t>
            </w:r>
            <w:r w:rsidRPr="00E75A8B">
              <w:rPr>
                <w:rFonts w:ascii="Times New Roman" w:eastAsia="Times New Roman" w:hAnsi="Times New Roman"/>
                <w:sz w:val="24"/>
                <w:szCs w:val="24"/>
                <w:lang w:val="ro-RO" w:eastAsia="en-GB"/>
              </w:rPr>
              <w:t xml:space="preserve"> calitativă şi cantitativă se va efectua prin intermediul poștei electronice, traducerile vor fi trimise după fiecare etapă specificată în tabelul 1, în parte, pe adresa de email comunicată de autoritatea contractantă ofertantului desemnat câștigător. </w:t>
            </w:r>
          </w:p>
          <w:p w:rsidR="00D620D5" w:rsidRPr="00025789" w:rsidRDefault="00E75A8B" w:rsidP="00025789">
            <w:pPr>
              <w:overflowPunct/>
              <w:autoSpaceDE/>
              <w:autoSpaceDN/>
              <w:adjustRightInd/>
              <w:jc w:val="both"/>
              <w:textAlignment w:val="auto"/>
              <w:rPr>
                <w:rFonts w:ascii="Times New Roman" w:eastAsia="Times New Roman" w:hAnsi="Times New Roman"/>
                <w:sz w:val="24"/>
                <w:szCs w:val="24"/>
                <w:lang w:val="ro-RO" w:eastAsia="en-GB"/>
              </w:rPr>
            </w:pPr>
            <w:r w:rsidRPr="00E75A8B">
              <w:rPr>
                <w:rFonts w:ascii="Times New Roman" w:eastAsia="Times New Roman" w:hAnsi="Times New Roman"/>
                <w:sz w:val="24"/>
                <w:szCs w:val="24"/>
                <w:lang w:val="ro-RO" w:eastAsia="en-GB"/>
              </w:rPr>
              <w:t xml:space="preserve">Recepția va fi definitivă după încheierea unui </w:t>
            </w:r>
            <w:r w:rsidRPr="00E75A8B">
              <w:rPr>
                <w:rFonts w:ascii="Times New Roman" w:eastAsia="Times New Roman" w:hAnsi="Times New Roman"/>
                <w:b/>
                <w:bCs/>
                <w:sz w:val="24"/>
                <w:szCs w:val="24"/>
                <w:lang w:val="ro-RO" w:eastAsia="en-GB"/>
              </w:rPr>
              <w:t>Proces-verbal de predare-primire</w:t>
            </w:r>
            <w:r w:rsidRPr="00E75A8B">
              <w:rPr>
                <w:rFonts w:ascii="Times New Roman" w:eastAsia="Times New Roman" w:hAnsi="Times New Roman"/>
                <w:sz w:val="24"/>
                <w:szCs w:val="24"/>
                <w:lang w:val="ro-RO" w:eastAsia="en-GB"/>
              </w:rPr>
              <w:t xml:space="preserve"> a traducerilor solicitate, după fiecare etapă în parte.</w:t>
            </w:r>
          </w:p>
        </w:tc>
        <w:tc>
          <w:tcPr>
            <w:tcW w:w="4822" w:type="dxa"/>
            <w:tcMar>
              <w:left w:w="57" w:type="dxa"/>
              <w:right w:w="57" w:type="dxa"/>
            </w:tcMar>
            <w:vAlign w:val="center"/>
          </w:tcPr>
          <w:p w:rsidR="00D620D5"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t>se completează de către ofertant</w:t>
            </w:r>
          </w:p>
        </w:tc>
      </w:tr>
      <w:tr w:rsidR="00D55A7F" w:rsidRPr="00F92C3F" w:rsidTr="00025789">
        <w:trPr>
          <w:trHeight w:val="559"/>
          <w:jc w:val="center"/>
        </w:trPr>
        <w:tc>
          <w:tcPr>
            <w:tcW w:w="696" w:type="dxa"/>
            <w:tcMar>
              <w:left w:w="57" w:type="dxa"/>
              <w:right w:w="57" w:type="dxa"/>
            </w:tcMar>
            <w:vAlign w:val="center"/>
          </w:tcPr>
          <w:p w:rsidR="00D55A7F" w:rsidRPr="00025789" w:rsidRDefault="000B6654" w:rsidP="00025789">
            <w:pPr>
              <w:spacing w:line="276" w:lineRule="auto"/>
              <w:jc w:val="center"/>
              <w:rPr>
                <w:rFonts w:ascii="Times New Roman" w:hAnsi="Times New Roman"/>
                <w:sz w:val="24"/>
                <w:szCs w:val="24"/>
              </w:rPr>
            </w:pPr>
            <w:r w:rsidRPr="00025789">
              <w:rPr>
                <w:rFonts w:ascii="Times New Roman" w:hAnsi="Times New Roman"/>
                <w:sz w:val="24"/>
                <w:szCs w:val="24"/>
              </w:rPr>
              <w:t>4</w:t>
            </w:r>
          </w:p>
        </w:tc>
        <w:tc>
          <w:tcPr>
            <w:tcW w:w="5260" w:type="dxa"/>
            <w:tcMar>
              <w:left w:w="57" w:type="dxa"/>
              <w:right w:w="57" w:type="dxa"/>
            </w:tcMar>
          </w:tcPr>
          <w:p w:rsidR="00025789" w:rsidRPr="00025789" w:rsidRDefault="00025789" w:rsidP="00025789">
            <w:pPr>
              <w:overflowPunct/>
              <w:autoSpaceDE/>
              <w:autoSpaceDN/>
              <w:adjustRightInd/>
              <w:jc w:val="both"/>
              <w:textAlignment w:val="auto"/>
              <w:rPr>
                <w:rFonts w:ascii="Times New Roman" w:eastAsia="Times New Roman" w:hAnsi="Times New Roman"/>
                <w:b/>
                <w:sz w:val="24"/>
                <w:szCs w:val="24"/>
                <w:lang w:val="ro-RO" w:eastAsia="en-GB"/>
              </w:rPr>
            </w:pPr>
            <w:r w:rsidRPr="00025789">
              <w:rPr>
                <w:rFonts w:ascii="Times New Roman" w:eastAsia="Times New Roman" w:hAnsi="Times New Roman"/>
                <w:b/>
                <w:sz w:val="24"/>
                <w:szCs w:val="24"/>
                <w:lang w:val="ro-RO" w:eastAsia="en-GB"/>
              </w:rPr>
              <w:t>DREPTURI DE PROPRIETATE</w:t>
            </w:r>
          </w:p>
          <w:p w:rsidR="00064984" w:rsidRPr="00025789" w:rsidRDefault="00025789" w:rsidP="00025789">
            <w:pPr>
              <w:overflowPunct/>
              <w:autoSpaceDE/>
              <w:autoSpaceDN/>
              <w:adjustRightInd/>
              <w:jc w:val="both"/>
              <w:textAlignment w:val="auto"/>
              <w:rPr>
                <w:rFonts w:ascii="Times New Roman" w:eastAsia="Times New Roman" w:hAnsi="Times New Roman"/>
                <w:sz w:val="24"/>
                <w:szCs w:val="24"/>
                <w:lang w:val="ro-RO" w:eastAsia="en-GB"/>
              </w:rPr>
            </w:pPr>
            <w:r w:rsidRPr="00025789">
              <w:rPr>
                <w:rFonts w:ascii="Times New Roman" w:eastAsia="Times New Roman" w:hAnsi="Times New Roman"/>
                <w:sz w:val="24"/>
                <w:szCs w:val="24"/>
                <w:lang w:val="ro-RO" w:eastAsia="en-GB"/>
              </w:rPr>
              <w:t>Pentru traducerile solicitate de achizitor, toate drepturile patrimoniale de autor asupra documentelor create de către contractant, se transfera către autoritatea contractantă.</w:t>
            </w:r>
          </w:p>
        </w:tc>
        <w:tc>
          <w:tcPr>
            <w:tcW w:w="4822" w:type="dxa"/>
            <w:tcMar>
              <w:left w:w="57" w:type="dxa"/>
              <w:right w:w="57" w:type="dxa"/>
            </w:tcMar>
          </w:tcPr>
          <w:p w:rsidR="00D55A7F" w:rsidRPr="00F92C3F" w:rsidRDefault="00D55A7F" w:rsidP="00BB3BEE">
            <w:pPr>
              <w:spacing w:before="120" w:line="276" w:lineRule="auto"/>
              <w:ind w:right="106"/>
              <w:jc w:val="center"/>
              <w:rPr>
                <w:rFonts w:ascii="Times New Roman" w:hAnsi="Times New Roman"/>
                <w:b/>
                <w:i/>
                <w:sz w:val="24"/>
                <w:szCs w:val="24"/>
              </w:rPr>
            </w:pPr>
            <w:r w:rsidRPr="00F92C3F">
              <w:rPr>
                <w:rFonts w:ascii="Times New Roman" w:hAnsi="Times New Roman"/>
                <w:b/>
                <w:i/>
                <w:color w:val="FF0000"/>
                <w:sz w:val="24"/>
                <w:szCs w:val="24"/>
              </w:rPr>
              <w:t>se completează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Pr="00295786" w:rsidRDefault="00D55A7F" w:rsidP="00681F2A">
      <w:pPr>
        <w:spacing w:after="120"/>
        <w:jc w:val="both"/>
        <w:rPr>
          <w:rFonts w:ascii="Arial Narrow" w:hAnsi="Arial Narrow"/>
          <w:i/>
          <w:sz w:val="24"/>
          <w:szCs w:val="24"/>
        </w:rPr>
      </w:pPr>
    </w:p>
    <w:sectPr w:rsidR="00D55A7F" w:rsidRPr="00295786" w:rsidSect="00045A1C">
      <w:pgSz w:w="11906" w:h="16838"/>
      <w:pgMar w:top="965"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BE" w:rsidRDefault="00F13FBE">
      <w:r>
        <w:separator/>
      </w:r>
    </w:p>
  </w:endnote>
  <w:endnote w:type="continuationSeparator" w:id="0">
    <w:p w:rsidR="00F13FBE" w:rsidRDefault="00F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BE" w:rsidRDefault="00F13FBE">
      <w:r>
        <w:separator/>
      </w:r>
    </w:p>
  </w:footnote>
  <w:footnote w:type="continuationSeparator" w:id="0">
    <w:p w:rsidR="00F13FBE" w:rsidRDefault="00F1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7"/>
  </w:num>
  <w:num w:numId="3">
    <w:abstractNumId w:val="8"/>
  </w:num>
  <w:num w:numId="4">
    <w:abstractNumId w:val="4"/>
  </w:num>
  <w:num w:numId="5">
    <w:abstractNumId w:val="6"/>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789"/>
    <w:rsid w:val="00025821"/>
    <w:rsid w:val="00026053"/>
    <w:rsid w:val="000272F0"/>
    <w:rsid w:val="00031795"/>
    <w:rsid w:val="00031D64"/>
    <w:rsid w:val="0003503D"/>
    <w:rsid w:val="00045A1C"/>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AEF"/>
    <w:rsid w:val="001B0E57"/>
    <w:rsid w:val="001C3E70"/>
    <w:rsid w:val="001C58E0"/>
    <w:rsid w:val="001C63B0"/>
    <w:rsid w:val="001C7BA4"/>
    <w:rsid w:val="001D4BFF"/>
    <w:rsid w:val="001D65EC"/>
    <w:rsid w:val="001F09DD"/>
    <w:rsid w:val="001F1A20"/>
    <w:rsid w:val="001F42B5"/>
    <w:rsid w:val="002027DA"/>
    <w:rsid w:val="0020591C"/>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7725A"/>
    <w:rsid w:val="00283067"/>
    <w:rsid w:val="00285ADF"/>
    <w:rsid w:val="00290102"/>
    <w:rsid w:val="00295786"/>
    <w:rsid w:val="002A789A"/>
    <w:rsid w:val="002B04F6"/>
    <w:rsid w:val="002B1600"/>
    <w:rsid w:val="002B30C8"/>
    <w:rsid w:val="002B44E7"/>
    <w:rsid w:val="002B6149"/>
    <w:rsid w:val="002C7C23"/>
    <w:rsid w:val="002E1AA1"/>
    <w:rsid w:val="002F0CEF"/>
    <w:rsid w:val="0030628F"/>
    <w:rsid w:val="00311501"/>
    <w:rsid w:val="003133A2"/>
    <w:rsid w:val="00313EA0"/>
    <w:rsid w:val="00317D4D"/>
    <w:rsid w:val="00321894"/>
    <w:rsid w:val="003231D6"/>
    <w:rsid w:val="00323902"/>
    <w:rsid w:val="00327322"/>
    <w:rsid w:val="00336854"/>
    <w:rsid w:val="00341B9C"/>
    <w:rsid w:val="003427D0"/>
    <w:rsid w:val="00355B9C"/>
    <w:rsid w:val="00360600"/>
    <w:rsid w:val="00361DCB"/>
    <w:rsid w:val="00366FC3"/>
    <w:rsid w:val="00367A1D"/>
    <w:rsid w:val="00372094"/>
    <w:rsid w:val="0037529A"/>
    <w:rsid w:val="0038359B"/>
    <w:rsid w:val="00384D91"/>
    <w:rsid w:val="00385AD5"/>
    <w:rsid w:val="00394992"/>
    <w:rsid w:val="003A2E4B"/>
    <w:rsid w:val="003B0464"/>
    <w:rsid w:val="003C4A12"/>
    <w:rsid w:val="003E79F6"/>
    <w:rsid w:val="003E7B24"/>
    <w:rsid w:val="003F234D"/>
    <w:rsid w:val="003F38B7"/>
    <w:rsid w:val="003F505B"/>
    <w:rsid w:val="00402708"/>
    <w:rsid w:val="00402935"/>
    <w:rsid w:val="0040396A"/>
    <w:rsid w:val="0041072F"/>
    <w:rsid w:val="00412E92"/>
    <w:rsid w:val="004150DE"/>
    <w:rsid w:val="00420DF4"/>
    <w:rsid w:val="00421881"/>
    <w:rsid w:val="00423213"/>
    <w:rsid w:val="00434462"/>
    <w:rsid w:val="00436705"/>
    <w:rsid w:val="00443020"/>
    <w:rsid w:val="00444D4D"/>
    <w:rsid w:val="00446160"/>
    <w:rsid w:val="004525E6"/>
    <w:rsid w:val="00454113"/>
    <w:rsid w:val="004557E6"/>
    <w:rsid w:val="00464267"/>
    <w:rsid w:val="00464339"/>
    <w:rsid w:val="004659D4"/>
    <w:rsid w:val="0047473F"/>
    <w:rsid w:val="0048761D"/>
    <w:rsid w:val="00487E07"/>
    <w:rsid w:val="00490DC3"/>
    <w:rsid w:val="004916F7"/>
    <w:rsid w:val="00491F57"/>
    <w:rsid w:val="00496EBE"/>
    <w:rsid w:val="004A0AD5"/>
    <w:rsid w:val="004A31B0"/>
    <w:rsid w:val="004A734A"/>
    <w:rsid w:val="004A7780"/>
    <w:rsid w:val="004E14D7"/>
    <w:rsid w:val="004E17FF"/>
    <w:rsid w:val="004E26C1"/>
    <w:rsid w:val="004E2875"/>
    <w:rsid w:val="004E3AC8"/>
    <w:rsid w:val="004E3EE5"/>
    <w:rsid w:val="004E50C0"/>
    <w:rsid w:val="004F1E42"/>
    <w:rsid w:val="00500FD6"/>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53FF"/>
    <w:rsid w:val="005664B7"/>
    <w:rsid w:val="005704BD"/>
    <w:rsid w:val="00571481"/>
    <w:rsid w:val="00583F30"/>
    <w:rsid w:val="00587530"/>
    <w:rsid w:val="00591FBB"/>
    <w:rsid w:val="00592057"/>
    <w:rsid w:val="00597B7E"/>
    <w:rsid w:val="005A1F90"/>
    <w:rsid w:val="005A2482"/>
    <w:rsid w:val="005A2F49"/>
    <w:rsid w:val="005B077C"/>
    <w:rsid w:val="005B2520"/>
    <w:rsid w:val="005B3B5E"/>
    <w:rsid w:val="005B4B75"/>
    <w:rsid w:val="005C00B2"/>
    <w:rsid w:val="005C0257"/>
    <w:rsid w:val="005C1F44"/>
    <w:rsid w:val="005C6311"/>
    <w:rsid w:val="005D129E"/>
    <w:rsid w:val="005D26ED"/>
    <w:rsid w:val="005D36D1"/>
    <w:rsid w:val="005D5319"/>
    <w:rsid w:val="005E2B5A"/>
    <w:rsid w:val="005E3BB2"/>
    <w:rsid w:val="005E4712"/>
    <w:rsid w:val="005E59AF"/>
    <w:rsid w:val="00601267"/>
    <w:rsid w:val="00603A7B"/>
    <w:rsid w:val="0061361C"/>
    <w:rsid w:val="00615E08"/>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32F7"/>
    <w:rsid w:val="006801BF"/>
    <w:rsid w:val="00681D25"/>
    <w:rsid w:val="00681F2A"/>
    <w:rsid w:val="00682580"/>
    <w:rsid w:val="0068353E"/>
    <w:rsid w:val="00687BD5"/>
    <w:rsid w:val="00694B7B"/>
    <w:rsid w:val="00694DE7"/>
    <w:rsid w:val="00697B8E"/>
    <w:rsid w:val="006A18B0"/>
    <w:rsid w:val="006A4E5D"/>
    <w:rsid w:val="006A55CE"/>
    <w:rsid w:val="006B5FC9"/>
    <w:rsid w:val="006D33B0"/>
    <w:rsid w:val="006D3DFB"/>
    <w:rsid w:val="006D69E9"/>
    <w:rsid w:val="006D7AE4"/>
    <w:rsid w:val="006D7FE5"/>
    <w:rsid w:val="006E17A1"/>
    <w:rsid w:val="006E72D3"/>
    <w:rsid w:val="006F104B"/>
    <w:rsid w:val="006F1E75"/>
    <w:rsid w:val="00700253"/>
    <w:rsid w:val="00700503"/>
    <w:rsid w:val="0070084B"/>
    <w:rsid w:val="00700C6E"/>
    <w:rsid w:val="00713926"/>
    <w:rsid w:val="00724E8B"/>
    <w:rsid w:val="00726325"/>
    <w:rsid w:val="00735F8C"/>
    <w:rsid w:val="007379DE"/>
    <w:rsid w:val="00740692"/>
    <w:rsid w:val="00743EA7"/>
    <w:rsid w:val="00750C73"/>
    <w:rsid w:val="00750E4C"/>
    <w:rsid w:val="00755D8B"/>
    <w:rsid w:val="007630DB"/>
    <w:rsid w:val="007643BF"/>
    <w:rsid w:val="00765F8C"/>
    <w:rsid w:val="00766EEC"/>
    <w:rsid w:val="00767A8E"/>
    <w:rsid w:val="00773CB8"/>
    <w:rsid w:val="0077624B"/>
    <w:rsid w:val="00783975"/>
    <w:rsid w:val="00784B6C"/>
    <w:rsid w:val="0079103E"/>
    <w:rsid w:val="00796166"/>
    <w:rsid w:val="007A1533"/>
    <w:rsid w:val="007A74A4"/>
    <w:rsid w:val="007A7848"/>
    <w:rsid w:val="007B2074"/>
    <w:rsid w:val="007B275D"/>
    <w:rsid w:val="007C6BA3"/>
    <w:rsid w:val="007D1A40"/>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863"/>
    <w:rsid w:val="00871C68"/>
    <w:rsid w:val="00872BAE"/>
    <w:rsid w:val="00873595"/>
    <w:rsid w:val="00887669"/>
    <w:rsid w:val="008906EA"/>
    <w:rsid w:val="0089275C"/>
    <w:rsid w:val="00893148"/>
    <w:rsid w:val="00893729"/>
    <w:rsid w:val="00894D06"/>
    <w:rsid w:val="00895F4E"/>
    <w:rsid w:val="00896247"/>
    <w:rsid w:val="0089702A"/>
    <w:rsid w:val="008A7335"/>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76154"/>
    <w:rsid w:val="009848CA"/>
    <w:rsid w:val="009857E3"/>
    <w:rsid w:val="0098644A"/>
    <w:rsid w:val="0099168C"/>
    <w:rsid w:val="009A0B9C"/>
    <w:rsid w:val="009A2241"/>
    <w:rsid w:val="009A5B00"/>
    <w:rsid w:val="009A5DF9"/>
    <w:rsid w:val="009A6AD5"/>
    <w:rsid w:val="009B67F9"/>
    <w:rsid w:val="009C08A5"/>
    <w:rsid w:val="009C0BEE"/>
    <w:rsid w:val="009D0777"/>
    <w:rsid w:val="009D7FDD"/>
    <w:rsid w:val="009E13BB"/>
    <w:rsid w:val="00A04912"/>
    <w:rsid w:val="00A0795B"/>
    <w:rsid w:val="00A1052D"/>
    <w:rsid w:val="00A105B7"/>
    <w:rsid w:val="00A10E1B"/>
    <w:rsid w:val="00A15A11"/>
    <w:rsid w:val="00A21097"/>
    <w:rsid w:val="00A317FA"/>
    <w:rsid w:val="00A318E2"/>
    <w:rsid w:val="00A34CCE"/>
    <w:rsid w:val="00A350F6"/>
    <w:rsid w:val="00A37194"/>
    <w:rsid w:val="00A3762A"/>
    <w:rsid w:val="00A47BD2"/>
    <w:rsid w:val="00A549AC"/>
    <w:rsid w:val="00A63456"/>
    <w:rsid w:val="00A6647C"/>
    <w:rsid w:val="00A7639C"/>
    <w:rsid w:val="00A76A5D"/>
    <w:rsid w:val="00A90ABD"/>
    <w:rsid w:val="00A918FA"/>
    <w:rsid w:val="00A92050"/>
    <w:rsid w:val="00A958AB"/>
    <w:rsid w:val="00AA7C07"/>
    <w:rsid w:val="00AB004F"/>
    <w:rsid w:val="00AB0AD3"/>
    <w:rsid w:val="00AB2638"/>
    <w:rsid w:val="00AC0746"/>
    <w:rsid w:val="00AC0B4E"/>
    <w:rsid w:val="00AC3BFB"/>
    <w:rsid w:val="00AC4499"/>
    <w:rsid w:val="00AC5653"/>
    <w:rsid w:val="00AC6CC9"/>
    <w:rsid w:val="00AC7CB5"/>
    <w:rsid w:val="00AD53F7"/>
    <w:rsid w:val="00AD72BA"/>
    <w:rsid w:val="00AE0248"/>
    <w:rsid w:val="00AE053E"/>
    <w:rsid w:val="00AE571D"/>
    <w:rsid w:val="00AE6FC1"/>
    <w:rsid w:val="00AF3B22"/>
    <w:rsid w:val="00AF477B"/>
    <w:rsid w:val="00B00BC1"/>
    <w:rsid w:val="00B00E0F"/>
    <w:rsid w:val="00B07852"/>
    <w:rsid w:val="00B128C5"/>
    <w:rsid w:val="00B228AC"/>
    <w:rsid w:val="00B27ACD"/>
    <w:rsid w:val="00B312F6"/>
    <w:rsid w:val="00B40FD2"/>
    <w:rsid w:val="00B456A0"/>
    <w:rsid w:val="00B46E93"/>
    <w:rsid w:val="00B5796A"/>
    <w:rsid w:val="00B6092D"/>
    <w:rsid w:val="00B64903"/>
    <w:rsid w:val="00B72C05"/>
    <w:rsid w:val="00B80548"/>
    <w:rsid w:val="00B84F66"/>
    <w:rsid w:val="00B93DAB"/>
    <w:rsid w:val="00B954DD"/>
    <w:rsid w:val="00BA198A"/>
    <w:rsid w:val="00BA713B"/>
    <w:rsid w:val="00BB09AA"/>
    <w:rsid w:val="00BB0FEE"/>
    <w:rsid w:val="00BB3BEE"/>
    <w:rsid w:val="00BC4660"/>
    <w:rsid w:val="00BC6C87"/>
    <w:rsid w:val="00BD5395"/>
    <w:rsid w:val="00BE7941"/>
    <w:rsid w:val="00BF3110"/>
    <w:rsid w:val="00C005C1"/>
    <w:rsid w:val="00C00D6F"/>
    <w:rsid w:val="00C0270C"/>
    <w:rsid w:val="00C03E63"/>
    <w:rsid w:val="00C050D0"/>
    <w:rsid w:val="00C052AB"/>
    <w:rsid w:val="00C139C6"/>
    <w:rsid w:val="00C151E5"/>
    <w:rsid w:val="00C20522"/>
    <w:rsid w:val="00C20E99"/>
    <w:rsid w:val="00C22CEE"/>
    <w:rsid w:val="00C276F0"/>
    <w:rsid w:val="00C33CC9"/>
    <w:rsid w:val="00C355AF"/>
    <w:rsid w:val="00C40B29"/>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34FA"/>
    <w:rsid w:val="00CE46AB"/>
    <w:rsid w:val="00CF07DC"/>
    <w:rsid w:val="00D0154D"/>
    <w:rsid w:val="00D015C8"/>
    <w:rsid w:val="00D040C1"/>
    <w:rsid w:val="00D11AE9"/>
    <w:rsid w:val="00D16535"/>
    <w:rsid w:val="00D16829"/>
    <w:rsid w:val="00D23D2A"/>
    <w:rsid w:val="00D269D1"/>
    <w:rsid w:val="00D274AF"/>
    <w:rsid w:val="00D33950"/>
    <w:rsid w:val="00D35F1C"/>
    <w:rsid w:val="00D36F14"/>
    <w:rsid w:val="00D40BA1"/>
    <w:rsid w:val="00D44519"/>
    <w:rsid w:val="00D45AD7"/>
    <w:rsid w:val="00D52D0D"/>
    <w:rsid w:val="00D53C47"/>
    <w:rsid w:val="00D5505C"/>
    <w:rsid w:val="00D55A7F"/>
    <w:rsid w:val="00D620D5"/>
    <w:rsid w:val="00D647C5"/>
    <w:rsid w:val="00D71F9E"/>
    <w:rsid w:val="00D82A7A"/>
    <w:rsid w:val="00D82DA0"/>
    <w:rsid w:val="00D83E52"/>
    <w:rsid w:val="00D84356"/>
    <w:rsid w:val="00D859E1"/>
    <w:rsid w:val="00D92E3F"/>
    <w:rsid w:val="00DA1C2A"/>
    <w:rsid w:val="00DA2D86"/>
    <w:rsid w:val="00DA4CC9"/>
    <w:rsid w:val="00DB35FC"/>
    <w:rsid w:val="00DB603E"/>
    <w:rsid w:val="00DC13C8"/>
    <w:rsid w:val="00DC4272"/>
    <w:rsid w:val="00DC576B"/>
    <w:rsid w:val="00DD3A18"/>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223A"/>
    <w:rsid w:val="00E36B27"/>
    <w:rsid w:val="00E43113"/>
    <w:rsid w:val="00E44896"/>
    <w:rsid w:val="00E5056B"/>
    <w:rsid w:val="00E52350"/>
    <w:rsid w:val="00E541AB"/>
    <w:rsid w:val="00E61664"/>
    <w:rsid w:val="00E6169C"/>
    <w:rsid w:val="00E62606"/>
    <w:rsid w:val="00E62EB8"/>
    <w:rsid w:val="00E6371A"/>
    <w:rsid w:val="00E663CC"/>
    <w:rsid w:val="00E70216"/>
    <w:rsid w:val="00E72889"/>
    <w:rsid w:val="00E75124"/>
    <w:rsid w:val="00E75A8B"/>
    <w:rsid w:val="00E77931"/>
    <w:rsid w:val="00E83C5A"/>
    <w:rsid w:val="00E850A3"/>
    <w:rsid w:val="00E90516"/>
    <w:rsid w:val="00E9408A"/>
    <w:rsid w:val="00E94DE7"/>
    <w:rsid w:val="00E96AEA"/>
    <w:rsid w:val="00E97DA9"/>
    <w:rsid w:val="00EA0942"/>
    <w:rsid w:val="00EA495A"/>
    <w:rsid w:val="00EA7706"/>
    <w:rsid w:val="00EB1036"/>
    <w:rsid w:val="00EB1C5C"/>
    <w:rsid w:val="00EB2B40"/>
    <w:rsid w:val="00EB3907"/>
    <w:rsid w:val="00EB67E8"/>
    <w:rsid w:val="00EC1CCF"/>
    <w:rsid w:val="00EC1F78"/>
    <w:rsid w:val="00EC3047"/>
    <w:rsid w:val="00EC3674"/>
    <w:rsid w:val="00EC4C11"/>
    <w:rsid w:val="00EC5354"/>
    <w:rsid w:val="00EC7534"/>
    <w:rsid w:val="00ED6929"/>
    <w:rsid w:val="00EE0A23"/>
    <w:rsid w:val="00EE0A96"/>
    <w:rsid w:val="00EE4C22"/>
    <w:rsid w:val="00EE7E69"/>
    <w:rsid w:val="00EF18BB"/>
    <w:rsid w:val="00EF5868"/>
    <w:rsid w:val="00F13FBE"/>
    <w:rsid w:val="00F15C6B"/>
    <w:rsid w:val="00F16A4E"/>
    <w:rsid w:val="00F17DF6"/>
    <w:rsid w:val="00F20E9E"/>
    <w:rsid w:val="00F340FE"/>
    <w:rsid w:val="00F40357"/>
    <w:rsid w:val="00F41A0D"/>
    <w:rsid w:val="00F5384E"/>
    <w:rsid w:val="00F542AB"/>
    <w:rsid w:val="00F628D0"/>
    <w:rsid w:val="00F82CE9"/>
    <w:rsid w:val="00F831CE"/>
    <w:rsid w:val="00F83817"/>
    <w:rsid w:val="00F92C3F"/>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 w:val="00FF701C"/>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22EA6-BA25-4E3C-9B69-D82A2259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174</cp:revision>
  <cp:lastPrinted>2021-03-02T07:44:00Z</cp:lastPrinted>
  <dcterms:created xsi:type="dcterms:W3CDTF">2018-03-12T13:25:00Z</dcterms:created>
  <dcterms:modified xsi:type="dcterms:W3CDTF">2021-03-02T09:56:00Z</dcterms:modified>
</cp:coreProperties>
</file>