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Pr="00260A5F"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neîncadrarea în situaţii potenţial generatoare de conflict de interese</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46376" w:rsidRPr="00260A5F" w:rsidRDefault="00546376" w:rsidP="00546376">
      <w:pPr>
        <w:spacing w:line="276" w:lineRule="auto"/>
        <w:rPr>
          <w:rFonts w:ascii="Times New Roman" w:hAnsi="Times New Roman"/>
          <w:i/>
          <w:noProof/>
          <w:sz w:val="22"/>
          <w:szCs w:val="22"/>
        </w:rPr>
      </w:pPr>
    </w:p>
    <w:p w:rsidR="00B843AF" w:rsidRDefault="00B843AF" w:rsidP="00546376">
      <w:pPr>
        <w:spacing w:line="276"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8801C8">
        <w:rPr>
          <w:rFonts w:ascii="Times New Roman" w:hAnsi="Times New Roman"/>
          <w:i/>
          <w:noProof/>
          <w:sz w:val="22"/>
          <w:szCs w:val="22"/>
        </w:rPr>
        <w:t>5</w:t>
      </w:r>
      <w:r w:rsidRPr="00260A5F">
        <w:rPr>
          <w:rFonts w:ascii="Times New Roman" w:hAnsi="Times New Roman"/>
          <w:i/>
          <w:noProof/>
          <w:sz w:val="22"/>
          <w:szCs w:val="22"/>
        </w:rPr>
        <w:t xml:space="preserve"> </w:t>
      </w:r>
      <w:r w:rsidR="00546376" w:rsidRPr="00260A5F">
        <w:rPr>
          <w:rFonts w:ascii="Times New Roman" w:hAnsi="Times New Roman"/>
          <w:i/>
          <w:noProof/>
          <w:sz w:val="22"/>
          <w:szCs w:val="22"/>
        </w:rPr>
        <w:t xml:space="preserve"> Declarație privind sănătatea si securitatea în muncă</w:t>
      </w:r>
    </w:p>
    <w:p w:rsidR="00BF3D06" w:rsidRDefault="00BF3D06" w:rsidP="00546376">
      <w:pPr>
        <w:spacing w:line="276" w:lineRule="auto"/>
        <w:rPr>
          <w:rFonts w:ascii="Times New Roman" w:hAnsi="Times New Roman"/>
          <w:i/>
          <w:noProof/>
          <w:sz w:val="22"/>
          <w:szCs w:val="22"/>
        </w:rPr>
      </w:pPr>
    </w:p>
    <w:p w:rsidR="00BF3D06" w:rsidRPr="00260A5F" w:rsidRDefault="008801C8" w:rsidP="00546376">
      <w:pPr>
        <w:spacing w:line="276" w:lineRule="auto"/>
        <w:rPr>
          <w:rFonts w:ascii="Times New Roman" w:hAnsi="Times New Roman"/>
          <w:i/>
          <w:noProof/>
          <w:sz w:val="22"/>
          <w:szCs w:val="22"/>
        </w:rPr>
      </w:pPr>
      <w:r>
        <w:rPr>
          <w:rFonts w:ascii="Times New Roman" w:hAnsi="Times New Roman"/>
          <w:i/>
          <w:noProof/>
          <w:sz w:val="22"/>
          <w:szCs w:val="22"/>
        </w:rPr>
        <w:t>Formularul -  6</w:t>
      </w:r>
      <w:r w:rsidR="00BF3D06">
        <w:rPr>
          <w:rFonts w:ascii="Times New Roman" w:hAnsi="Times New Roman"/>
          <w:i/>
          <w:noProof/>
          <w:sz w:val="22"/>
          <w:szCs w:val="22"/>
        </w:rPr>
        <w:t xml:space="preserve">  Declarație privind partea/părțile din contract care sunt îndeplinite de  subcontractat;</w:t>
      </w:r>
    </w:p>
    <w:p w:rsidR="00BF3D06" w:rsidRDefault="00BF3D06" w:rsidP="00E5056B">
      <w:pPr>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B843AF" w:rsidRPr="00AF3B22" w:rsidRDefault="00B843AF" w:rsidP="00B843AF">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B843AF" w:rsidRPr="00AF3B22" w:rsidRDefault="00B843AF" w:rsidP="00B843AF">
      <w:pPr>
        <w:jc w:val="center"/>
        <w:rPr>
          <w:rFonts w:ascii="Arial Narrow" w:eastAsiaTheme="minorHAnsi" w:hAnsi="Arial Narrow"/>
          <w:b/>
          <w:bCs/>
          <w:sz w:val="24"/>
          <w:szCs w:val="24"/>
        </w:rPr>
      </w:pPr>
    </w:p>
    <w:p w:rsidR="00B843AF" w:rsidRPr="003E5FC2" w:rsidRDefault="00B843AF" w:rsidP="003E5FC2">
      <w:pPr>
        <w:jc w:val="both"/>
        <w:rPr>
          <w:rFonts w:ascii="Times New Roman" w:hAnsi="Times New Roman"/>
          <w:b/>
          <w:i/>
          <w:sz w:val="24"/>
          <w:szCs w:val="24"/>
        </w:rPr>
      </w:pPr>
      <w:r w:rsidRPr="00260A5F">
        <w:rPr>
          <w:rFonts w:ascii="Arial Narrow" w:eastAsiaTheme="minorHAnsi" w:hAnsi="Arial Narrow"/>
          <w:sz w:val="24"/>
          <w:szCs w:val="24"/>
        </w:rPr>
        <w:t>Subsemnatul(a)............................................................ (denumirea, numele operatorului economic), în calitate de ofertant / ofertant asociat / subcontractant /terţ susţinător la procedura de .................................................... (</w:t>
      </w:r>
      <w:r w:rsidRPr="00260A5F">
        <w:rPr>
          <w:rFonts w:ascii="Arial Narrow" w:eastAsiaTheme="minorHAnsi" w:hAnsi="Arial Narrow"/>
          <w:i/>
          <w:iCs/>
          <w:sz w:val="24"/>
          <w:szCs w:val="24"/>
        </w:rPr>
        <w:t>se menţionează procedura</w:t>
      </w:r>
      <w:r w:rsidRPr="00260A5F">
        <w:rPr>
          <w:rFonts w:ascii="Arial Narrow" w:eastAsiaTheme="minorHAnsi" w:hAnsi="Arial Narrow"/>
          <w:sz w:val="24"/>
          <w:szCs w:val="24"/>
        </w:rPr>
        <w:t>) pentru atribuirea acordului cadru de achiziţie publică având ca</w:t>
      </w:r>
      <w:r w:rsidR="003E5FC2">
        <w:rPr>
          <w:rFonts w:ascii="Arial Narrow" w:eastAsiaTheme="minorHAnsi" w:hAnsi="Arial Narrow"/>
          <w:sz w:val="24"/>
          <w:szCs w:val="24"/>
        </w:rPr>
        <w:t xml:space="preserve"> </w:t>
      </w:r>
      <w:r w:rsidRPr="00260A5F">
        <w:rPr>
          <w:rFonts w:ascii="Arial Narrow" w:eastAsiaTheme="minorHAnsi" w:hAnsi="Arial Narrow"/>
          <w:sz w:val="24"/>
          <w:szCs w:val="24"/>
        </w:rPr>
        <w:t>obiect</w:t>
      </w:r>
      <w:r w:rsidR="0064598A">
        <w:rPr>
          <w:rFonts w:ascii="Arial Narrow" w:eastAsiaTheme="minorHAnsi" w:hAnsi="Arial Narrow"/>
          <w:sz w:val="24"/>
          <w:szCs w:val="24"/>
        </w:rPr>
        <w:t xml:space="preserve"> servicii de </w:t>
      </w:r>
      <w:r w:rsidR="0064598A" w:rsidRPr="0064598A">
        <w:rPr>
          <w:rFonts w:ascii="Times New Roman" w:eastAsia="Batang" w:hAnsi="Times New Roman"/>
          <w:b/>
          <w:i/>
          <w:sz w:val="24"/>
          <w:szCs w:val="24"/>
          <w:lang w:val="it-IT" w:eastAsia="ar-SA"/>
        </w:rPr>
        <w:t>reparare a echipamentului Ultrafreezer Laborator Biobase din cadrul Platformei Bioaliment</w:t>
      </w:r>
      <w:r w:rsidR="0064598A">
        <w:rPr>
          <w:rFonts w:ascii="Times New Roman" w:eastAsia="Batang" w:hAnsi="Times New Roman"/>
          <w:b/>
          <w:sz w:val="24"/>
          <w:szCs w:val="24"/>
          <w:lang w:val="it-IT" w:eastAsia="ar-SA"/>
        </w:rPr>
        <w:t xml:space="preserve">, </w:t>
      </w:r>
      <w:r w:rsidR="0064598A" w:rsidRPr="0064598A">
        <w:rPr>
          <w:rFonts w:ascii="Times New Roman" w:hAnsi="Times New Roman"/>
          <w:b/>
          <w:sz w:val="24"/>
          <w:szCs w:val="24"/>
          <w:lang w:val="ro-RO"/>
        </w:rPr>
        <w:t>în cadrul proiectului ,</w:t>
      </w:r>
      <w:r w:rsidR="0064598A" w:rsidRPr="00FD7F21">
        <w:rPr>
          <w:rFonts w:ascii="Times New Roman" w:hAnsi="Times New Roman"/>
          <w:b/>
          <w:sz w:val="24"/>
          <w:szCs w:val="24"/>
          <w:lang w:val="ro-RO"/>
        </w:rPr>
        <w:t>,</w:t>
      </w:r>
      <w:r w:rsidR="0064598A" w:rsidRPr="00FD7F21">
        <w:rPr>
          <w:rFonts w:ascii="Times New Roman" w:hAnsi="Times New Roman"/>
          <w:b/>
          <w:bCs/>
          <w:i/>
          <w:sz w:val="24"/>
          <w:szCs w:val="24"/>
          <w:lang w:val="ro-RO"/>
        </w:rPr>
        <w:t>Excelență, performanță și competitivitate în activități CDI la Universitatea Dunărea de Jos din Galați – acronim EXPERT</w:t>
      </w:r>
      <w:r w:rsidR="00D4406D" w:rsidRPr="00260A5F">
        <w:rPr>
          <w:rFonts w:ascii="Arial Narrow" w:eastAsiaTheme="minorHAnsi" w:hAnsi="Arial Narrow"/>
          <w:sz w:val="24"/>
          <w:szCs w:val="24"/>
        </w:rPr>
        <w:t xml:space="preserve"> </w:t>
      </w:r>
      <w:r w:rsidRPr="00260A5F">
        <w:rPr>
          <w:rFonts w:ascii="Arial Narrow" w:eastAsiaTheme="minorHAnsi" w:hAnsi="Arial Narrow"/>
          <w:sz w:val="24"/>
          <w:szCs w:val="24"/>
        </w:rPr>
        <w:t>(</w:t>
      </w:r>
      <w:r w:rsidRPr="00260A5F">
        <w:rPr>
          <w:rFonts w:ascii="Arial Narrow" w:eastAsiaTheme="minorHAnsi" w:hAnsi="Arial Narrow"/>
          <w:i/>
          <w:iCs/>
          <w:sz w:val="24"/>
          <w:szCs w:val="24"/>
        </w:rPr>
        <w:t>denumire serviciu şi codul CPV</w:t>
      </w:r>
      <w:r w:rsidRPr="00260A5F">
        <w:rPr>
          <w:rFonts w:ascii="Arial Narrow" w:eastAsiaTheme="minorHAnsi" w:hAnsi="Arial Narrow"/>
          <w:sz w:val="24"/>
          <w:szCs w:val="24"/>
        </w:rPr>
        <w:t xml:space="preserve">), la data de </w:t>
      </w:r>
      <w:r w:rsidRPr="009A7F11">
        <w:rPr>
          <w:rFonts w:ascii="Arial Narrow" w:eastAsiaTheme="minorHAnsi" w:hAnsi="Arial Narrow"/>
          <w:color w:val="FF0000"/>
          <w:sz w:val="24"/>
          <w:szCs w:val="24"/>
        </w:rPr>
        <w:t xml:space="preserve">...................................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B843AF" w:rsidRPr="00AF3B22" w:rsidRDefault="00B843AF" w:rsidP="003E5FC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843AF" w:rsidRPr="00AF3B22" w:rsidRDefault="00B843AF" w:rsidP="00B843AF">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843AF" w:rsidRPr="00AF3B22" w:rsidRDefault="00B843AF" w:rsidP="00B843AF">
      <w:pPr>
        <w:jc w:val="both"/>
        <w:rPr>
          <w:rFonts w:ascii="Arial Narrow" w:eastAsiaTheme="minorHAnsi" w:hAnsi="Arial Narrow"/>
          <w:sz w:val="24"/>
          <w:szCs w:val="24"/>
          <w:lang w:val="fr-FR"/>
        </w:rPr>
      </w:pPr>
    </w:p>
    <w:p w:rsidR="00B843AF" w:rsidRPr="00AF3B22" w:rsidRDefault="00B843AF" w:rsidP="00B843AF">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43AF" w:rsidRDefault="00B843AF" w:rsidP="00CF44A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CF44A3" w:rsidRPr="00CF44A3" w:rsidRDefault="00CF44A3" w:rsidP="00CF44A3">
      <w:pPr>
        <w:ind w:firstLine="708"/>
        <w:jc w:val="both"/>
        <w:rPr>
          <w:rFonts w:ascii="Arial Narrow" w:hAnsi="Arial Narrow"/>
          <w:b/>
          <w:i/>
          <w:noProof/>
          <w:sz w:val="24"/>
          <w:szCs w:val="24"/>
        </w:rPr>
      </w:pPr>
    </w:p>
    <w:p w:rsidR="00B843AF" w:rsidRPr="00CF44A3" w:rsidRDefault="00B843AF" w:rsidP="00CF44A3">
      <w:pPr>
        <w:rPr>
          <w:rFonts w:ascii="Arial Narrow" w:hAnsi="Arial Narrow"/>
          <w:i/>
          <w:sz w:val="22"/>
          <w:szCs w:val="22"/>
        </w:rPr>
      </w:pPr>
      <w:r w:rsidRPr="00CF44A3">
        <w:rPr>
          <w:rFonts w:ascii="Arial Narrow" w:hAnsi="Arial Narrow"/>
          <w:i/>
          <w:sz w:val="22"/>
          <w:szCs w:val="22"/>
        </w:rPr>
        <w:t xml:space="preserve">Semnătura ofertantului sau a reprezentantului ofertantului                    </w:t>
      </w:r>
      <w:r w:rsidR="00CF44A3">
        <w:rPr>
          <w:rFonts w:ascii="Arial Narrow" w:hAnsi="Arial Narrow"/>
          <w:i/>
          <w:sz w:val="22"/>
          <w:szCs w:val="22"/>
        </w:rPr>
        <w:t xml:space="preserve">          </w:t>
      </w:r>
      <w:r w:rsidRPr="00CF44A3">
        <w:rPr>
          <w:rFonts w:ascii="Arial Narrow" w:hAnsi="Arial Narrow"/>
          <w:i/>
          <w:sz w:val="22"/>
          <w:szCs w:val="22"/>
        </w:rPr>
        <w:t>.....................................................</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Numele  şi prenumele semnatarului</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Capacitate de semnătura</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 xml:space="preserve">Detalii despre ofertant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 xml:space="preserve">Numele ofertantului  </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Ţara de reşedinţă</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Adresa</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Adresa de corespondenţă (dacă este diferită)</w:t>
      </w:r>
      <w:r w:rsidRPr="00CF44A3">
        <w:rPr>
          <w:rFonts w:ascii="Arial Narrow" w:hAnsi="Arial Narrow"/>
          <w:i/>
          <w:sz w:val="22"/>
          <w:szCs w:val="22"/>
        </w:rPr>
        <w:tab/>
        <w:t xml:space="preserve">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 xml:space="preserve">Adresa de e-mail                                                                                  </w:t>
      </w:r>
      <w:r w:rsidR="00CF44A3">
        <w:rPr>
          <w:rFonts w:ascii="Arial Narrow" w:hAnsi="Arial Narrow"/>
          <w:i/>
          <w:sz w:val="22"/>
          <w:szCs w:val="22"/>
        </w:rPr>
        <w:t xml:space="preserve">          </w:t>
      </w:r>
      <w:r w:rsidRPr="00CF44A3">
        <w:rPr>
          <w:rFonts w:ascii="Arial Narrow" w:hAnsi="Arial Narrow"/>
          <w:i/>
          <w:sz w:val="22"/>
          <w:szCs w:val="22"/>
        </w:rPr>
        <w:t xml:space="preserve">  .....................................................</w:t>
      </w:r>
    </w:p>
    <w:p w:rsidR="00B843AF" w:rsidRPr="00CF44A3" w:rsidRDefault="00B843AF" w:rsidP="00CF44A3">
      <w:pPr>
        <w:jc w:val="both"/>
        <w:rPr>
          <w:rFonts w:ascii="Arial Narrow" w:hAnsi="Arial Narrow"/>
          <w:i/>
          <w:sz w:val="22"/>
          <w:szCs w:val="22"/>
        </w:rPr>
      </w:pPr>
      <w:r w:rsidRPr="00CF44A3">
        <w:rPr>
          <w:rFonts w:ascii="Arial Narrow" w:hAnsi="Arial Narrow"/>
          <w:i/>
          <w:sz w:val="22"/>
          <w:szCs w:val="22"/>
        </w:rPr>
        <w:t>Telefon / Fax</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t xml:space="preserve">        .....................................................</w:t>
      </w:r>
    </w:p>
    <w:p w:rsidR="00260A5F" w:rsidRPr="00CF44A3" w:rsidRDefault="00B843AF" w:rsidP="00CF44A3">
      <w:pPr>
        <w:rPr>
          <w:rFonts w:ascii="Arial Narrow" w:hAnsi="Arial Narrow"/>
          <w:i/>
          <w:sz w:val="22"/>
          <w:szCs w:val="22"/>
        </w:rPr>
      </w:pPr>
      <w:r w:rsidRPr="00CF44A3">
        <w:rPr>
          <w:rFonts w:ascii="Arial Narrow" w:hAnsi="Arial Narrow"/>
          <w:i/>
          <w:sz w:val="22"/>
          <w:szCs w:val="22"/>
        </w:rPr>
        <w:t xml:space="preserve">Data </w:t>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r w:rsidRPr="00CF44A3">
        <w:rPr>
          <w:rFonts w:ascii="Arial Narrow" w:hAnsi="Arial Narrow"/>
          <w:i/>
          <w:sz w:val="22"/>
          <w:szCs w:val="22"/>
        </w:rPr>
        <w:tab/>
      </w:r>
    </w:p>
    <w:p w:rsidR="00D56766" w:rsidRDefault="00D56766" w:rsidP="003E5FC2">
      <w:pPr>
        <w:rPr>
          <w:rStyle w:val="PageNumber"/>
          <w:rFonts w:ascii="Times New Roman" w:hAnsi="Times New Roman"/>
          <w:b/>
          <w:i/>
          <w:sz w:val="18"/>
          <w:szCs w:val="18"/>
        </w:rPr>
      </w:pPr>
    </w:p>
    <w:p w:rsidR="00D56766" w:rsidRDefault="00D56766" w:rsidP="0064598A">
      <w:pPr>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359"/>
        <w:gridCol w:w="2586"/>
      </w:tblGrid>
      <w:tr w:rsidR="007E72AC" w:rsidRPr="000B776E" w:rsidTr="00D65EA3">
        <w:trPr>
          <w:jc w:val="center"/>
        </w:trPr>
        <w:tc>
          <w:tcPr>
            <w:tcW w:w="538" w:type="dxa"/>
            <w:tcMar>
              <w:left w:w="57" w:type="dxa"/>
              <w:right w:w="57" w:type="dxa"/>
            </w:tcMar>
            <w:vAlign w:val="center"/>
          </w:tcPr>
          <w:p w:rsidR="007E72AC" w:rsidRPr="00D4406D" w:rsidRDefault="00D4406D" w:rsidP="00D4406D">
            <w:pPr>
              <w:rPr>
                <w:b/>
              </w:rPr>
            </w:pPr>
            <w:r w:rsidRPr="00D4406D">
              <w:rPr>
                <w:b/>
              </w:rPr>
              <w:t>Nr</w:t>
            </w:r>
            <w:r w:rsidR="007E72AC" w:rsidRPr="00D4406D">
              <w:rPr>
                <w:b/>
              </w:rPr>
              <w:t>.</w:t>
            </w:r>
            <w:r w:rsidRPr="00D4406D">
              <w:rPr>
                <w:b/>
              </w:rPr>
              <w:t xml:space="preserve"> crt</w:t>
            </w:r>
            <w:r w:rsidR="007E72AC" w:rsidRPr="00D4406D">
              <w:rPr>
                <w:b/>
              </w:rPr>
              <w:t>.</w:t>
            </w:r>
          </w:p>
        </w:tc>
        <w:tc>
          <w:tcPr>
            <w:tcW w:w="735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258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D65EA3">
        <w:trPr>
          <w:trHeight w:val="566"/>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7359" w:type="dxa"/>
            <w:tcMar>
              <w:left w:w="57" w:type="dxa"/>
              <w:right w:w="57" w:type="dxa"/>
            </w:tcMar>
          </w:tcPr>
          <w:p w:rsidR="00771ED1" w:rsidRDefault="0064598A" w:rsidP="00771ED1">
            <w:pPr>
              <w:ind w:right="303"/>
              <w:jc w:val="both"/>
              <w:rPr>
                <w:rFonts w:ascii="Times New Roman" w:hAnsi="Times New Roman"/>
                <w:i/>
                <w:sz w:val="24"/>
                <w:szCs w:val="24"/>
              </w:rPr>
            </w:pPr>
            <w:r w:rsidRPr="0064598A">
              <w:rPr>
                <w:rFonts w:ascii="Times New Roman" w:eastAsia="Batang" w:hAnsi="Times New Roman"/>
                <w:b/>
                <w:i/>
                <w:sz w:val="24"/>
                <w:szCs w:val="24"/>
                <w:lang w:val="it-IT" w:eastAsia="ar-SA"/>
              </w:rPr>
              <w:t xml:space="preserve">Servicii de </w:t>
            </w:r>
            <w:r w:rsidRPr="0064598A">
              <w:rPr>
                <w:rFonts w:ascii="Times New Roman" w:eastAsia="Batang" w:hAnsi="Times New Roman"/>
                <w:b/>
                <w:i/>
                <w:sz w:val="24"/>
                <w:szCs w:val="24"/>
                <w:lang w:val="it-IT" w:eastAsia="ar-SA"/>
              </w:rPr>
              <w:t>reparare a echipamentului Ultrafreezer Laborator Biobase din cadrul Platformei Bioaliment</w:t>
            </w:r>
            <w:r>
              <w:rPr>
                <w:rFonts w:ascii="Times New Roman" w:hAnsi="Times New Roman"/>
                <w:i/>
                <w:sz w:val="24"/>
                <w:szCs w:val="24"/>
              </w:rPr>
              <w:t>.</w:t>
            </w:r>
          </w:p>
          <w:p w:rsidR="0064598A" w:rsidRPr="0064598A" w:rsidRDefault="0064598A" w:rsidP="00771ED1">
            <w:pPr>
              <w:ind w:right="303"/>
              <w:jc w:val="both"/>
              <w:rPr>
                <w:rFonts w:ascii="Times New Roman" w:hAnsi="Times New Roman"/>
                <w:i/>
                <w:sz w:val="24"/>
                <w:szCs w:val="24"/>
              </w:rPr>
            </w:pPr>
          </w:p>
          <w:p w:rsidR="00771ED1" w:rsidRPr="001446B7" w:rsidRDefault="00771ED1" w:rsidP="00771ED1">
            <w:pPr>
              <w:ind w:right="303"/>
              <w:jc w:val="both"/>
              <w:rPr>
                <w:rFonts w:ascii="Times New Roman" w:hAnsi="Times New Roman"/>
                <w:i/>
                <w:sz w:val="24"/>
                <w:szCs w:val="24"/>
              </w:rPr>
            </w:pPr>
            <w:r>
              <w:rPr>
                <w:rFonts w:ascii="Times New Roman" w:hAnsi="Times New Roman"/>
                <w:b/>
                <w:i/>
                <w:sz w:val="24"/>
                <w:szCs w:val="24"/>
              </w:rPr>
              <w:t>Cerințe</w:t>
            </w:r>
            <w:r w:rsidRPr="001446B7">
              <w:rPr>
                <w:rFonts w:ascii="Times New Roman" w:hAnsi="Times New Roman"/>
                <w:b/>
                <w:i/>
                <w:sz w:val="24"/>
                <w:szCs w:val="24"/>
              </w:rPr>
              <w:t xml:space="preserve"> </w:t>
            </w:r>
            <w:r>
              <w:rPr>
                <w:rFonts w:ascii="Times New Roman" w:hAnsi="Times New Roman"/>
                <w:b/>
                <w:i/>
                <w:sz w:val="24"/>
                <w:szCs w:val="24"/>
              </w:rPr>
              <w:t xml:space="preserve">minime </w:t>
            </w:r>
            <w:r w:rsidRPr="001446B7">
              <w:rPr>
                <w:rFonts w:ascii="Times New Roman" w:hAnsi="Times New Roman"/>
                <w:b/>
                <w:i/>
                <w:sz w:val="24"/>
                <w:szCs w:val="24"/>
              </w:rPr>
              <w:t>solicitate</w:t>
            </w:r>
          </w:p>
          <w:p w:rsidR="0064598A" w:rsidRPr="0064598A" w:rsidRDefault="00771ED1" w:rsidP="0064598A">
            <w:pPr>
              <w:pStyle w:val="NoSpacing"/>
              <w:spacing w:line="276" w:lineRule="auto"/>
              <w:ind w:right="71"/>
              <w:jc w:val="both"/>
              <w:rPr>
                <w:rFonts w:ascii="Times New Roman" w:hAnsi="Times New Roman"/>
                <w:sz w:val="24"/>
                <w:szCs w:val="24"/>
              </w:rPr>
            </w:pPr>
            <w:r w:rsidRPr="001446B7">
              <w:rPr>
                <w:rFonts w:ascii="Times New Roman" w:hAnsi="Times New Roman"/>
                <w:b/>
                <w:sz w:val="24"/>
                <w:szCs w:val="24"/>
              </w:rPr>
              <w:t xml:space="preserve"> </w:t>
            </w:r>
            <w:r w:rsidR="0064598A" w:rsidRPr="0064598A">
              <w:rPr>
                <w:rFonts w:ascii="Times New Roman" w:hAnsi="Times New Roman"/>
                <w:sz w:val="24"/>
                <w:szCs w:val="24"/>
              </w:rPr>
              <w:t>Operaţiuni de reparare pentru echipamentul Ultrafreezer-Laborator Biobase</w:t>
            </w:r>
          </w:p>
          <w:p w:rsidR="0064598A" w:rsidRPr="0064598A" w:rsidRDefault="0064598A" w:rsidP="0064598A">
            <w:pPr>
              <w:pStyle w:val="NoSpacing"/>
              <w:spacing w:line="276" w:lineRule="auto"/>
              <w:ind w:right="71"/>
              <w:jc w:val="both"/>
              <w:rPr>
                <w:rFonts w:ascii="Times New Roman" w:hAnsi="Times New Roman"/>
                <w:b/>
                <w:sz w:val="24"/>
                <w:szCs w:val="24"/>
              </w:rPr>
            </w:pPr>
            <w:r w:rsidRPr="0064598A">
              <w:rPr>
                <w:rFonts w:ascii="Times New Roman" w:hAnsi="Times New Roman"/>
                <w:sz w:val="24"/>
                <w:szCs w:val="24"/>
              </w:rPr>
              <w:t xml:space="preserve">       </w:t>
            </w:r>
            <w:r w:rsidRPr="0064598A">
              <w:rPr>
                <w:rFonts w:ascii="Times New Roman" w:hAnsi="Times New Roman"/>
                <w:b/>
                <w:sz w:val="24"/>
                <w:szCs w:val="24"/>
              </w:rPr>
              <w:t>Se vor executa:</w:t>
            </w:r>
          </w:p>
          <w:p w:rsidR="0064598A" w:rsidRPr="0064598A" w:rsidRDefault="0064598A" w:rsidP="0064598A">
            <w:pPr>
              <w:pStyle w:val="NoSpacing"/>
              <w:spacing w:line="276" w:lineRule="auto"/>
              <w:ind w:right="71"/>
              <w:jc w:val="both"/>
              <w:rPr>
                <w:rFonts w:ascii="Times New Roman" w:hAnsi="Times New Roman"/>
                <w:sz w:val="24"/>
                <w:szCs w:val="24"/>
              </w:rPr>
            </w:pPr>
            <w:r w:rsidRPr="0064598A">
              <w:rPr>
                <w:rFonts w:ascii="Times New Roman" w:hAnsi="Times New Roman"/>
                <w:sz w:val="24"/>
                <w:szCs w:val="24"/>
              </w:rPr>
              <w:t>- verificare etanşeitate instalaţie;</w:t>
            </w:r>
          </w:p>
          <w:p w:rsidR="0064598A" w:rsidRPr="0064598A" w:rsidRDefault="0064598A" w:rsidP="0064598A">
            <w:pPr>
              <w:pStyle w:val="NoSpacing"/>
              <w:spacing w:line="276" w:lineRule="auto"/>
              <w:ind w:right="71"/>
              <w:jc w:val="both"/>
              <w:rPr>
                <w:rFonts w:ascii="Times New Roman" w:hAnsi="Times New Roman"/>
                <w:sz w:val="24"/>
                <w:szCs w:val="24"/>
              </w:rPr>
            </w:pPr>
            <w:r w:rsidRPr="0064598A">
              <w:rPr>
                <w:rFonts w:ascii="Times New Roman" w:hAnsi="Times New Roman"/>
                <w:sz w:val="24"/>
                <w:szCs w:val="24"/>
              </w:rPr>
              <w:t xml:space="preserve">- montare robineţi de service (4 bucăţi); </w:t>
            </w:r>
          </w:p>
          <w:p w:rsidR="0064598A" w:rsidRPr="0064598A" w:rsidRDefault="0064598A" w:rsidP="0064598A">
            <w:pPr>
              <w:pStyle w:val="NoSpacing"/>
              <w:spacing w:line="276" w:lineRule="auto"/>
              <w:ind w:right="71"/>
              <w:jc w:val="both"/>
              <w:rPr>
                <w:rFonts w:ascii="Times New Roman" w:hAnsi="Times New Roman"/>
                <w:sz w:val="24"/>
                <w:szCs w:val="24"/>
              </w:rPr>
            </w:pPr>
            <w:r w:rsidRPr="0064598A">
              <w:rPr>
                <w:rFonts w:ascii="Times New Roman" w:hAnsi="Times New Roman"/>
                <w:sz w:val="24"/>
                <w:szCs w:val="24"/>
              </w:rPr>
              <w:t xml:space="preserve">- încărcare cu freon R404A şi R508B;   </w:t>
            </w:r>
          </w:p>
          <w:p w:rsidR="0064598A" w:rsidRPr="0064598A" w:rsidRDefault="0064598A" w:rsidP="0064598A">
            <w:pPr>
              <w:pStyle w:val="NoSpacing"/>
              <w:spacing w:line="276" w:lineRule="auto"/>
              <w:ind w:right="71"/>
              <w:jc w:val="both"/>
              <w:rPr>
                <w:rFonts w:ascii="Times New Roman" w:hAnsi="Times New Roman"/>
                <w:sz w:val="24"/>
                <w:szCs w:val="24"/>
              </w:rPr>
            </w:pPr>
            <w:r w:rsidRPr="0064598A">
              <w:rPr>
                <w:rFonts w:ascii="Times New Roman" w:hAnsi="Times New Roman"/>
                <w:sz w:val="24"/>
                <w:szCs w:val="24"/>
              </w:rPr>
              <w:t xml:space="preserve">-materiale service (aliaj sudură, gaze tehnice, fitinguri);                                                        - punere în funcţiune instalaţie;                       </w:t>
            </w:r>
          </w:p>
          <w:p w:rsidR="0064598A" w:rsidRDefault="0064598A" w:rsidP="0064598A">
            <w:pPr>
              <w:pStyle w:val="NoSpacing"/>
              <w:spacing w:line="276" w:lineRule="auto"/>
              <w:ind w:right="71"/>
              <w:jc w:val="both"/>
              <w:rPr>
                <w:rFonts w:ascii="Times New Roman" w:hAnsi="Times New Roman"/>
                <w:sz w:val="24"/>
                <w:szCs w:val="24"/>
              </w:rPr>
            </w:pPr>
            <w:r w:rsidRPr="0064598A">
              <w:rPr>
                <w:rFonts w:ascii="Times New Roman" w:hAnsi="Times New Roman"/>
                <w:sz w:val="24"/>
                <w:szCs w:val="24"/>
              </w:rPr>
              <w:t>- manoperă de montaj şi transport echipa service.</w:t>
            </w:r>
          </w:p>
          <w:p w:rsidR="0064598A" w:rsidRPr="0081614A" w:rsidRDefault="0064598A" w:rsidP="0064598A">
            <w:pPr>
              <w:pStyle w:val="Default"/>
              <w:spacing w:line="276" w:lineRule="auto"/>
              <w:jc w:val="both"/>
              <w:rPr>
                <w:rFonts w:ascii="Times New Roman" w:hAnsi="Times New Roman" w:cs="Times New Roman"/>
                <w:b/>
                <w:i/>
                <w:color w:val="auto"/>
                <w:lang w:val="ro-RO" w:eastAsia="ar-SA"/>
              </w:rPr>
            </w:pPr>
            <w:r w:rsidRPr="0081614A">
              <w:rPr>
                <w:rFonts w:ascii="Times New Roman" w:hAnsi="Times New Roman" w:cs="Times New Roman"/>
                <w:b/>
                <w:i/>
                <w:color w:val="auto"/>
                <w:lang w:val="ro-RO" w:eastAsia="ar-SA"/>
              </w:rPr>
              <w:t xml:space="preserve">Observaţii: </w:t>
            </w:r>
          </w:p>
          <w:p w:rsidR="0064598A" w:rsidRDefault="0064598A" w:rsidP="0064598A">
            <w:pPr>
              <w:pStyle w:val="Default"/>
              <w:spacing w:line="276" w:lineRule="auto"/>
              <w:jc w:val="both"/>
              <w:rPr>
                <w:rFonts w:ascii="Times New Roman" w:hAnsi="Times New Roman" w:cs="Times New Roman"/>
              </w:rPr>
            </w:pPr>
            <w:r w:rsidRPr="001D15C4">
              <w:rPr>
                <w:rFonts w:ascii="Times New Roman" w:hAnsi="Times New Roman" w:cs="Times New Roman"/>
              </w:rPr>
              <w:t>Freonul R508B este un freon special, care av</w:t>
            </w:r>
            <w:r>
              <w:rPr>
                <w:rFonts w:ascii="Times New Roman" w:hAnsi="Times New Roman" w:cs="Times New Roman"/>
              </w:rPr>
              <w:t>â</w:t>
            </w:r>
            <w:r w:rsidRPr="001D15C4">
              <w:rPr>
                <w:rFonts w:ascii="Times New Roman" w:hAnsi="Times New Roman" w:cs="Times New Roman"/>
              </w:rPr>
              <w:t>nd un pre</w:t>
            </w:r>
            <w:r>
              <w:rPr>
                <w:rFonts w:ascii="Times New Roman" w:hAnsi="Times New Roman" w:cs="Times New Roman"/>
              </w:rPr>
              <w:t>ţ</w:t>
            </w:r>
            <w:r w:rsidRPr="001D15C4">
              <w:rPr>
                <w:rFonts w:ascii="Times New Roman" w:hAnsi="Times New Roman" w:cs="Times New Roman"/>
              </w:rPr>
              <w:t xml:space="preserve"> foarte mare nu se folosete </w:t>
            </w:r>
            <w:r>
              <w:rPr>
                <w:rFonts w:ascii="Times New Roman" w:hAnsi="Times New Roman" w:cs="Times New Roman"/>
              </w:rPr>
              <w:t>î</w:t>
            </w:r>
            <w:r w:rsidRPr="001D15C4">
              <w:rPr>
                <w:rFonts w:ascii="Times New Roman" w:hAnsi="Times New Roman" w:cs="Times New Roman"/>
              </w:rPr>
              <w:t xml:space="preserve">n mod frecvent </w:t>
            </w:r>
            <w:r>
              <w:rPr>
                <w:rFonts w:ascii="Times New Roman" w:hAnsi="Times New Roman" w:cs="Times New Roman"/>
              </w:rPr>
              <w:t>î</w:t>
            </w:r>
            <w:r w:rsidRPr="001D15C4">
              <w:rPr>
                <w:rFonts w:ascii="Times New Roman" w:hAnsi="Times New Roman" w:cs="Times New Roman"/>
              </w:rPr>
              <w:t>n instala</w:t>
            </w:r>
            <w:r>
              <w:rPr>
                <w:rFonts w:ascii="Times New Roman" w:hAnsi="Times New Roman" w:cs="Times New Roman"/>
              </w:rPr>
              <w:t>ţiile frigorifice</w:t>
            </w:r>
            <w:r w:rsidRPr="001D15C4">
              <w:rPr>
                <w:rFonts w:ascii="Times New Roman" w:hAnsi="Times New Roman" w:cs="Times New Roman"/>
              </w:rPr>
              <w:t>. Acesta se poate aduce doar pe baza de comand</w:t>
            </w:r>
            <w:r>
              <w:rPr>
                <w:rFonts w:ascii="Times New Roman" w:hAnsi="Times New Roman" w:cs="Times New Roman"/>
              </w:rPr>
              <w:t xml:space="preserve">ă </w:t>
            </w:r>
            <w:r w:rsidRPr="001D15C4">
              <w:rPr>
                <w:rFonts w:ascii="Times New Roman" w:hAnsi="Times New Roman" w:cs="Times New Roman"/>
              </w:rPr>
              <w:t>ferm</w:t>
            </w:r>
            <w:r>
              <w:rPr>
                <w:rFonts w:ascii="Times New Roman" w:hAnsi="Times New Roman" w:cs="Times New Roman"/>
              </w:rPr>
              <w:t>ă</w:t>
            </w:r>
            <w:r w:rsidRPr="001D15C4">
              <w:rPr>
                <w:rFonts w:ascii="Times New Roman" w:hAnsi="Times New Roman" w:cs="Times New Roman"/>
              </w:rPr>
              <w:t xml:space="preserve"> </w:t>
            </w:r>
            <w:r>
              <w:rPr>
                <w:rFonts w:ascii="Times New Roman" w:hAnsi="Times New Roman" w:cs="Times New Roman"/>
              </w:rPr>
              <w:t>ş</w:t>
            </w:r>
            <w:r w:rsidRPr="001D15C4">
              <w:rPr>
                <w:rFonts w:ascii="Times New Roman" w:hAnsi="Times New Roman" w:cs="Times New Roman"/>
              </w:rPr>
              <w:t xml:space="preserve">i doar de la furnizori externi </w:t>
            </w:r>
            <w:r>
              <w:rPr>
                <w:rFonts w:ascii="Times New Roman" w:hAnsi="Times New Roman" w:cs="Times New Roman"/>
              </w:rPr>
              <w:t>î</w:t>
            </w:r>
            <w:r w:rsidRPr="001D15C4">
              <w:rPr>
                <w:rFonts w:ascii="Times New Roman" w:hAnsi="Times New Roman" w:cs="Times New Roman"/>
              </w:rPr>
              <w:t>n termen de 4-5 s</w:t>
            </w:r>
            <w:r>
              <w:rPr>
                <w:rFonts w:ascii="Times New Roman" w:hAnsi="Times New Roman" w:cs="Times New Roman"/>
              </w:rPr>
              <w:t>ă</w:t>
            </w:r>
            <w:r w:rsidRPr="001D15C4">
              <w:rPr>
                <w:rFonts w:ascii="Times New Roman" w:hAnsi="Times New Roman" w:cs="Times New Roman"/>
              </w:rPr>
              <w:t>pt</w:t>
            </w:r>
            <w:r>
              <w:rPr>
                <w:rFonts w:ascii="Times New Roman" w:hAnsi="Times New Roman" w:cs="Times New Roman"/>
              </w:rPr>
              <w:t>ă</w:t>
            </w:r>
            <w:r w:rsidRPr="001D15C4">
              <w:rPr>
                <w:rFonts w:ascii="Times New Roman" w:hAnsi="Times New Roman" w:cs="Times New Roman"/>
              </w:rPr>
              <w:t>m</w:t>
            </w:r>
            <w:r>
              <w:rPr>
                <w:rFonts w:ascii="Times New Roman" w:hAnsi="Times New Roman" w:cs="Times New Roman"/>
              </w:rPr>
              <w:t>â</w:t>
            </w:r>
            <w:r w:rsidRPr="001D15C4">
              <w:rPr>
                <w:rFonts w:ascii="Times New Roman" w:hAnsi="Times New Roman" w:cs="Times New Roman"/>
              </w:rPr>
              <w:t>ni (</w:t>
            </w:r>
            <w:r>
              <w:rPr>
                <w:rFonts w:ascii="Times New Roman" w:hAnsi="Times New Roman" w:cs="Times New Roman"/>
              </w:rPr>
              <w:t>cantitatea mi</w:t>
            </w:r>
            <w:r w:rsidRPr="001D15C4">
              <w:rPr>
                <w:rFonts w:ascii="Times New Roman" w:hAnsi="Times New Roman" w:cs="Times New Roman"/>
              </w:rPr>
              <w:t>nim</w:t>
            </w:r>
            <w:r>
              <w:rPr>
                <w:rFonts w:ascii="Times New Roman" w:hAnsi="Times New Roman" w:cs="Times New Roman"/>
              </w:rPr>
              <w:t>ă</w:t>
            </w:r>
            <w:r w:rsidRPr="001D15C4">
              <w:rPr>
                <w:rFonts w:ascii="Times New Roman" w:hAnsi="Times New Roman" w:cs="Times New Roman"/>
              </w:rPr>
              <w:t xml:space="preserve"> care poate fi comandat</w:t>
            </w:r>
            <w:r>
              <w:rPr>
                <w:rFonts w:ascii="Times New Roman" w:hAnsi="Times New Roman" w:cs="Times New Roman"/>
              </w:rPr>
              <w:t>ă</w:t>
            </w:r>
            <w:r w:rsidRPr="001D15C4">
              <w:rPr>
                <w:rFonts w:ascii="Times New Roman" w:hAnsi="Times New Roman" w:cs="Times New Roman"/>
              </w:rPr>
              <w:t xml:space="preserve"> este de 6 </w:t>
            </w:r>
            <w:r>
              <w:rPr>
                <w:rFonts w:ascii="Times New Roman" w:hAnsi="Times New Roman" w:cs="Times New Roman"/>
              </w:rPr>
              <w:t>k</w:t>
            </w:r>
            <w:r w:rsidRPr="001D15C4">
              <w:rPr>
                <w:rFonts w:ascii="Times New Roman" w:hAnsi="Times New Roman" w:cs="Times New Roman"/>
              </w:rPr>
              <w:t>g/butelie). Instala</w:t>
            </w:r>
            <w:r>
              <w:rPr>
                <w:rFonts w:ascii="Times New Roman" w:hAnsi="Times New Roman" w:cs="Times New Roman"/>
              </w:rPr>
              <w:t>ţ</w:t>
            </w:r>
            <w:r w:rsidRPr="001D15C4">
              <w:rPr>
                <w:rFonts w:ascii="Times New Roman" w:hAnsi="Times New Roman" w:cs="Times New Roman"/>
              </w:rPr>
              <w:t xml:space="preserve">ia trebuie </w:t>
            </w:r>
            <w:r>
              <w:rPr>
                <w:rFonts w:ascii="Times New Roman" w:hAnsi="Times New Roman" w:cs="Times New Roman"/>
              </w:rPr>
              <w:t>î</w:t>
            </w:r>
            <w:r w:rsidRPr="001D15C4">
              <w:rPr>
                <w:rFonts w:ascii="Times New Roman" w:hAnsi="Times New Roman" w:cs="Times New Roman"/>
              </w:rPr>
              <w:t>nc</w:t>
            </w:r>
            <w:r>
              <w:rPr>
                <w:rFonts w:ascii="Times New Roman" w:hAnsi="Times New Roman" w:cs="Times New Roman"/>
              </w:rPr>
              <w:t>ă</w:t>
            </w:r>
            <w:r w:rsidRPr="001D15C4">
              <w:rPr>
                <w:rFonts w:ascii="Times New Roman" w:hAnsi="Times New Roman" w:cs="Times New Roman"/>
              </w:rPr>
              <w:t>rcat</w:t>
            </w:r>
            <w:r>
              <w:rPr>
                <w:rFonts w:ascii="Times New Roman" w:hAnsi="Times New Roman" w:cs="Times New Roman"/>
              </w:rPr>
              <w:t>ă</w:t>
            </w:r>
            <w:r w:rsidRPr="001D15C4">
              <w:rPr>
                <w:rFonts w:ascii="Times New Roman" w:hAnsi="Times New Roman" w:cs="Times New Roman"/>
              </w:rPr>
              <w:t xml:space="preserve"> cu </w:t>
            </w:r>
            <w:r w:rsidRPr="002947B9">
              <w:rPr>
                <w:rFonts w:ascii="Times New Roman" w:hAnsi="Times New Roman" w:cs="Times New Roman"/>
                <w:b/>
              </w:rPr>
              <w:t>aprox. 1 kg de freon R508B</w:t>
            </w:r>
            <w:r w:rsidRPr="001D15C4">
              <w:rPr>
                <w:rFonts w:ascii="Times New Roman" w:hAnsi="Times New Roman" w:cs="Times New Roman"/>
              </w:rPr>
              <w:t>, restul urm</w:t>
            </w:r>
            <w:r>
              <w:rPr>
                <w:rFonts w:ascii="Times New Roman" w:hAnsi="Times New Roman" w:cs="Times New Roman"/>
              </w:rPr>
              <w:t>â</w:t>
            </w:r>
            <w:r w:rsidRPr="001D15C4">
              <w:rPr>
                <w:rFonts w:ascii="Times New Roman" w:hAnsi="Times New Roman" w:cs="Times New Roman"/>
              </w:rPr>
              <w:t>nd a ramane pe stoc, pentru ulterioare complet</w:t>
            </w:r>
            <w:r>
              <w:rPr>
                <w:rFonts w:ascii="Times New Roman" w:hAnsi="Times New Roman" w:cs="Times New Roman"/>
              </w:rPr>
              <w:t>ă</w:t>
            </w:r>
            <w:r w:rsidRPr="001D15C4">
              <w:rPr>
                <w:rFonts w:ascii="Times New Roman" w:hAnsi="Times New Roman" w:cs="Times New Roman"/>
              </w:rPr>
              <w:t>ri.</w:t>
            </w:r>
          </w:p>
          <w:p w:rsidR="00AB7878" w:rsidRPr="0064598A" w:rsidRDefault="0064598A" w:rsidP="0064598A">
            <w:pPr>
              <w:pStyle w:val="Default"/>
              <w:spacing w:line="276" w:lineRule="auto"/>
              <w:jc w:val="both"/>
              <w:rPr>
                <w:rFonts w:ascii="Times New Roman" w:hAnsi="Times New Roman" w:cs="Times New Roman"/>
              </w:rPr>
            </w:pPr>
            <w:r>
              <w:rPr>
                <w:rFonts w:ascii="Times New Roman" w:hAnsi="Times New Roman" w:cs="Times New Roman"/>
              </w:rPr>
              <w:t xml:space="preserve">Piesele înlocuite în cadrul intervenţiei trebuie să fie  </w:t>
            </w:r>
            <w:r w:rsidRPr="0081614A">
              <w:rPr>
                <w:rFonts w:ascii="Times New Roman" w:hAnsi="Times New Roman" w:cs="Times New Roman"/>
                <w:b/>
              </w:rPr>
              <w:t>noi şi nefolosite</w:t>
            </w:r>
            <w:r>
              <w:rPr>
                <w:rFonts w:ascii="Times New Roman" w:hAnsi="Times New Roman" w:cs="Times New Roman"/>
              </w:rPr>
              <w:t>.</w:t>
            </w:r>
          </w:p>
        </w:tc>
        <w:tc>
          <w:tcPr>
            <w:tcW w:w="258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64598A" w:rsidRPr="000B776E" w:rsidTr="00D65EA3">
        <w:trPr>
          <w:trHeight w:val="566"/>
          <w:jc w:val="center"/>
        </w:trPr>
        <w:tc>
          <w:tcPr>
            <w:tcW w:w="538" w:type="dxa"/>
            <w:tcMar>
              <w:left w:w="57" w:type="dxa"/>
              <w:right w:w="57" w:type="dxa"/>
            </w:tcMar>
            <w:vAlign w:val="center"/>
          </w:tcPr>
          <w:p w:rsidR="0064598A"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64598A" w:rsidRPr="0064598A" w:rsidRDefault="0064598A" w:rsidP="00D65EA3">
            <w:pPr>
              <w:ind w:right="303"/>
              <w:jc w:val="both"/>
              <w:rPr>
                <w:rFonts w:ascii="Times New Roman" w:eastAsia="Batang" w:hAnsi="Times New Roman"/>
                <w:b/>
                <w:i/>
                <w:sz w:val="24"/>
                <w:szCs w:val="24"/>
                <w:lang w:val="it-IT" w:eastAsia="ar-SA"/>
              </w:rPr>
            </w:pPr>
            <w:r w:rsidRPr="00FD7F21">
              <w:rPr>
                <w:rFonts w:ascii="Times New Roman" w:hAnsi="Times New Roman"/>
                <w:bCs/>
                <w:kern w:val="28"/>
                <w:sz w:val="24"/>
                <w:szCs w:val="24"/>
                <w:lang w:val="ro-RO" w:eastAsia="ar-SA"/>
              </w:rPr>
              <w:t>Serviciile vor fi prestate la sediul beneficiarului din Gala</w:t>
            </w:r>
            <w:r>
              <w:rPr>
                <w:rFonts w:ascii="Times New Roman" w:hAnsi="Times New Roman"/>
                <w:bCs/>
                <w:kern w:val="28"/>
                <w:sz w:val="24"/>
                <w:szCs w:val="24"/>
                <w:lang w:val="ro-RO" w:eastAsia="ar-SA"/>
              </w:rPr>
              <w:t>ţ</w:t>
            </w:r>
            <w:r w:rsidRPr="00FD7F21">
              <w:rPr>
                <w:rFonts w:ascii="Times New Roman" w:hAnsi="Times New Roman"/>
                <w:bCs/>
                <w:kern w:val="28"/>
                <w:sz w:val="24"/>
                <w:szCs w:val="24"/>
                <w:lang w:val="ro-RO" w:eastAsia="ar-SA"/>
              </w:rPr>
              <w:t xml:space="preserve">i, Facultatea </w:t>
            </w:r>
            <w:r>
              <w:rPr>
                <w:rFonts w:ascii="Times New Roman" w:hAnsi="Times New Roman"/>
                <w:bCs/>
                <w:kern w:val="28"/>
                <w:sz w:val="24"/>
                <w:szCs w:val="24"/>
                <w:lang w:val="ro-RO" w:eastAsia="ar-SA"/>
              </w:rPr>
              <w:t xml:space="preserve">Ştiinţa şi Ingineria Alimentelor, </w:t>
            </w:r>
            <w:r w:rsidRPr="00FD7F21">
              <w:rPr>
                <w:rFonts w:ascii="Times New Roman" w:hAnsi="Times New Roman"/>
                <w:bCs/>
                <w:kern w:val="28"/>
                <w:sz w:val="24"/>
                <w:szCs w:val="24"/>
                <w:lang w:val="ro-RO" w:eastAsia="ar-SA"/>
              </w:rPr>
              <w:t>str. Domnească Nr. 111</w:t>
            </w:r>
            <w:r>
              <w:rPr>
                <w:rFonts w:ascii="Times New Roman" w:hAnsi="Times New Roman"/>
                <w:bCs/>
                <w:kern w:val="28"/>
                <w:sz w:val="24"/>
                <w:szCs w:val="24"/>
                <w:lang w:val="ro-RO" w:eastAsia="ar-SA"/>
              </w:rPr>
              <w:t xml:space="preserve">. </w:t>
            </w:r>
            <w:r w:rsidR="00D65EA3" w:rsidRPr="00D65EA3">
              <w:rPr>
                <w:rFonts w:ascii="Times New Roman" w:hAnsi="Times New Roman"/>
                <w:b/>
                <w:bCs/>
                <w:kern w:val="28"/>
                <w:sz w:val="24"/>
                <w:szCs w:val="24"/>
                <w:lang w:val="ro-RO" w:eastAsia="ar-SA"/>
              </w:rPr>
              <w:t>Pre</w:t>
            </w:r>
            <w:r w:rsidR="00D65EA3">
              <w:rPr>
                <w:rFonts w:ascii="Times New Roman" w:hAnsi="Times New Roman"/>
                <w:b/>
                <w:bCs/>
                <w:kern w:val="28"/>
                <w:sz w:val="24"/>
                <w:szCs w:val="24"/>
                <w:lang w:val="ro-RO" w:eastAsia="ar-SA"/>
              </w:rPr>
              <w:t>ț</w:t>
            </w:r>
            <w:r w:rsidRPr="00D65EA3">
              <w:rPr>
                <w:rFonts w:ascii="Times New Roman" w:hAnsi="Times New Roman"/>
                <w:b/>
                <w:bCs/>
                <w:kern w:val="28"/>
                <w:sz w:val="24"/>
                <w:szCs w:val="24"/>
                <w:lang w:val="ro-RO" w:eastAsia="ar-SA"/>
              </w:rPr>
              <w:t xml:space="preserve">ul final va include </w:t>
            </w:r>
            <w:r w:rsidR="00D65EA3">
              <w:rPr>
                <w:rFonts w:ascii="Times New Roman" w:hAnsi="Times New Roman"/>
                <w:b/>
                <w:bCs/>
                <w:kern w:val="28"/>
                <w:sz w:val="24"/>
                <w:szCs w:val="24"/>
                <w:lang w:val="ro-RO" w:eastAsia="ar-SA"/>
              </w:rPr>
              <w:t>valoare servi</w:t>
            </w:r>
            <w:r w:rsidRPr="00D65EA3">
              <w:rPr>
                <w:rFonts w:ascii="Times New Roman" w:hAnsi="Times New Roman"/>
                <w:b/>
                <w:bCs/>
                <w:kern w:val="28"/>
                <w:sz w:val="24"/>
                <w:szCs w:val="24"/>
                <w:lang w:val="ro-RO" w:eastAsia="ar-SA"/>
              </w:rPr>
              <w:t>c</w:t>
            </w:r>
            <w:r w:rsidR="00D65EA3">
              <w:rPr>
                <w:rFonts w:ascii="Times New Roman" w:hAnsi="Times New Roman"/>
                <w:b/>
                <w:bCs/>
                <w:kern w:val="28"/>
                <w:sz w:val="24"/>
                <w:szCs w:val="24"/>
                <w:lang w:val="ro-RO" w:eastAsia="ar-SA"/>
              </w:rPr>
              <w:t>i</w:t>
            </w:r>
            <w:r w:rsidRPr="00D65EA3">
              <w:rPr>
                <w:rFonts w:ascii="Times New Roman" w:hAnsi="Times New Roman"/>
                <w:b/>
                <w:bCs/>
                <w:kern w:val="28"/>
                <w:sz w:val="24"/>
                <w:szCs w:val="24"/>
                <w:lang w:val="ro-RO" w:eastAsia="ar-SA"/>
              </w:rPr>
              <w:t xml:space="preserve">ilor solicitate  inclusiv serviciile de </w:t>
            </w:r>
            <w:r w:rsidR="00D65EA3">
              <w:rPr>
                <w:rFonts w:ascii="Times New Roman" w:hAnsi="Times New Roman"/>
                <w:b/>
                <w:sz w:val="24"/>
                <w:szCs w:val="24"/>
              </w:rPr>
              <w:t>manoperă</w:t>
            </w:r>
            <w:r w:rsidRPr="00D65EA3">
              <w:rPr>
                <w:rFonts w:ascii="Times New Roman" w:hAnsi="Times New Roman"/>
                <w:b/>
                <w:sz w:val="24"/>
                <w:szCs w:val="24"/>
              </w:rPr>
              <w:t xml:space="preserve"> montaj şi transport echipa service</w:t>
            </w:r>
            <w:r w:rsidRPr="00D65EA3">
              <w:rPr>
                <w:rFonts w:ascii="Times New Roman" w:hAnsi="Times New Roman"/>
                <w:b/>
                <w:sz w:val="24"/>
                <w:szCs w:val="24"/>
              </w:rPr>
              <w:t>.</w:t>
            </w:r>
          </w:p>
        </w:tc>
        <w:tc>
          <w:tcPr>
            <w:tcW w:w="2586" w:type="dxa"/>
            <w:tcMar>
              <w:left w:w="57" w:type="dxa"/>
              <w:right w:w="57" w:type="dxa"/>
            </w:tcMar>
          </w:tcPr>
          <w:p w:rsidR="0064598A" w:rsidRDefault="0064598A" w:rsidP="000B776E">
            <w:pPr>
              <w:pStyle w:val="Heading2"/>
              <w:numPr>
                <w:ilvl w:val="0"/>
                <w:numId w:val="0"/>
              </w:numPr>
              <w:jc w:val="center"/>
              <w:rPr>
                <w:rFonts w:ascii="Arial Narrow" w:hAnsi="Arial Narrow"/>
                <w:i/>
                <w:iCs/>
                <w:caps/>
                <w:szCs w:val="20"/>
              </w:rPr>
            </w:pPr>
          </w:p>
        </w:tc>
      </w:tr>
      <w:tr w:rsidR="00AB7878" w:rsidRPr="000B776E" w:rsidTr="00D65EA3">
        <w:trPr>
          <w:trHeight w:val="566"/>
          <w:jc w:val="center"/>
        </w:trPr>
        <w:tc>
          <w:tcPr>
            <w:tcW w:w="538" w:type="dxa"/>
            <w:tcMar>
              <w:left w:w="57" w:type="dxa"/>
              <w:right w:w="57" w:type="dxa"/>
            </w:tcMar>
            <w:vAlign w:val="center"/>
          </w:tcPr>
          <w:p w:rsidR="00AB7878"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AB7878" w:rsidRPr="00771ED1" w:rsidRDefault="00AB7878" w:rsidP="0064598A">
            <w:pPr>
              <w:spacing w:line="240" w:lineRule="exact"/>
              <w:jc w:val="both"/>
              <w:rPr>
                <w:rFonts w:ascii="Times New Roman" w:hAnsi="Times New Roman"/>
                <w:sz w:val="24"/>
                <w:szCs w:val="24"/>
                <w:lang w:val="ro-RO" w:eastAsia="ro-RO"/>
              </w:rPr>
            </w:pPr>
            <w:r w:rsidRPr="00343C14">
              <w:rPr>
                <w:rFonts w:ascii="Times New Roman" w:hAnsi="Times New Roman"/>
                <w:sz w:val="24"/>
                <w:szCs w:val="24"/>
              </w:rPr>
              <w:t xml:space="preserve">- </w:t>
            </w:r>
            <w:r w:rsidR="0064598A" w:rsidRPr="00014E1E">
              <w:rPr>
                <w:rFonts w:ascii="Times New Roman" w:hAnsi="Times New Roman"/>
                <w:sz w:val="24"/>
                <w:szCs w:val="24"/>
                <w:lang w:val="ro-RO"/>
              </w:rPr>
              <w:t xml:space="preserve">Serviciile de reparare şi punere în funcţiune a instalaţiei, </w:t>
            </w:r>
            <w:r w:rsidR="0064598A" w:rsidRPr="00014E1E">
              <w:rPr>
                <w:rFonts w:ascii="Times New Roman" w:hAnsi="Times New Roman"/>
                <w:sz w:val="24"/>
                <w:szCs w:val="24"/>
                <w:lang w:val="ro-RO" w:eastAsia="ro-RO"/>
              </w:rPr>
              <w:t>se</w:t>
            </w:r>
            <w:r w:rsidR="0064598A" w:rsidRPr="00FD7F21">
              <w:rPr>
                <w:rFonts w:ascii="Times New Roman" w:hAnsi="Times New Roman"/>
                <w:sz w:val="24"/>
                <w:szCs w:val="24"/>
                <w:lang w:val="ro-RO" w:eastAsia="ro-RO"/>
              </w:rPr>
              <w:t xml:space="preserve"> vor presta </w:t>
            </w:r>
            <w:r w:rsidR="0064598A">
              <w:rPr>
                <w:rFonts w:ascii="Times New Roman" w:hAnsi="Times New Roman"/>
                <w:sz w:val="24"/>
                <w:szCs w:val="24"/>
                <w:lang w:val="ro-RO" w:eastAsia="ro-RO"/>
              </w:rPr>
              <w:t xml:space="preserve">în termen de </w:t>
            </w:r>
            <w:r w:rsidR="0064598A" w:rsidRPr="00D65EA3">
              <w:rPr>
                <w:rFonts w:ascii="Times New Roman" w:hAnsi="Times New Roman"/>
                <w:b/>
                <w:sz w:val="24"/>
                <w:szCs w:val="24"/>
                <w:lang w:val="ro-RO" w:eastAsia="ro-RO"/>
              </w:rPr>
              <w:t>maxim 30 zile</w:t>
            </w:r>
            <w:r w:rsidR="0064598A">
              <w:rPr>
                <w:rFonts w:ascii="Times New Roman" w:hAnsi="Times New Roman"/>
                <w:sz w:val="24"/>
                <w:szCs w:val="24"/>
                <w:lang w:val="ro-RO" w:eastAsia="ro-RO"/>
              </w:rPr>
              <w:t xml:space="preserve"> de la data semnării contractului</w:t>
            </w:r>
            <w:r w:rsidR="0064598A">
              <w:rPr>
                <w:rFonts w:ascii="Times New Roman" w:hAnsi="Times New Roman"/>
                <w:sz w:val="24"/>
                <w:szCs w:val="24"/>
                <w:lang w:val="ro-RO" w:eastAsia="ro-RO"/>
              </w:rPr>
              <w:t>.</w:t>
            </w:r>
          </w:p>
        </w:tc>
        <w:tc>
          <w:tcPr>
            <w:tcW w:w="2586" w:type="dxa"/>
            <w:tcMar>
              <w:left w:w="57" w:type="dxa"/>
              <w:right w:w="57" w:type="dxa"/>
            </w:tcMar>
          </w:tcPr>
          <w:p w:rsidR="00AB7878" w:rsidRDefault="00AB7878" w:rsidP="000B776E">
            <w:pPr>
              <w:pStyle w:val="Heading2"/>
              <w:numPr>
                <w:ilvl w:val="0"/>
                <w:numId w:val="0"/>
              </w:numPr>
              <w:jc w:val="center"/>
              <w:rPr>
                <w:rFonts w:ascii="Arial Narrow" w:hAnsi="Arial Narrow"/>
                <w:i/>
                <w:iCs/>
                <w:caps/>
                <w:szCs w:val="20"/>
              </w:rPr>
            </w:pPr>
          </w:p>
        </w:tc>
      </w:tr>
      <w:tr w:rsidR="00AB7878" w:rsidRPr="000B776E" w:rsidTr="00D65EA3">
        <w:trPr>
          <w:trHeight w:val="566"/>
          <w:jc w:val="center"/>
        </w:trPr>
        <w:tc>
          <w:tcPr>
            <w:tcW w:w="538" w:type="dxa"/>
            <w:tcMar>
              <w:left w:w="57" w:type="dxa"/>
              <w:right w:w="57" w:type="dxa"/>
            </w:tcMar>
            <w:vAlign w:val="center"/>
          </w:tcPr>
          <w:p w:rsidR="00AB7878" w:rsidRPr="000B776E" w:rsidRDefault="00AB7878" w:rsidP="000B776E">
            <w:pPr>
              <w:pStyle w:val="Heading2"/>
              <w:numPr>
                <w:ilvl w:val="0"/>
                <w:numId w:val="0"/>
              </w:numPr>
              <w:jc w:val="center"/>
              <w:rPr>
                <w:rFonts w:ascii="Arial Narrow" w:hAnsi="Arial Narrow"/>
                <w:i/>
                <w:iCs/>
                <w:caps/>
                <w:szCs w:val="20"/>
              </w:rPr>
            </w:pPr>
          </w:p>
        </w:tc>
        <w:tc>
          <w:tcPr>
            <w:tcW w:w="7359" w:type="dxa"/>
            <w:tcMar>
              <w:left w:w="57" w:type="dxa"/>
              <w:right w:w="57" w:type="dxa"/>
            </w:tcMar>
          </w:tcPr>
          <w:p w:rsidR="00AB7878" w:rsidRPr="0064598A" w:rsidRDefault="00AB7878" w:rsidP="0064598A">
            <w:pPr>
              <w:shd w:val="clear" w:color="auto" w:fill="FFFFFF"/>
              <w:ind w:firstLine="644"/>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r w:rsidR="0064598A" w:rsidRPr="00FD7F21">
              <w:rPr>
                <w:rFonts w:ascii="Times New Roman" w:hAnsi="Times New Roman"/>
                <w:b/>
                <w:bCs/>
                <w:kern w:val="1"/>
                <w:sz w:val="24"/>
                <w:szCs w:val="24"/>
                <w:lang w:val="ro-RO"/>
              </w:rPr>
              <w:t>Formularul 5</w:t>
            </w:r>
          </w:p>
        </w:tc>
        <w:tc>
          <w:tcPr>
            <w:tcW w:w="2586" w:type="dxa"/>
            <w:tcMar>
              <w:left w:w="57" w:type="dxa"/>
              <w:right w:w="57" w:type="dxa"/>
            </w:tcMar>
          </w:tcPr>
          <w:p w:rsidR="00AB7878"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 formularul nr. 5</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Pr="00D65EA3" w:rsidRDefault="00E5056B" w:rsidP="00D65EA3">
      <w:pPr>
        <w:spacing w:after="120"/>
        <w:jc w:val="both"/>
        <w:rPr>
          <w:rStyle w:val="PageNumbe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4A4ED9" w:rsidRDefault="00E5056B" w:rsidP="00E5056B">
      <w:pPr>
        <w:jc w:val="right"/>
        <w:rPr>
          <w:rFonts w:ascii="Times New Roman" w:hAnsi="Times New Roman"/>
          <w:i/>
          <w:noProof/>
        </w:rPr>
      </w:pPr>
      <w:r w:rsidRPr="004A4ED9">
        <w:rPr>
          <w:rStyle w:val="PageNumber"/>
          <w:rFonts w:ascii="Times New Roman" w:hAnsi="Times New Roman"/>
          <w:b/>
          <w:i/>
        </w:rPr>
        <w:lastRenderedPageBreak/>
        <w:t>FORMULARUL nr.</w:t>
      </w:r>
      <w:r w:rsidR="00591FBB" w:rsidRPr="004A4ED9">
        <w:rPr>
          <w:rStyle w:val="PageNumber"/>
          <w:rFonts w:ascii="Times New Roman" w:hAnsi="Times New Roman"/>
          <w:b/>
          <w:i/>
        </w:rPr>
        <w:t>3</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C266A2" w:rsidRDefault="00E5056B" w:rsidP="00C266A2">
      <w:pPr>
        <w:pStyle w:val="ListParagraph"/>
        <w:numPr>
          <w:ilvl w:val="0"/>
          <w:numId w:val="28"/>
        </w:numPr>
        <w:jc w:val="both"/>
        <w:rPr>
          <w:b/>
          <w:i/>
          <w:sz w:val="22"/>
          <w:szCs w:val="22"/>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65EA3">
        <w:rPr>
          <w:rFonts w:ascii="Arial Narrow" w:eastAsiaTheme="minorHAnsi" w:hAnsi="Arial Narrow"/>
          <w:i/>
          <w:sz w:val="22"/>
          <w:szCs w:val="22"/>
        </w:rPr>
        <w:t xml:space="preserve">servicii de </w:t>
      </w:r>
      <w:r w:rsidR="00D65EA3" w:rsidRPr="00D65EA3">
        <w:rPr>
          <w:rFonts w:eastAsia="Batang"/>
          <w:b/>
          <w:i/>
          <w:sz w:val="22"/>
          <w:szCs w:val="22"/>
          <w:lang w:val="it-IT" w:eastAsia="ar-SA"/>
        </w:rPr>
        <w:t xml:space="preserve">reparare a echipamentului Ultrafreezer Laborator Biobase din cadrul Platformei Bioaliment, </w:t>
      </w:r>
      <w:r w:rsidR="00D65EA3" w:rsidRPr="00D65EA3">
        <w:rPr>
          <w:b/>
          <w:i/>
          <w:sz w:val="22"/>
          <w:szCs w:val="22"/>
          <w:lang w:val="ro-RO"/>
        </w:rPr>
        <w:t>în cadrul proiectului ,,</w:t>
      </w:r>
      <w:r w:rsidR="00D65EA3" w:rsidRPr="00D65EA3">
        <w:rPr>
          <w:b/>
          <w:bCs/>
          <w:i/>
          <w:sz w:val="22"/>
          <w:szCs w:val="22"/>
          <w:lang w:val="ro-RO"/>
        </w:rPr>
        <w:t>Excelență, performanță și competitivitate în activități CDI la Universitatea Dunărea de Jos din Galați – acronim EXPERT</w:t>
      </w:r>
      <w:r w:rsidR="00D65EA3">
        <w:rPr>
          <w:i/>
          <w:noProof/>
          <w:snapToGrid w:val="0"/>
          <w:sz w:val="22"/>
          <w:szCs w:val="22"/>
        </w:rPr>
        <w:t>,</w:t>
      </w:r>
      <w:r w:rsidR="00C266A2" w:rsidRPr="00D65EA3">
        <w:rPr>
          <w:i/>
          <w:noProof/>
          <w:snapToGrid w:val="0"/>
          <w:sz w:val="22"/>
          <w:szCs w:val="22"/>
        </w:rPr>
        <w:t xml:space="preserve"> </w:t>
      </w:r>
      <w:r w:rsidRPr="00C266A2">
        <w:rPr>
          <w:i/>
          <w:noProof/>
          <w:snapToGrid w:val="0"/>
          <w:sz w:val="22"/>
          <w:szCs w:val="22"/>
        </w:rPr>
        <w:t xml:space="preserve"> pentru suma</w:t>
      </w:r>
      <w:r w:rsidR="00FE54DB" w:rsidRPr="00C266A2">
        <w:rPr>
          <w:i/>
          <w:noProof/>
          <w:snapToGrid w:val="0"/>
          <w:sz w:val="22"/>
          <w:szCs w:val="22"/>
        </w:rPr>
        <w:t xml:space="preserve"> </w:t>
      </w:r>
      <w:r w:rsidRPr="00C266A2">
        <w:rPr>
          <w:i/>
          <w:noProof/>
          <w:snapToGrid w:val="0"/>
          <w:sz w:val="22"/>
          <w:szCs w:val="22"/>
        </w:rPr>
        <w:t>de ................</w:t>
      </w:r>
      <w:r w:rsidR="00A762ED" w:rsidRPr="00C266A2">
        <w:rPr>
          <w:i/>
          <w:noProof/>
          <w:snapToGrid w:val="0"/>
          <w:sz w:val="22"/>
          <w:szCs w:val="22"/>
        </w:rPr>
        <w:t>...</w:t>
      </w:r>
      <w:r w:rsidR="00FE54DB" w:rsidRPr="00C266A2">
        <w:rPr>
          <w:i/>
          <w:noProof/>
          <w:snapToGrid w:val="0"/>
          <w:sz w:val="22"/>
          <w:szCs w:val="22"/>
        </w:rPr>
        <w:t>......</w:t>
      </w:r>
      <w:r w:rsidR="00A762ED" w:rsidRPr="00C266A2">
        <w:rPr>
          <w:i/>
          <w:noProof/>
          <w:snapToGrid w:val="0"/>
          <w:sz w:val="22"/>
          <w:szCs w:val="22"/>
        </w:rPr>
        <w:t>........</w:t>
      </w:r>
      <w:r w:rsidR="00EE3F63" w:rsidRPr="00C266A2">
        <w:rPr>
          <w:i/>
          <w:noProof/>
          <w:snapToGrid w:val="0"/>
          <w:sz w:val="22"/>
          <w:szCs w:val="22"/>
        </w:rPr>
        <w:t>......................</w:t>
      </w:r>
      <w:r w:rsidR="00A762ED" w:rsidRPr="00C266A2">
        <w:rPr>
          <w:i/>
          <w:noProof/>
          <w:snapToGrid w:val="0"/>
          <w:sz w:val="22"/>
          <w:szCs w:val="22"/>
        </w:rPr>
        <w:t>.</w:t>
      </w:r>
      <w:r w:rsidRPr="00C266A2">
        <w:rPr>
          <w:i/>
          <w:noProof/>
          <w:snapToGrid w:val="0"/>
          <w:sz w:val="22"/>
          <w:szCs w:val="22"/>
        </w:rPr>
        <w:t xml:space="preserve">(suma în litere și în cifre), plătibilă în RON, dupa receptia </w:t>
      </w:r>
      <w:r w:rsidR="00591FBB" w:rsidRPr="00C266A2">
        <w:rPr>
          <w:i/>
          <w:noProof/>
          <w:snapToGrid w:val="0"/>
          <w:sz w:val="22"/>
          <w:szCs w:val="22"/>
        </w:rPr>
        <w:t>serviciilor</w:t>
      </w:r>
      <w:r w:rsidRPr="00C266A2">
        <w:rPr>
          <w:i/>
          <w:noProof/>
          <w:snapToGrid w:val="0"/>
          <w:sz w:val="22"/>
          <w:szCs w:val="22"/>
        </w:rPr>
        <w:t>, la care se adauga taxa pe valoarea adaugata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C266A2" w:rsidRDefault="00E5056B" w:rsidP="00C266A2">
      <w:pPr>
        <w:pStyle w:val="ListParagraph"/>
        <w:numPr>
          <w:ilvl w:val="0"/>
          <w:numId w:val="28"/>
        </w:numPr>
        <w:jc w:val="both"/>
        <w:rPr>
          <w:b/>
          <w:i/>
          <w:sz w:val="22"/>
          <w:szCs w:val="22"/>
        </w:rPr>
      </w:pPr>
      <w:r w:rsidRPr="00C266A2">
        <w:rPr>
          <w:i/>
          <w:noProof/>
          <w:sz w:val="22"/>
          <w:szCs w:val="22"/>
        </w:rPr>
        <w:t xml:space="preserve">Ne angajăm ca, în conformitate cu prevederile și cerințele cuprinse în documentația mai sus mentionată să </w:t>
      </w:r>
      <w:r w:rsidR="00591FBB" w:rsidRPr="00C266A2">
        <w:rPr>
          <w:i/>
          <w:noProof/>
          <w:snapToGrid w:val="0"/>
          <w:sz w:val="22"/>
          <w:szCs w:val="22"/>
        </w:rPr>
        <w:t>prestam</w:t>
      </w:r>
      <w:r w:rsidRPr="00C266A2">
        <w:rPr>
          <w:b/>
          <w:i/>
          <w:sz w:val="22"/>
          <w:szCs w:val="22"/>
        </w:rPr>
        <w:t xml:space="preserve"> </w:t>
      </w:r>
      <w:r w:rsidR="00D65EA3" w:rsidRPr="00D65EA3">
        <w:rPr>
          <w:rFonts w:eastAsia="Batang"/>
          <w:b/>
          <w:i/>
          <w:sz w:val="22"/>
          <w:szCs w:val="22"/>
          <w:lang w:val="it-IT" w:eastAsia="ar-SA"/>
        </w:rPr>
        <w:t xml:space="preserve">reparare a echipamentului Ultrafreezer Laborator Biobase din cadrul Platformei Bioaliment, </w:t>
      </w:r>
      <w:r w:rsidR="00D65EA3" w:rsidRPr="00D65EA3">
        <w:rPr>
          <w:b/>
          <w:i/>
          <w:sz w:val="22"/>
          <w:szCs w:val="22"/>
          <w:lang w:val="ro-RO"/>
        </w:rPr>
        <w:t>în cadrul proiectului ,,</w:t>
      </w:r>
      <w:r w:rsidR="00D65EA3" w:rsidRPr="00D65EA3">
        <w:rPr>
          <w:b/>
          <w:bCs/>
          <w:i/>
          <w:sz w:val="22"/>
          <w:szCs w:val="22"/>
          <w:lang w:val="ro-RO"/>
        </w:rPr>
        <w:t>Excelență, performanță și competitivitate în activități CDI la Universitatea Dunărea de Jos din Galați – acronim EXPERT</w:t>
      </w:r>
      <w:r w:rsidR="009663B8">
        <w:rPr>
          <w:b/>
          <w:i/>
          <w:sz w:val="22"/>
          <w:szCs w:val="22"/>
        </w:rPr>
        <w:t xml:space="preserve">, </w:t>
      </w:r>
      <w:r w:rsidRPr="00C266A2">
        <w:rPr>
          <w:i/>
          <w:noProof/>
          <w:snapToGrid w:val="0"/>
          <w:sz w:val="22"/>
          <w:szCs w:val="22"/>
        </w:rPr>
        <w:t xml:space="preserve">cu respectarea tuturor </w:t>
      </w:r>
      <w:r w:rsidRPr="00C266A2">
        <w:rPr>
          <w:i/>
          <w:noProof/>
          <w:sz w:val="22"/>
          <w:szCs w:val="22"/>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266A2">
        <w:rPr>
          <w:i/>
          <w:noProof/>
          <w:sz w:val="22"/>
          <w:szCs w:val="22"/>
          <w:lang w:val="it-IT"/>
        </w:rPr>
        <w:t>prestarea serviciilor</w:t>
      </w:r>
      <w:r w:rsidRPr="00C266A2">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517F96">
        <w:trPr>
          <w:trHeight w:val="816"/>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F9175A" w:rsidRPr="001B0BF5" w:rsidRDefault="00D65EA3" w:rsidP="00D65EA3">
            <w:pPr>
              <w:spacing w:line="240" w:lineRule="exact"/>
              <w:jc w:val="both"/>
              <w:rPr>
                <w:rFonts w:ascii="Times New Roman" w:hAnsi="Times New Roman"/>
                <w:b/>
                <w:i/>
                <w:color w:val="000000" w:themeColor="text1"/>
                <w:sz w:val="22"/>
                <w:szCs w:val="22"/>
              </w:rPr>
            </w:pPr>
            <w:r>
              <w:rPr>
                <w:rFonts w:ascii="Times New Roman" w:eastAsia="Batang" w:hAnsi="Times New Roman"/>
                <w:b/>
                <w:i/>
                <w:sz w:val="22"/>
                <w:szCs w:val="22"/>
                <w:lang w:val="it-IT" w:eastAsia="ar-SA"/>
              </w:rPr>
              <w:t xml:space="preserve">Servicii de </w:t>
            </w:r>
            <w:r w:rsidRPr="00D65EA3">
              <w:rPr>
                <w:rFonts w:ascii="Times New Roman" w:eastAsia="Batang" w:hAnsi="Times New Roman"/>
                <w:b/>
                <w:i/>
                <w:sz w:val="22"/>
                <w:szCs w:val="22"/>
                <w:lang w:val="it-IT" w:eastAsia="ar-SA"/>
              </w:rPr>
              <w:t>reparare a echipamentului Ultrafreezer Laborator Biobase din cadrul Platformei Bioaliment</w:t>
            </w:r>
          </w:p>
        </w:tc>
        <w:tc>
          <w:tcPr>
            <w:tcW w:w="1417" w:type="dxa"/>
            <w:vAlign w:val="center"/>
          </w:tcPr>
          <w:p w:rsidR="00C266A2" w:rsidRPr="001B0BF5" w:rsidRDefault="00F9175A" w:rsidP="00517F96">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F9175A" w:rsidRPr="001B0BF5" w:rsidRDefault="00F9175A" w:rsidP="00517F96">
            <w:pPr>
              <w:spacing w:line="240" w:lineRule="exact"/>
              <w:jc w:val="center"/>
              <w:rPr>
                <w:rFonts w:ascii="Times New Roman" w:hAnsi="Times New Roman"/>
                <w:b/>
                <w:color w:val="000000" w:themeColor="text1"/>
                <w:sz w:val="22"/>
                <w:szCs w:val="22"/>
              </w:rPr>
            </w:pPr>
          </w:p>
        </w:tc>
        <w:tc>
          <w:tcPr>
            <w:tcW w:w="1276" w:type="dxa"/>
            <w:vAlign w:val="center"/>
          </w:tcPr>
          <w:p w:rsidR="00F9175A" w:rsidRPr="001B0BF5" w:rsidRDefault="00D65EA3" w:rsidP="00517F96">
            <w:pPr>
              <w:spacing w:line="240" w:lineRule="exact"/>
              <w:jc w:val="center"/>
              <w:rPr>
                <w:rFonts w:ascii="Times New Roman" w:hAnsi="Times New Roman"/>
                <w:b/>
                <w:sz w:val="22"/>
                <w:szCs w:val="22"/>
              </w:rPr>
            </w:pPr>
            <w:r>
              <w:rPr>
                <w:rFonts w:ascii="Times New Roman" w:hAnsi="Times New Roman"/>
                <w:b/>
                <w:sz w:val="22"/>
                <w:szCs w:val="22"/>
              </w:rPr>
              <w:t>1</w:t>
            </w: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D65EA3" w:rsidRDefault="00D65EA3" w:rsidP="008801C8">
      <w:pPr>
        <w:rPr>
          <w:rFonts w:ascii="Arial Narrow" w:hAnsi="Arial Narrow"/>
          <w:b/>
          <w:i/>
          <w:noProof/>
          <w:sz w:val="24"/>
          <w:szCs w:val="24"/>
        </w:rPr>
      </w:pPr>
    </w:p>
    <w:p w:rsidR="00D65EA3" w:rsidRDefault="00D65EA3" w:rsidP="008801C8">
      <w:pPr>
        <w:rPr>
          <w:rFonts w:ascii="Arial Narrow" w:hAnsi="Arial Narrow"/>
          <w:b/>
          <w:i/>
          <w:noProof/>
          <w:sz w:val="24"/>
          <w:szCs w:val="24"/>
        </w:rPr>
      </w:pPr>
    </w:p>
    <w:p w:rsidR="00D65EA3" w:rsidRDefault="00D65EA3" w:rsidP="008801C8">
      <w:pPr>
        <w:rPr>
          <w:rFonts w:ascii="Arial Narrow" w:hAnsi="Arial Narrow"/>
          <w:b/>
          <w:i/>
          <w:noProof/>
          <w:sz w:val="24"/>
          <w:szCs w:val="24"/>
        </w:rPr>
      </w:pPr>
    </w:p>
    <w:p w:rsidR="00D65EA3" w:rsidRDefault="00D65EA3"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546376" w:rsidRPr="00295786" w:rsidRDefault="00546376" w:rsidP="00546376">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801C8">
        <w:rPr>
          <w:rFonts w:ascii="Arial Narrow" w:hAnsi="Arial Narrow"/>
          <w:b/>
          <w:i/>
          <w:noProof/>
          <w:sz w:val="24"/>
          <w:szCs w:val="24"/>
        </w:rPr>
        <w:t xml:space="preserve"> 5</w:t>
      </w: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66479F" w:rsidRDefault="00546376" w:rsidP="0066479F">
      <w:pPr>
        <w:ind w:firstLine="708"/>
        <w:jc w:val="both"/>
        <w:rPr>
          <w:rFonts w:ascii="Times New Roman" w:hAnsi="Times New Roman"/>
          <w:i/>
          <w:sz w:val="24"/>
          <w:szCs w:val="24"/>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D65EA3" w:rsidRPr="00D65EA3">
        <w:rPr>
          <w:rFonts w:ascii="Arial Narrow" w:hAnsi="Arial Narrow"/>
          <w:i/>
          <w:noProof/>
          <w:sz w:val="22"/>
          <w:szCs w:val="22"/>
        </w:rPr>
        <w:t xml:space="preserve">servicii de </w:t>
      </w:r>
      <w:r w:rsidR="00D65EA3" w:rsidRPr="00D65EA3">
        <w:rPr>
          <w:rFonts w:ascii="Times New Roman" w:eastAsia="Batang" w:hAnsi="Times New Roman"/>
          <w:i/>
          <w:sz w:val="22"/>
          <w:szCs w:val="22"/>
          <w:lang w:val="it-IT" w:eastAsia="ar-SA"/>
        </w:rPr>
        <w:t xml:space="preserve">reparare a echipamentului Ultrafreezer Laborator Biobase din cadrul Platformei Bioaliment, </w:t>
      </w:r>
      <w:r w:rsidR="00D65EA3" w:rsidRPr="00D65EA3">
        <w:rPr>
          <w:rFonts w:ascii="Times New Roman" w:hAnsi="Times New Roman"/>
          <w:i/>
          <w:sz w:val="22"/>
          <w:szCs w:val="22"/>
          <w:lang w:val="ro-RO"/>
        </w:rPr>
        <w:t>în cadrul proiectului ,,</w:t>
      </w:r>
      <w:r w:rsidR="00D65EA3" w:rsidRPr="00D65EA3">
        <w:rPr>
          <w:rFonts w:ascii="Times New Roman" w:hAnsi="Times New Roman"/>
          <w:bCs/>
          <w:i/>
          <w:sz w:val="22"/>
          <w:szCs w:val="22"/>
          <w:lang w:val="ro-RO"/>
        </w:rPr>
        <w:t>Excelență, performanță și competitivitate în activități CDI la Universitatea Dunărea de Jos din Galați – acronim EXPERT</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EE3F6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bookmarkStart w:id="0" w:name="_GoBack"/>
      <w:bookmarkEnd w:id="0"/>
      <w:r w:rsidRPr="00295786">
        <w:rPr>
          <w:rFonts w:ascii="Arial Narrow" w:hAnsi="Arial Narrow"/>
          <w:i/>
          <w:sz w:val="24"/>
          <w:szCs w:val="24"/>
        </w:rPr>
        <w:t>.</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19" w:rsidRDefault="006B3F19">
      <w:r>
        <w:separator/>
      </w:r>
    </w:p>
  </w:endnote>
  <w:endnote w:type="continuationSeparator" w:id="0">
    <w:p w:rsidR="006B3F19" w:rsidRDefault="006B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19" w:rsidRDefault="006B3F19">
      <w:r>
        <w:separator/>
      </w:r>
    </w:p>
  </w:footnote>
  <w:footnote w:type="continuationSeparator" w:id="0">
    <w:p w:rsidR="006B3F19" w:rsidRDefault="006B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7"/>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4"/>
  </w:num>
  <w:num w:numId="15">
    <w:abstractNumId w:val="3"/>
  </w:num>
  <w:num w:numId="16">
    <w:abstractNumId w:val="4"/>
  </w:num>
  <w:num w:numId="17">
    <w:abstractNumId w:val="26"/>
  </w:num>
  <w:num w:numId="18">
    <w:abstractNumId w:val="5"/>
  </w:num>
  <w:num w:numId="19">
    <w:abstractNumId w:val="10"/>
  </w:num>
  <w:num w:numId="20">
    <w:abstractNumId w:val="9"/>
  </w:num>
  <w:num w:numId="21">
    <w:abstractNumId w:val="13"/>
  </w:num>
  <w:num w:numId="22">
    <w:abstractNumId w:val="17"/>
  </w:num>
  <w:num w:numId="23">
    <w:abstractNumId w:val="12"/>
  </w:num>
  <w:num w:numId="24">
    <w:abstractNumId w:val="20"/>
  </w:num>
  <w:num w:numId="25">
    <w:abstractNumId w:val="8"/>
  </w:num>
  <w:num w:numId="26">
    <w:abstractNumId w:val="21"/>
  </w:num>
  <w:num w:numId="27">
    <w:abstractNumId w:val="25"/>
  </w:num>
  <w:num w:numId="28">
    <w:abstractNumId w:val="18"/>
  </w:num>
  <w:num w:numId="29">
    <w:abstractNumId w:val="21"/>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F1DB7"/>
    <w:rsid w:val="000F5D41"/>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1361C"/>
    <w:rsid w:val="00615E08"/>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50C58"/>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6E57"/>
    <w:rsid w:val="00DB099D"/>
    <w:rsid w:val="00DB23C9"/>
    <w:rsid w:val="00DB603E"/>
    <w:rsid w:val="00DC421B"/>
    <w:rsid w:val="00DC4272"/>
    <w:rsid w:val="00DC6E5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AF"/>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C4C2-ED14-463B-828A-85CBF89C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7</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299</cp:revision>
  <cp:lastPrinted>2014-04-16T12:13:00Z</cp:lastPrinted>
  <dcterms:created xsi:type="dcterms:W3CDTF">2019-04-01T12:15:00Z</dcterms:created>
  <dcterms:modified xsi:type="dcterms:W3CDTF">2020-09-29T07:07:00Z</dcterms:modified>
</cp:coreProperties>
</file>