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D55338">
        <w:rPr>
          <w:rFonts w:ascii="Times New Roman" w:hAnsi="Times New Roman"/>
          <w:i/>
          <w:sz w:val="18"/>
          <w:szCs w:val="18"/>
          <w:lang w:val="en-US"/>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prevederile </w:t>
      </w:r>
      <w:r w:rsidRPr="00D55338">
        <w:rPr>
          <w:rFonts w:ascii="Times New Roman" w:hAnsi="Times New Roman"/>
          <w:b/>
          <w:sz w:val="18"/>
          <w:szCs w:val="18"/>
        </w:rPr>
        <w:t xml:space="preserve">art. </w:t>
      </w:r>
      <w:r w:rsidRPr="00D55338">
        <w:rPr>
          <w:rFonts w:ascii="Times New Roman" w:eastAsiaTheme="minorHAnsi" w:hAnsi="Times New Roman"/>
          <w:b/>
          <w:bCs/>
          <w:sz w:val="18"/>
          <w:szCs w:val="18"/>
        </w:rPr>
        <w:t>60</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r w:rsidRPr="00D55338">
        <w:rPr>
          <w:rFonts w:ascii="Times New Roman" w:eastAsiaTheme="minorHAnsi" w:hAnsi="Times New Roman"/>
          <w:b/>
          <w:bCs/>
          <w:sz w:val="18"/>
          <w:szCs w:val="18"/>
        </w:rPr>
        <w:t>din Legea nr.98/2016</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 declarpe proprie răspundere că:</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 nu am drept membri în cadrul consiliului de administraţie/organ de conducere sau de supervizare,</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D55338">
        <w:rPr>
          <w:rFonts w:ascii="Times New Roman" w:hAnsi="Times New Roman"/>
          <w:sz w:val="18"/>
          <w:szCs w:val="18"/>
        </w:rPr>
        <w:t>Universității Dunărea de Jos din Galați</w:t>
      </w:r>
      <w:r w:rsidRPr="00D55338">
        <w:rPr>
          <w:rFonts w:ascii="Times New Roman" w:eastAsiaTheme="minorHAnsi" w:hAnsi="Times New Roman"/>
          <w:sz w:val="18"/>
          <w:szCs w:val="18"/>
        </w:rPr>
        <w:t>.</w:t>
      </w: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rPr>
          <w:rFonts w:ascii="Times New Roman" w:hAnsi="Times New Roman"/>
          <w:b/>
          <w:i/>
          <w:noProof/>
          <w:sz w:val="18"/>
          <w:szCs w:val="18"/>
        </w:rPr>
      </w:pPr>
      <w:r w:rsidRPr="00D55338">
        <w:rPr>
          <w:rFonts w:ascii="Times New Roman" w:hAnsi="Times New Roman"/>
          <w:b/>
          <w:i/>
          <w:noProof/>
          <w:sz w:val="18"/>
          <w:szCs w:val="18"/>
        </w:rPr>
        <w:br w:type="page"/>
      </w:r>
    </w:p>
    <w:p w:rsidR="00DA0EE9" w:rsidRPr="00D55338" w:rsidRDefault="00C10323" w:rsidP="00FE3FDE">
      <w:pPr>
        <w:spacing w:after="0" w:line="240" w:lineRule="auto"/>
        <w:rPr>
          <w:rFonts w:ascii="Times New Roman" w:hAnsi="Times New Roman"/>
          <w:i/>
          <w:noProof/>
          <w:sz w:val="18"/>
          <w:szCs w:val="18"/>
        </w:rPr>
      </w:pPr>
      <w:r w:rsidRPr="00D55338">
        <w:rPr>
          <w:rFonts w:ascii="Times New Roman" w:hAnsi="Times New Roman"/>
          <w:i/>
          <w:noProof/>
          <w:sz w:val="18"/>
          <w:szCs w:val="18"/>
        </w:rPr>
        <w:lastRenderedPageBreak/>
        <w:t xml:space="preserve"> </w:t>
      </w:r>
    </w:p>
    <w:p w:rsidR="009D392D" w:rsidRPr="00D55338" w:rsidRDefault="009D392D" w:rsidP="009D392D">
      <w:pPr>
        <w:spacing w:after="0" w:line="240" w:lineRule="auto"/>
        <w:jc w:val="right"/>
        <w:rPr>
          <w:rFonts w:ascii="Times New Roman" w:hAnsi="Times New Roman"/>
          <w:bCs/>
          <w:i/>
          <w:sz w:val="18"/>
          <w:szCs w:val="18"/>
        </w:rPr>
      </w:pPr>
      <w:r w:rsidRPr="00D55338">
        <w:rPr>
          <w:rFonts w:ascii="Times New Roman" w:hAnsi="Times New Roman"/>
          <w:b/>
          <w:i/>
          <w:noProof/>
          <w:sz w:val="18"/>
          <w:szCs w:val="18"/>
        </w:rPr>
        <w:t>FORMULARUL  nr. 2</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ACORD DE ASOCIERE</w:t>
      </w:r>
    </w:p>
    <w:p w:rsidR="009D392D" w:rsidRPr="00D55338" w:rsidRDefault="009D392D" w:rsidP="009D392D">
      <w:pPr>
        <w:spacing w:after="0"/>
        <w:jc w:val="center"/>
        <w:rPr>
          <w:rFonts w:ascii="Times New Roman" w:hAnsi="Times New Roman"/>
          <w:b/>
          <w:i/>
          <w:sz w:val="18"/>
          <w:szCs w:val="18"/>
        </w:rPr>
      </w:pP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Nr. ________ din _______________</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 -PARTILE ACORDULUI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1</w:t>
      </w:r>
      <w:r w:rsidRPr="00D55338">
        <w:rPr>
          <w:rFonts w:ascii="Times New Roman" w:hAnsi="Times New Roman"/>
          <w:i/>
          <w:sz w:val="18"/>
          <w:szCs w:val="18"/>
        </w:rPr>
        <w:t xml:space="preserve"> Prezentul acord se încheie între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5338">
        <w:rPr>
          <w:rFonts w:ascii="Times New Roman" w:hAnsi="Times New Roman"/>
          <w:b/>
          <w:i/>
          <w:sz w:val="18"/>
          <w:szCs w:val="18"/>
        </w:rPr>
        <w:t>LIDER DE ASOCIERE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 deschis la ............................................, reprezentata de ................................................................., având functia de .......................................... , în calitate de </w:t>
      </w:r>
      <w:r w:rsidRPr="00D55338">
        <w:rPr>
          <w:rFonts w:ascii="Times New Roman" w:hAnsi="Times New Roman"/>
          <w:b/>
          <w:i/>
          <w:sz w:val="18"/>
          <w:szCs w:val="18"/>
        </w:rPr>
        <w:t>ASOCIAT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 - OBIECTUL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2.1</w:t>
      </w:r>
      <w:r w:rsidRPr="00D55338">
        <w:rPr>
          <w:rFonts w:ascii="Times New Roman" w:hAnsi="Times New Roman"/>
          <w:i/>
          <w:sz w:val="18"/>
          <w:szCs w:val="18"/>
        </w:rPr>
        <w:t xml:space="preserve"> Partile convin infiintarea unei Asocieri compusa din: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 -lider de asociere)...............................;</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(ii - Asociat 1)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 xml:space="preserve">(iii - Asociat n),  </w:t>
      </w:r>
    </w:p>
    <w:p w:rsidR="009D392D" w:rsidRPr="00D55338" w:rsidRDefault="009D392D" w:rsidP="009D392D">
      <w:pPr>
        <w:spacing w:after="0"/>
        <w:ind w:left="72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avand ca scop:</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rPr>
        <w:tab/>
        <w:t xml:space="preserve"> </w:t>
      </w:r>
      <w:r w:rsidRPr="00D55338">
        <w:rPr>
          <w:rFonts w:ascii="Times New Roman" w:hAnsi="Times New Roman"/>
          <w:i/>
          <w:sz w:val="18"/>
          <w:szCs w:val="18"/>
          <w:lang w:val="fr-FR"/>
        </w:rPr>
        <w:t>a) participarea la procedura de achiziţie publică organizată de Universitatea Dunarea de Jos din Galati pentru atribuirea contractului /acordului cadru ...........................................................(obiectul contractului/acordului-cadru)</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lang w:val="fr-FR"/>
        </w:rPr>
        <w:tab/>
        <w:t xml:space="preserve"> b) derularea/implementarea în comun a contractului de achiziţie publică în cazul desemnării ofertei comune ca fiind câştigătoare, </w:t>
      </w:r>
    </w:p>
    <w:p w:rsidR="009D392D" w:rsidRPr="00D55338" w:rsidRDefault="009D392D" w:rsidP="009D392D">
      <w:pPr>
        <w:jc w:val="both"/>
        <w:rPr>
          <w:rFonts w:ascii="Times New Roman" w:hAnsi="Times New Roman"/>
          <w:i/>
          <w:sz w:val="18"/>
          <w:szCs w:val="18"/>
        </w:rPr>
      </w:pPr>
      <w:r w:rsidRPr="00D55338">
        <w:rPr>
          <w:rFonts w:ascii="Times New Roman" w:hAnsi="Times New Roman"/>
          <w:i/>
          <w:sz w:val="18"/>
          <w:szCs w:val="18"/>
        </w:rPr>
        <w:t xml:space="preserve"> cu respectarea prevederilor prezentului Acord de Asociere.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2.2</w:t>
      </w:r>
      <w:r w:rsidRPr="00D55338">
        <w:rPr>
          <w:rFonts w:ascii="Times New Roman" w:hAnsi="Times New Roman"/>
          <w:i/>
          <w:sz w:val="18"/>
          <w:szCs w:val="18"/>
        </w:rPr>
        <w:t xml:space="preserve"> Asocierea va incheia Contractul cu Beneficiarul, in vederea indeplinirii obligatiilor contractuale conform prevederilor Documentatiei de Atribuire, in baza ofertei depuse de Asociere si declarate castigatoare urmare transmiterii de catre </w:t>
      </w:r>
      <w:r w:rsidRPr="00D55338">
        <w:rPr>
          <w:rFonts w:ascii="Times New Roman" w:hAnsi="Times New Roman"/>
          <w:i/>
          <w:sz w:val="18"/>
          <w:szCs w:val="18"/>
          <w:lang w:val="fr-FR"/>
        </w:rPr>
        <w:t xml:space="preserve">Universitatea Dunarea de Jos din Galati </w:t>
      </w:r>
      <w:r w:rsidRPr="00D55338">
        <w:rPr>
          <w:rFonts w:ascii="Times New Roman" w:hAnsi="Times New Roman"/>
          <w:i/>
          <w:sz w:val="18"/>
          <w:szCs w:val="18"/>
        </w:rPr>
        <w:t xml:space="preserve">a comunicarii rezultatului procedurii.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2.3.</w:t>
      </w:r>
      <w:r w:rsidRPr="00D55338">
        <w:rPr>
          <w:rFonts w:ascii="Times New Roman" w:hAnsi="Times New Roman"/>
          <w:i/>
          <w:sz w:val="18"/>
          <w:szCs w:val="18"/>
        </w:rPr>
        <w:t xml:space="preserve"> Asocierea nu are personalitate juridica si nu va putea fi tratata ca o entitate de sine statatoare, neavand calitate de subiect de drept distinct (Art. 1951 Cod Civil).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2.4.</w:t>
      </w:r>
      <w:r w:rsidRPr="00D55338">
        <w:rPr>
          <w:rFonts w:ascii="Times New Roman" w:hAnsi="Times New Roman"/>
          <w:i/>
          <w:sz w:val="18"/>
          <w:szCs w:val="18"/>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III - TERMENUL DE VALABILITATE AL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3.</w:t>
      </w:r>
      <w:r w:rsidRPr="00D55338">
        <w:rPr>
          <w:rFonts w:ascii="Times New Roman" w:hAnsi="Times New Roman"/>
          <w:i/>
          <w:sz w:val="18"/>
          <w:szCs w:val="18"/>
        </w:rPr>
        <w:t xml:space="preserve"> Prezentul acord ramâne în vigoare pâna la expirarea duratei de valabilitate a contractului semnat cu </w:t>
      </w:r>
      <w:r w:rsidRPr="00D55338">
        <w:rPr>
          <w:rFonts w:ascii="Times New Roman" w:hAnsi="Times New Roman"/>
          <w:i/>
          <w:sz w:val="18"/>
          <w:szCs w:val="18"/>
          <w:lang w:val="fr-FR"/>
        </w:rPr>
        <w:t>Universitatea Dunarea de Jos din Galati</w:t>
      </w:r>
      <w:r w:rsidRPr="00D55338">
        <w:rPr>
          <w:rFonts w:ascii="Times New Roman" w:hAnsi="Times New Roman"/>
          <w:i/>
          <w:sz w:val="18"/>
          <w:szCs w:val="18"/>
        </w:rPr>
        <w:t>, respectiv pâna la stingerea tuturor datoriilor legate de acesta si indeplinirea tuturor obligatiilor asumate de Asociere fata de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IV - OBLIGATIILE PARTILOR.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4.1.</w:t>
      </w:r>
      <w:r w:rsidRPr="00D55338">
        <w:rPr>
          <w:rFonts w:ascii="Times New Roman" w:hAnsi="Times New Roman"/>
          <w:i/>
          <w:sz w:val="18"/>
          <w:szCs w:val="18"/>
        </w:rPr>
        <w:t xml:space="preserve"> Partile convin ca Liderul de asociere este ................................................................................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rsidR="009D392D" w:rsidRPr="00D55338" w:rsidRDefault="009D392D" w:rsidP="009D392D">
      <w:pPr>
        <w:spacing w:after="0"/>
        <w:jc w:val="both"/>
        <w:rPr>
          <w:rFonts w:ascii="Times New Roman" w:hAnsi="Times New Roman"/>
          <w:i/>
          <w:sz w:val="18"/>
          <w:szCs w:val="18"/>
          <w:lang w:val="fr-FR"/>
        </w:rPr>
      </w:pPr>
    </w:p>
    <w:p w:rsidR="009D392D" w:rsidRPr="00D55338" w:rsidRDefault="009D392D" w:rsidP="009D392D">
      <w:pPr>
        <w:spacing w:after="0"/>
        <w:jc w:val="both"/>
        <w:rPr>
          <w:rFonts w:ascii="Times New Roman" w:hAnsi="Times New Roman"/>
          <w:i/>
          <w:sz w:val="18"/>
          <w:szCs w:val="18"/>
          <w:lang w:val="fr-FR"/>
        </w:rPr>
      </w:pPr>
      <w:r w:rsidRPr="00D55338">
        <w:rPr>
          <w:rFonts w:ascii="Times New Roman" w:hAnsi="Times New Roman"/>
          <w:b/>
          <w:i/>
          <w:sz w:val="18"/>
          <w:szCs w:val="18"/>
        </w:rPr>
        <w:lastRenderedPageBreak/>
        <w:t>Art. 4.2</w:t>
      </w:r>
      <w:r w:rsidRPr="00D55338">
        <w:rPr>
          <w:rFonts w:ascii="Times New Roman" w:hAnsi="Times New Roman"/>
          <w:i/>
          <w:sz w:val="18"/>
          <w:szCs w:val="18"/>
        </w:rPr>
        <w:t xml:space="preserve">. </w:t>
      </w:r>
      <w:r w:rsidRPr="00D55338">
        <w:rPr>
          <w:rFonts w:ascii="Times New Roman" w:hAnsi="Times New Roman"/>
          <w:i/>
          <w:sz w:val="18"/>
          <w:szCs w:val="18"/>
          <w:lang w:val="fr-FR"/>
        </w:rPr>
        <w:t>Se împuterniceşte .............................., având calitatea de Lider al asocierii, pentru întocmirea ofertei comune şi depunerea acesteia în numele şi pentru asocierea constituită prin prezentul acord.</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4.3.</w:t>
      </w:r>
      <w:r w:rsidRPr="00D55338">
        <w:rPr>
          <w:rFonts w:ascii="Times New Roman" w:hAnsi="Times New Roman"/>
          <w:i/>
          <w:sz w:val="18"/>
          <w:szCs w:val="18"/>
        </w:rPr>
        <w:t xml:space="preserve"> Partile vor raspunde individual si solidar in fata Beneficiarului in ceea ce priveste toate responsabilitatile si obligatiile decurgand din sau in legatura cu Contractul.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4.4.</w:t>
      </w:r>
      <w:r w:rsidRPr="00D55338">
        <w:rPr>
          <w:rFonts w:ascii="Times New Roman" w:hAnsi="Times New Roman"/>
          <w:i/>
          <w:sz w:val="18"/>
          <w:szCs w:val="18"/>
        </w:rPr>
        <w:t xml:space="preserve"> Fiecare Parte va garanta, va apara si va despagubi cealalta Parte pentru toate daunele previzibile sau imprevizibile, care ar putea rezulta din sau in legatura cu incalcarea obligatiilor asumate prin Contract, de catre Partea culpabila.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4.5.</w:t>
      </w:r>
      <w:r w:rsidRPr="00D55338">
        <w:rPr>
          <w:rFonts w:ascii="Times New Roman" w:hAnsi="Times New Roman"/>
          <w:i/>
          <w:sz w:val="18"/>
          <w:szCs w:val="18"/>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 - INCETAREA ACORDULUI DE ASOCIERE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5.</w:t>
      </w:r>
      <w:r w:rsidRPr="00D55338">
        <w:rPr>
          <w:rFonts w:ascii="Times New Roman" w:hAnsi="Times New Roman"/>
          <w:i/>
          <w:sz w:val="18"/>
          <w:szCs w:val="18"/>
        </w:rPr>
        <w:t xml:space="preserve"> Incetarea Acordului de Asociere poate avea loc in urmatoarele cazuri: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w:t>
      </w:r>
      <w:r w:rsidRPr="00D55338">
        <w:rPr>
          <w:rFonts w:ascii="Times New Roman" w:hAnsi="Times New Roman"/>
          <w:i/>
          <w:sz w:val="18"/>
          <w:szCs w:val="18"/>
        </w:rPr>
        <w:t xml:space="preserve"> neincheierea, din orice motiv, a Contractului intre Asociere si Beneficiar;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b)</w:t>
      </w:r>
      <w:r w:rsidRPr="00D55338">
        <w:rPr>
          <w:rFonts w:ascii="Times New Roman" w:hAnsi="Times New Roman"/>
          <w:i/>
          <w:sz w:val="18"/>
          <w:szCs w:val="18"/>
        </w:rPr>
        <w:t xml:space="preserve"> la indeplinirea in integralitate a obiectului contractului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c)</w:t>
      </w:r>
      <w:r w:rsidRPr="00D55338">
        <w:rPr>
          <w:rFonts w:ascii="Times New Roman" w:hAnsi="Times New Roman"/>
          <w:i/>
          <w:sz w:val="18"/>
          <w:szCs w:val="18"/>
        </w:rPr>
        <w:t xml:space="preserve"> la incetarea de plin drept a Contractului incheiat intre Asociere si Beneficiar, in conformitate cu prevederile Contractului.</w:t>
      </w: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VI - ALTE CLAUZE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6.1.</w:t>
      </w:r>
      <w:r w:rsidRPr="00D55338">
        <w:rPr>
          <w:rFonts w:ascii="Times New Roman" w:hAnsi="Times New Roman"/>
          <w:i/>
          <w:sz w:val="18"/>
          <w:szCs w:val="18"/>
        </w:rPr>
        <w:t xml:space="preserve"> Membrii asocierii convin ca asociatul ....................................................... - in calitate de Lider al Asocierii, sa fie desemnat titular de cont, in vederea efectuarii operatiunilor financiar contabile, respectiv emiterea si incasarea facturilor aferente Contractului </w:t>
      </w:r>
      <w:r w:rsidRPr="00D55338">
        <w:rPr>
          <w:rFonts w:ascii="Times New Roman" w:hAnsi="Times New Roman"/>
          <w:b/>
          <w:i/>
          <w:sz w:val="18"/>
          <w:szCs w:val="18"/>
        </w:rPr>
        <w:t>„....................................”</w:t>
      </w:r>
      <w:r w:rsidRPr="00D55338">
        <w:rPr>
          <w:rFonts w:ascii="Times New Roman" w:hAnsi="Times New Roman"/>
          <w:i/>
          <w:sz w:val="18"/>
          <w:szCs w:val="18"/>
        </w:rPr>
        <w:t xml:space="preserv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Datele de identificare sunt urmatoarele: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Numele titularului de cont: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Adresa: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TVA: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Telefon/fax/e-mail: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IBAN: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*Asociatul ..................... - in calitate de Lider al Asocierii, va emite si incasa facturile aferente Contractului prin intermediul sucursalei sale din Romania, aceasta avand urmatoarele date de identificare: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Sediul Social: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Cod Unic de Inregistrare: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de ordine in Registrul Comertului: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Nota: * se va completa in cazul in care asociatul desemnat pentru emiterea si incasarea facturilor este persoana juridica nerezidenta in Romania."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6.2.</w:t>
      </w:r>
      <w:r w:rsidRPr="00D55338">
        <w:rPr>
          <w:rFonts w:ascii="Times New Roman" w:hAnsi="Times New Roman"/>
          <w:i/>
          <w:sz w:val="18"/>
          <w:szCs w:val="18"/>
        </w:rPr>
        <w:t xml:space="preserve"> In caz de atribuire, asociaţii au convenit urmatoarele cote de participare in cadrul asocierii: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6.3.</w:t>
      </w:r>
      <w:r w:rsidRPr="00D55338">
        <w:rPr>
          <w:rFonts w:ascii="Times New Roman" w:hAnsi="Times New Roman"/>
          <w:i/>
          <w:sz w:val="18"/>
          <w:szCs w:val="18"/>
        </w:rPr>
        <w:t xml:space="preserve"> Asociaţii convin sa se sustina ori de câte ori va fi nevoie pe tot parcursul realizării contractului, acordându-si sprijin de natura tehnica, manageriala sau/si logistica ori de câte ori situatia o cere.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6.4.</w:t>
      </w:r>
      <w:r w:rsidRPr="00D55338">
        <w:rPr>
          <w:rFonts w:ascii="Times New Roman" w:hAnsi="Times New Roman"/>
          <w:i/>
          <w:sz w:val="18"/>
          <w:szCs w:val="18"/>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6.5.</w:t>
      </w:r>
      <w:r w:rsidRPr="00D55338">
        <w:rPr>
          <w:rFonts w:ascii="Times New Roman" w:hAnsi="Times New Roman"/>
          <w:i/>
          <w:sz w:val="18"/>
          <w:szCs w:val="18"/>
        </w:rPr>
        <w:t xml:space="preserve"> Prezentul acord se completează în ceea ce priveşte termenele şi condiţiile de executare a lucrarilor, cu prevederile contractului ce se va încheia între …............................... (liderul de asociere) şi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 xml:space="preserve"> </w:t>
      </w:r>
      <w:r w:rsidRPr="00D55338">
        <w:rPr>
          <w:rFonts w:ascii="Times New Roman" w:hAnsi="Times New Roman"/>
          <w:b/>
          <w:i/>
          <w:sz w:val="18"/>
          <w:szCs w:val="18"/>
        </w:rPr>
        <w:t>Art. 6.6</w:t>
      </w:r>
      <w:r w:rsidRPr="00D55338">
        <w:rPr>
          <w:rFonts w:ascii="Times New Roman" w:hAnsi="Times New Roman"/>
          <w:i/>
          <w:sz w:val="18"/>
          <w:szCs w:val="18"/>
        </w:rPr>
        <w:t>. (1) Prezentul Acord de Asociere impreuna cu toate aspectele si toate efectele ce decurg din, sau in legatura cu acestea,vor fi guvernate de legea romana.</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(2) Litigiile izvorate din sau in legatura cu Acordul de Asociere, intre membrii Asocierii, sunt supuse instantelor de drept comun.</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rsidR="009D392D" w:rsidRPr="00D55338" w:rsidRDefault="009D392D" w:rsidP="009D392D">
      <w:pPr>
        <w:tabs>
          <w:tab w:val="left" w:pos="720"/>
        </w:tabs>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6.7.</w:t>
      </w:r>
      <w:r w:rsidRPr="00D55338">
        <w:rPr>
          <w:rFonts w:ascii="Times New Roman" w:hAnsi="Times New Roman"/>
          <w:i/>
          <w:sz w:val="18"/>
          <w:szCs w:val="18"/>
        </w:rPr>
        <w:t xml:space="preserve"> Prezentul Acord de Asociere va fi redactat in limba romana.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Prezentul Acord de Asociere s-a încheiat astăzi ….................................. în …........ exemplare.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LIDER ASOCIAT</w:t>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1</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n</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1: Prezentul Acord de Asociere conţine clauzele obligatorii, partile putând adăuga şi alte clauze.</w:t>
      </w: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2: Lipsa semnaturii reprezentantului legal sau reprezentantului imputernicit conform actelor statutare/constitutive ale societatii conduce automat la nulitatea Acordului de Asociere.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lang w:val="fr-FR"/>
        </w:rPr>
        <w:t>Nota 3: In prezentul Acord de Asociere, notiunea de reprezentant imputernicit</w:t>
      </w:r>
      <w:r w:rsidRPr="00D55338">
        <w:rPr>
          <w:rFonts w:ascii="Times New Roman" w:hAnsi="Times New Roman"/>
          <w:i/>
          <w:sz w:val="18"/>
          <w:szCs w:val="18"/>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D55338">
        <w:rPr>
          <w:rFonts w:ascii="Times New Roman" w:eastAsia="Times New Roman" w:hAnsi="Times New Roman"/>
          <w:b/>
          <w:i/>
          <w:sz w:val="18"/>
          <w:szCs w:val="18"/>
        </w:rPr>
        <w:lastRenderedPageBreak/>
        <w:t>FORMULARUL nr. 3</w:t>
      </w:r>
    </w:p>
    <w:p w:rsidR="009D392D" w:rsidRPr="00D55338"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9D392D" w:rsidRPr="00D55338" w:rsidRDefault="009D392D" w:rsidP="009D392D">
      <w:pPr>
        <w:autoSpaceDE w:val="0"/>
        <w:spacing w:after="120"/>
        <w:jc w:val="right"/>
        <w:rPr>
          <w:rFonts w:ascii="Times New Roman" w:hAnsi="Times New Roman"/>
          <w:b/>
          <w:i/>
          <w:sz w:val="18"/>
          <w:szCs w:val="18"/>
        </w:rPr>
      </w:pP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 xml:space="preserve">Terţ susţinător </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(denumirea)</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ANGAJAMENT FERM</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 xml:space="preserve">privind susţinerea acordata ofertantului pentru indeplinirea criteriului </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referitor la capacitatea tehnica - experienta similara</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Către, ..........................................................................</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(denumirea autorităţii contractante şi adresa completă)</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Intervenit intre  ....................... (denumirea si datele de identificare ale terţului susţinător) si  ....................... (denumirea ofertantului) cu privire la procedura pentru atribuirea contractului de </w:t>
      </w:r>
      <w:r w:rsidR="002D628B" w:rsidRPr="00D55338">
        <w:rPr>
          <w:rFonts w:ascii="Times New Roman" w:hAnsi="Times New Roman"/>
          <w:i/>
          <w:sz w:val="18"/>
          <w:szCs w:val="18"/>
        </w:rPr>
        <w:t>servicii</w:t>
      </w:r>
      <w:r w:rsidRPr="00D55338">
        <w:rPr>
          <w:rFonts w:ascii="Times New Roman" w:hAnsi="Times New Roman"/>
          <w:i/>
          <w:sz w:val="18"/>
          <w:szCs w:val="18"/>
        </w:rPr>
        <w:t xml:space="preserve"> </w:t>
      </w:r>
      <w:r w:rsidRPr="00D55338">
        <w:rPr>
          <w:rFonts w:ascii="Times New Roman" w:hAnsi="Times New Roman"/>
          <w:b/>
          <w:bCs/>
          <w:i/>
          <w:sz w:val="18"/>
          <w:szCs w:val="18"/>
          <w:lang w:val="fr-FR"/>
        </w:rPr>
        <w:t>„………………………….</w:t>
      </w:r>
      <w:r w:rsidRPr="00D55338">
        <w:rPr>
          <w:rFonts w:ascii="Times New Roman" w:hAnsi="Times New Roman"/>
          <w:b/>
          <w:bCs/>
          <w:i/>
          <w:sz w:val="18"/>
          <w:szCs w:val="18"/>
        </w:rPr>
        <w:t>”</w:t>
      </w:r>
      <w:r w:rsidRPr="00D55338">
        <w:rPr>
          <w:rFonts w:ascii="Times New Roman" w:hAnsi="Times New Roman"/>
          <w:i/>
          <w:sz w:val="18"/>
          <w:szCs w:val="18"/>
        </w:rPr>
        <w:t>,</w:t>
      </w:r>
      <w:r w:rsidRPr="00D55338">
        <w:rPr>
          <w:rFonts w:ascii="Times New Roman" w:hAnsi="Times New Roman"/>
          <w:b/>
          <w:i/>
          <w:sz w:val="18"/>
          <w:szCs w:val="18"/>
        </w:rPr>
        <w:t xml:space="preserve"> </w:t>
      </w:r>
      <w:r w:rsidRPr="00D55338">
        <w:rPr>
          <w:rFonts w:ascii="Times New Roman" w:hAnsi="Times New Roman"/>
          <w:i/>
          <w:sz w:val="18"/>
          <w:szCs w:val="18"/>
        </w:rPr>
        <w:t>pentru indeplinirea cerintei de calificare privind capacitatea tehnica.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rsidR="009D392D" w:rsidRPr="00D55338" w:rsidRDefault="009D392D" w:rsidP="009D392D">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Acordarea susţinerii tehnice nu implică alte costuri pentru achizitor, cu excepţia celor care au fost incluse în propunerea financiara.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Data completării,</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Terţ susţinător ..................... (semnătură autorizată)</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Ofertant..................... (semnătură autorizată)</w:t>
      </w:r>
    </w:p>
    <w:p w:rsidR="009D392D" w:rsidRPr="00D55338" w:rsidRDefault="009D392D" w:rsidP="009D392D">
      <w:pPr>
        <w:spacing w:after="0"/>
        <w:jc w:val="both"/>
        <w:rPr>
          <w:rFonts w:ascii="Times New Roman" w:hAnsi="Times New Roman"/>
          <w:b/>
          <w:bCs/>
          <w:i/>
          <w:sz w:val="18"/>
          <w:szCs w:val="18"/>
        </w:rPr>
      </w:pPr>
    </w:p>
    <w:p w:rsidR="009D392D" w:rsidRPr="00D55338" w:rsidRDefault="009D392D" w:rsidP="009D392D">
      <w:pPr>
        <w:spacing w:after="0"/>
        <w:jc w:val="both"/>
        <w:rPr>
          <w:rFonts w:ascii="Times New Roman" w:hAnsi="Times New Roman"/>
          <w:bCs/>
          <w:i/>
          <w:sz w:val="18"/>
          <w:szCs w:val="18"/>
        </w:rPr>
      </w:pPr>
      <w:r w:rsidRPr="00D55338">
        <w:rPr>
          <w:rFonts w:ascii="Times New Roman" w:hAnsi="Times New Roman"/>
          <w:b/>
          <w:bCs/>
          <w:i/>
          <w:sz w:val="18"/>
          <w:szCs w:val="18"/>
        </w:rPr>
        <w:t xml:space="preserve">Nota 1: </w:t>
      </w:r>
      <w:r w:rsidRPr="00D55338">
        <w:rPr>
          <w:rFonts w:ascii="Times New Roman" w:hAnsi="Times New Roman"/>
          <w:bCs/>
          <w:i/>
          <w:sz w:val="18"/>
          <w:szCs w:val="18"/>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rsidR="009D392D" w:rsidRPr="00D55338" w:rsidRDefault="009D392D" w:rsidP="009D392D">
      <w:pPr>
        <w:spacing w:after="0"/>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bCs/>
          <w:i/>
          <w:sz w:val="18"/>
          <w:szCs w:val="18"/>
        </w:rPr>
        <w:t>Nota 2</w:t>
      </w:r>
      <w:r w:rsidRPr="00D55338">
        <w:rPr>
          <w:rFonts w:ascii="Times New Roman" w:hAnsi="Times New Roman"/>
          <w:bCs/>
          <w:i/>
          <w:sz w:val="18"/>
          <w:szCs w:val="18"/>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4208E0" w:rsidRPr="00D55338" w:rsidRDefault="004208E0" w:rsidP="000014C4">
      <w:pPr>
        <w:spacing w:after="0" w:line="240" w:lineRule="auto"/>
        <w:rPr>
          <w:rFonts w:ascii="Times New Roman" w:hAnsi="Times New Roman"/>
          <w:i/>
          <w:noProof/>
          <w:sz w:val="18"/>
          <w:szCs w:val="18"/>
          <w:lang w:val="en-US"/>
        </w:rPr>
        <w:sectPr w:rsidR="004208E0" w:rsidRPr="00D55338"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610D00" w:rsidRPr="00D55338">
        <w:rPr>
          <w:rFonts w:ascii="Times New Roman" w:hAnsi="Times New Roman"/>
          <w:b/>
          <w:i/>
          <w:noProof/>
          <w:sz w:val="18"/>
          <w:szCs w:val="18"/>
        </w:rPr>
        <w:t xml:space="preserve"> 4</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610D00" w:rsidRPr="00D55338">
        <w:rPr>
          <w:rStyle w:val="PageNumber"/>
          <w:rFonts w:ascii="Times New Roman" w:hAnsi="Times New Roman"/>
          <w:b/>
          <w:i/>
          <w:sz w:val="18"/>
          <w:szCs w:val="18"/>
        </w:rPr>
        <w:t>5</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610D00" w:rsidRPr="00D55338">
        <w:rPr>
          <w:rStyle w:val="PageNumber"/>
          <w:rFonts w:ascii="Times New Roman" w:hAnsi="Times New Roman"/>
          <w:b/>
          <w:i/>
          <w:sz w:val="18"/>
          <w:szCs w:val="18"/>
        </w:rPr>
        <w:t>6</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610D00" w:rsidRPr="00D55338">
        <w:rPr>
          <w:rFonts w:ascii="Times New Roman" w:hAnsi="Times New Roman"/>
          <w:b/>
          <w:i/>
          <w:noProof/>
          <w:sz w:val="18"/>
          <w:szCs w:val="18"/>
        </w:rPr>
        <w:t>7</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610D00" w:rsidRPr="00D55338">
        <w:rPr>
          <w:rFonts w:ascii="Times New Roman" w:hAnsi="Times New Roman"/>
          <w:b/>
          <w:i/>
          <w:sz w:val="18"/>
          <w:szCs w:val="18"/>
          <w:lang w:val="pt-BR"/>
        </w:rPr>
        <w:t>8</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55338">
        <w:rPr>
          <w:rFonts w:ascii="Times New Roman" w:hAnsi="Times New Roman"/>
          <w:b/>
          <w:i/>
          <w:sz w:val="18"/>
          <w:szCs w:val="18"/>
          <w:lang w:val="pt-BR"/>
        </w:rPr>
        <w:t xml:space="preserve">FORMULARUL nr. </w:t>
      </w:r>
      <w:r w:rsidR="00610D00" w:rsidRPr="00D55338">
        <w:rPr>
          <w:rFonts w:ascii="Times New Roman" w:hAnsi="Times New Roman"/>
          <w:b/>
          <w:i/>
          <w:sz w:val="18"/>
          <w:szCs w:val="18"/>
          <w:lang w:val="pt-BR"/>
        </w:rPr>
        <w:t>9</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left="720" w:right="1440" w:firstLine="720"/>
        <w:jc w:val="center"/>
        <w:outlineLvl w:val="0"/>
        <w:rPr>
          <w:rFonts w:ascii="Times New Roman" w:hAnsi="Times New Roman"/>
          <w:b/>
          <w:bCs/>
          <w:sz w:val="18"/>
          <w:szCs w:val="18"/>
        </w:rPr>
      </w:pPr>
      <w:r w:rsidRPr="00D55338">
        <w:rPr>
          <w:rFonts w:ascii="Times New Roman" w:hAnsi="Times New Roman"/>
          <w:b/>
          <w:bCs/>
          <w:sz w:val="18"/>
          <w:szCs w:val="18"/>
        </w:rPr>
        <w:t>CENTRALIZATOR DE PREŢURI</w:t>
      </w:r>
    </w:p>
    <w:tbl>
      <w:tblPr>
        <w:tblW w:w="9467" w:type="dxa"/>
        <w:tblInd w:w="96" w:type="dxa"/>
        <w:tblLook w:val="04A0" w:firstRow="1" w:lastRow="0" w:firstColumn="1" w:lastColumn="0" w:noHBand="0" w:noVBand="1"/>
      </w:tblPr>
      <w:tblGrid>
        <w:gridCol w:w="575"/>
        <w:gridCol w:w="4000"/>
        <w:gridCol w:w="1182"/>
        <w:gridCol w:w="1196"/>
        <w:gridCol w:w="1064"/>
        <w:gridCol w:w="1450"/>
      </w:tblGrid>
      <w:tr w:rsidR="00693A10" w:rsidRPr="00D55338" w:rsidTr="00135A5F">
        <w:trPr>
          <w:trHeight w:val="16"/>
        </w:trPr>
        <w:tc>
          <w:tcPr>
            <w:tcW w:w="4575" w:type="dxa"/>
            <w:gridSpan w:val="2"/>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1</w:t>
            </w:r>
          </w:p>
        </w:tc>
        <w:tc>
          <w:tcPr>
            <w:tcW w:w="1182"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196"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064"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450"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r>
      <w:tr w:rsidR="00693A10" w:rsidRPr="00D55338" w:rsidTr="00135A5F">
        <w:trPr>
          <w:trHeight w:val="16"/>
        </w:trPr>
        <w:tc>
          <w:tcPr>
            <w:tcW w:w="575" w:type="dxa"/>
            <w:tcBorders>
              <w:top w:val="single" w:sz="8" w:space="0" w:color="auto"/>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Nr. Crt.</w:t>
            </w:r>
          </w:p>
        </w:tc>
        <w:tc>
          <w:tcPr>
            <w:tcW w:w="4000"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Operatiune intretinere</w:t>
            </w:r>
          </w:p>
        </w:tc>
        <w:tc>
          <w:tcPr>
            <w:tcW w:w="1182"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Numar operatiuni</w:t>
            </w:r>
          </w:p>
        </w:tc>
        <w:tc>
          <w:tcPr>
            <w:tcW w:w="1196"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Cantitatea solicitata U.M. mp/serv.</w:t>
            </w:r>
          </w:p>
        </w:tc>
        <w:tc>
          <w:tcPr>
            <w:tcW w:w="1064"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Pret unitar RON mp/serv. fara TVA</w:t>
            </w:r>
          </w:p>
        </w:tc>
        <w:tc>
          <w:tcPr>
            <w:tcW w:w="1450"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Valoare RON mp/serv.fara TVA</w:t>
            </w:r>
          </w:p>
        </w:tc>
      </w:tr>
      <w:tr w:rsidR="00693A10"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4000"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182"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196"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064"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450"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693A10" w:rsidRPr="00D55338" w:rsidTr="00665D94">
        <w:trPr>
          <w:trHeight w:val="16"/>
        </w:trPr>
        <w:tc>
          <w:tcPr>
            <w:tcW w:w="946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93A10" w:rsidRPr="00D55338" w:rsidRDefault="00693A10" w:rsidP="002E0E29">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xml:space="preserve">Campus „Științei” din str. Domnească nr. 111. – Suprafață </w:t>
            </w:r>
            <w:r w:rsidR="002E0E29" w:rsidRPr="00D55338">
              <w:rPr>
                <w:rFonts w:ascii="Times New Roman" w:eastAsia="Times New Roman" w:hAnsi="Times New Roman"/>
                <w:b/>
                <w:bCs/>
                <w:color w:val="000000"/>
                <w:sz w:val="18"/>
                <w:szCs w:val="18"/>
                <w:lang w:val="en-GB" w:eastAsia="en-GB"/>
              </w:rPr>
              <w:t>6574</w:t>
            </w:r>
            <w:r w:rsidRPr="00D55338">
              <w:rPr>
                <w:rFonts w:ascii="Times New Roman" w:eastAsia="Times New Roman" w:hAnsi="Times New Roman"/>
                <w:b/>
                <w:bCs/>
                <w:color w:val="000000"/>
                <w:sz w:val="18"/>
                <w:szCs w:val="18"/>
                <w:lang w:val="en-GB" w:eastAsia="en-GB"/>
              </w:rPr>
              <w:t xml:space="preserve"> mp.</w:t>
            </w:r>
          </w:p>
        </w:tc>
      </w:tr>
      <w:tr w:rsidR="00DB1D31"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Tratamente îngrășământ foliar solubil, 100% natural cu microelemente chelate pentru biostimulare si îmbunătățire a nivelului nutritiv, în doza recomandată de producător, în mai – 1 tratament, în luna iunie - 1 tratament, în luna septembrie - 1 tratament, în luna octombrie - </w:t>
            </w:r>
            <w:r w:rsidRPr="00DB1D31">
              <w:rPr>
                <w:rFonts w:ascii="Times New Roman" w:hAnsi="Times New Roman"/>
                <w:bCs/>
                <w:color w:val="000000"/>
              </w:rPr>
              <w:t>1</w:t>
            </w:r>
            <w:r w:rsidRPr="00DB1D31">
              <w:rPr>
                <w:rFonts w:ascii="Times New Roman" w:hAnsi="Times New Roman"/>
                <w:b/>
                <w:bCs/>
                <w:color w:val="000000"/>
              </w:rPr>
              <w:t xml:space="preserve"> </w:t>
            </w:r>
            <w:r w:rsidRPr="00DB1D31">
              <w:rPr>
                <w:rFonts w:ascii="Times New Roman" w:hAnsi="Times New Roman"/>
                <w:color w:val="000000"/>
              </w:rPr>
              <w:t>tratament</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26296</w:t>
            </w:r>
          </w:p>
        </w:tc>
        <w:tc>
          <w:tcPr>
            <w:tcW w:w="1064"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Tratament ierbicidare selectivă  pentru buruieni, în doza recomandată de producător, în mai – 1 tratament, în luna iunie - 1 tratament, în luna august - </w:t>
            </w:r>
            <w:r w:rsidRPr="00DB1D31">
              <w:rPr>
                <w:rFonts w:ascii="Times New Roman" w:hAnsi="Times New Roman"/>
                <w:bCs/>
                <w:color w:val="000000"/>
              </w:rPr>
              <w:t>1</w:t>
            </w:r>
            <w:r w:rsidRPr="00DB1D31">
              <w:rPr>
                <w:rFonts w:ascii="Times New Roman" w:hAnsi="Times New Roman"/>
                <w:b/>
                <w:bCs/>
                <w:color w:val="000000"/>
              </w:rPr>
              <w:t xml:space="preserve"> </w:t>
            </w:r>
            <w:r w:rsidRPr="00DB1D31">
              <w:rPr>
                <w:rFonts w:ascii="Times New Roman" w:hAnsi="Times New Roman"/>
                <w:color w:val="000000"/>
              </w:rPr>
              <w:t xml:space="preserve">tratament,  în luna septembrie - 1 tratament, </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26296</w:t>
            </w:r>
          </w:p>
        </w:tc>
        <w:tc>
          <w:tcPr>
            <w:tcW w:w="1064"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Supraînsămânțare, primăvara în perioada mai-iunie și toamna în perioada septembrie-octombrie, cu sămânță din acelasi soi cu gazonul existent pentru a nu avea pete de culoare în peluze, pe o suprafață estimată de </w:t>
            </w:r>
            <w:r w:rsidRPr="00DB1D31">
              <w:rPr>
                <w:rFonts w:ascii="Times New Roman" w:hAnsi="Times New Roman"/>
                <w:b/>
                <w:bCs/>
                <w:color w:val="000000"/>
              </w:rPr>
              <w:t>700</w:t>
            </w:r>
            <w:r w:rsidRPr="00DB1D31">
              <w:rPr>
                <w:rFonts w:ascii="Times New Roman" w:hAnsi="Times New Roman"/>
                <w:color w:val="000000"/>
              </w:rPr>
              <w:t xml:space="preserve"> </w:t>
            </w:r>
            <w:r w:rsidRPr="00DB1D31">
              <w:rPr>
                <w:rFonts w:ascii="Times New Roman" w:hAnsi="Times New Roman"/>
                <w:b/>
                <w:bCs/>
                <w:color w:val="000000"/>
              </w:rPr>
              <w:t>mp</w:t>
            </w:r>
            <w:r w:rsidRPr="00DB1D31">
              <w:rPr>
                <w:rFonts w:ascii="Times New Roman" w:hAnsi="Times New Roman"/>
                <w:color w:val="000000"/>
              </w:rPr>
              <w:t>. Suprafața de supraînsămânțare va fi stabilită de beneficiar, în funcție de necesități</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1400</w:t>
            </w:r>
          </w:p>
        </w:tc>
        <w:tc>
          <w:tcPr>
            <w:tcW w:w="1064"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Tratamente fitosanitare preventive pentru boli primăvara, în doza recomandată de producător, în perioada mai - iunie împotriva fusariozei (Microdochium Patch). </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Tratamente fitosanitare preventive pentru putregai  vara, în doza recomandată de producător,  în perioada iunie-iulie împotriva Pythium Blight</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Tratamente fitosanitare preventive toamna, împotriva fusariozei (Microdochium Patch), în doza recomandată de producător, în luna octombrie.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Tratament antimuschi primăvara in perioada mai-iunie si toamna in perioada septembrie-octombrie,pe o suprafață estimată de </w:t>
            </w:r>
            <w:r w:rsidRPr="00DB1D31">
              <w:rPr>
                <w:rFonts w:ascii="Times New Roman" w:hAnsi="Times New Roman"/>
                <w:b/>
                <w:bCs/>
                <w:color w:val="000000"/>
              </w:rPr>
              <w:t>700 mp</w:t>
            </w:r>
            <w:r w:rsidRPr="00DB1D31">
              <w:rPr>
                <w:rFonts w:ascii="Times New Roman" w:hAnsi="Times New Roman"/>
                <w:color w:val="000000"/>
              </w:rPr>
              <w:t>. Suprafața de tratare antimușchi va fi stabilită de beneficiar, în funcție de necesități, în doza recomandată de producător.</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1400</w:t>
            </w:r>
          </w:p>
        </w:tc>
        <w:tc>
          <w:tcPr>
            <w:tcW w:w="1064"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8</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Tratament cu îngrășământ de tipul NPK + MgO (azot, fosfor, potasiu, magneziu) specific pentru primăvară (conținut azot minimum 20%, crescut față de potasiu), cu eliminare controlată, longevitate 2-3 luni, formă solidă (microgranule), în doza/m</w:t>
            </w:r>
            <w:r w:rsidRPr="00DB1D31">
              <w:rPr>
                <w:rFonts w:ascii="Times New Roman" w:hAnsi="Times New Roman"/>
                <w:color w:val="000000"/>
                <w:vertAlign w:val="superscript"/>
              </w:rPr>
              <w:t>2</w:t>
            </w:r>
            <w:r w:rsidRPr="00DB1D31">
              <w:rPr>
                <w:rFonts w:ascii="Times New Roman" w:hAnsi="Times New Roman"/>
                <w:color w:val="000000"/>
              </w:rPr>
              <w:t xml:space="preserve"> recomandată de producător – în luna mai.</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4000" w:type="dxa"/>
            <w:tcBorders>
              <w:top w:val="single" w:sz="4" w:space="0" w:color="auto"/>
              <w:left w:val="single" w:sz="4" w:space="0" w:color="auto"/>
              <w:bottom w:val="single" w:sz="4" w:space="0" w:color="auto"/>
              <w:right w:val="single" w:sz="4" w:space="0" w:color="auto"/>
            </w:tcBorders>
            <w:hideMark/>
          </w:tcPr>
          <w:p w:rsidR="00DB1D31" w:rsidRPr="00DB1D31" w:rsidRDefault="00DB1D31" w:rsidP="00DB1D31">
            <w:pPr>
              <w:rPr>
                <w:rFonts w:ascii="Times New Roman" w:hAnsi="Times New Roman"/>
                <w:color w:val="000000"/>
              </w:rPr>
            </w:pPr>
            <w:r w:rsidRPr="00DB1D31">
              <w:rPr>
                <w:rFonts w:ascii="Times New Roman" w:hAnsi="Times New Roman"/>
                <w:color w:val="000000"/>
              </w:rPr>
              <w:t>Tratament cu îngrășământ de tipul NPK + MgO (azot, fosfor, potasiu, magneziu)  specific pentru vară (conținut potasiu minimum 20%, crescut față de azot) cu eliminare controlată, longevitate 2-3 luni, formă solidă (microgranule), în doza/m</w:t>
            </w:r>
            <w:r w:rsidRPr="00DB1D31">
              <w:rPr>
                <w:rFonts w:ascii="Times New Roman" w:hAnsi="Times New Roman"/>
                <w:color w:val="000000"/>
                <w:vertAlign w:val="superscript"/>
              </w:rPr>
              <w:t>2</w:t>
            </w:r>
            <w:r w:rsidRPr="00DB1D31">
              <w:rPr>
                <w:rFonts w:ascii="Times New Roman" w:hAnsi="Times New Roman"/>
                <w:color w:val="000000"/>
              </w:rPr>
              <w:t xml:space="preserve"> recomandată de producător – în luna iulie.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4000" w:type="dxa"/>
            <w:tcBorders>
              <w:top w:val="single" w:sz="4" w:space="0" w:color="auto"/>
              <w:left w:val="single" w:sz="4" w:space="0" w:color="auto"/>
              <w:bottom w:val="single" w:sz="4" w:space="0" w:color="auto"/>
              <w:right w:val="single" w:sz="4" w:space="0" w:color="auto"/>
            </w:tcBorders>
            <w:hideMark/>
          </w:tcPr>
          <w:p w:rsidR="00DB1D31" w:rsidRPr="00DB1D31" w:rsidRDefault="00DB1D31" w:rsidP="00DB1D31">
            <w:pPr>
              <w:rPr>
                <w:rFonts w:ascii="Times New Roman" w:hAnsi="Times New Roman"/>
                <w:color w:val="000000"/>
              </w:rPr>
            </w:pPr>
            <w:r w:rsidRPr="00DB1D31">
              <w:rPr>
                <w:rFonts w:ascii="Times New Roman" w:hAnsi="Times New Roman"/>
                <w:color w:val="000000"/>
              </w:rPr>
              <w:t>Tratament cu îngrășământ de tipul NPK + MgO (azot, fosfor, potasiu, magneziu) specific pentru toamnă (conținut potasiu minimum 20%, crescut față de azot), cu eliminare controlată, longevitate 2-3 luni, formă solidă (microgranule), în doza/m</w:t>
            </w:r>
            <w:r w:rsidRPr="00DB1D31">
              <w:rPr>
                <w:rFonts w:ascii="Times New Roman" w:hAnsi="Times New Roman"/>
                <w:color w:val="000000"/>
                <w:vertAlign w:val="superscript"/>
              </w:rPr>
              <w:t>2</w:t>
            </w:r>
            <w:r w:rsidRPr="00DB1D31">
              <w:rPr>
                <w:rFonts w:ascii="Times New Roman" w:hAnsi="Times New Roman"/>
                <w:color w:val="000000"/>
              </w:rPr>
              <w:t xml:space="preserve"> recomandată de producător – în luna sepembrie.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Scarificare cu greblă mecanică (exclus scarificare cu discuri sau cuțite) pentru eliminarea resturilor vegetale de pe sol de la rădăcina, pentru eliminarea zonei de mucegai ca factor favorizant al bolilor, cu utilaje profesionale, de </w:t>
            </w:r>
            <w:r w:rsidRPr="00DB1D31">
              <w:rPr>
                <w:rFonts w:ascii="Times New Roman" w:hAnsi="Times New Roman"/>
                <w:b/>
                <w:bCs/>
                <w:color w:val="000000"/>
              </w:rPr>
              <w:t>2</w:t>
            </w:r>
            <w:r w:rsidRPr="00DB1D31">
              <w:rPr>
                <w:rFonts w:ascii="Times New Roman" w:hAnsi="Times New Roman"/>
                <w:color w:val="000000"/>
              </w:rPr>
              <w:t xml:space="preserve"> ori: primăvara în luna aprilie– 1 scarificare și toamna în luna septembrie – 1 scarificare.</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13148</w:t>
            </w:r>
          </w:p>
        </w:tc>
        <w:tc>
          <w:tcPr>
            <w:tcW w:w="1064"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nil"/>
              <w:left w:val="single" w:sz="8" w:space="0" w:color="auto"/>
              <w:bottom w:val="single" w:sz="4"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Aerare mecanică pentru rădăcinile de adâncime cu carotare, găurirea solului 5 cm, prin două treceri perpendiculare, cu scoaterea carotelor de pământ  și eliminarea acestora  efectuată mecanizat cu utilaje profesionale de  2 ori: primăvara în luna aprilie – 1 aerare și toamna în luna septembrie – 1 aerare.</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13148</w:t>
            </w:r>
          </w:p>
        </w:tc>
        <w:tc>
          <w:tcPr>
            <w:tcW w:w="1064" w:type="dxa"/>
            <w:tcBorders>
              <w:top w:val="nil"/>
              <w:left w:val="nil"/>
              <w:bottom w:val="single" w:sz="4"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4"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Programarea în mod continuu a sistemelor de irigație in functie de nevoile de sezon ale peluzelor și zonelor irigate in funcție de starea și umiditatea solului data de condițiile meteo-aprilie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14</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Golirea și pregatirea de iernare a sistemelor de irigații în luna noiembrie, în funcție de condițiile atmosferice.</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w:t>
            </w:r>
          </w:p>
        </w:tc>
        <w:tc>
          <w:tcPr>
            <w:tcW w:w="1064" w:type="dxa"/>
            <w:tcBorders>
              <w:top w:val="single" w:sz="4" w:space="0" w:color="auto"/>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single" w:sz="4" w:space="0" w:color="auto"/>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Tunderea gazonului la o înălțime medie de 3-4 cm, de </w:t>
            </w:r>
            <w:r w:rsidRPr="00DB1D31">
              <w:rPr>
                <w:rFonts w:ascii="Times New Roman" w:hAnsi="Times New Roman"/>
                <w:b/>
                <w:bCs/>
                <w:color w:val="000000"/>
              </w:rPr>
              <w:t xml:space="preserve">4 </w:t>
            </w:r>
            <w:r w:rsidRPr="00DB1D31">
              <w:rPr>
                <w:rFonts w:ascii="Times New Roman" w:hAnsi="Times New Roman"/>
                <w:color w:val="000000"/>
              </w:rPr>
              <w:t>ori pe lună, incepand cu 15 aprilie, 30 de tunderi. La o trecere, gazonul se va scurta cu cel mult 1/3 din înălțime.</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35A5F" w:rsidRDefault="00DB1D31" w:rsidP="00DB1D31">
            <w:pPr>
              <w:jc w:val="center"/>
              <w:rPr>
                <w:rFonts w:ascii="Times New Roman" w:hAnsi="Times New Roman"/>
                <w:color w:val="000000"/>
                <w:sz w:val="18"/>
                <w:szCs w:val="18"/>
              </w:rPr>
            </w:pPr>
            <w:r w:rsidRPr="00135A5F">
              <w:rPr>
                <w:rFonts w:ascii="Times New Roman" w:hAnsi="Times New Roman"/>
                <w:color w:val="000000"/>
                <w:sz w:val="18"/>
                <w:szCs w:val="18"/>
              </w:rPr>
              <w:t>30</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197220</w:t>
            </w:r>
          </w:p>
        </w:tc>
        <w:tc>
          <w:tcPr>
            <w:tcW w:w="1064"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DB1D31"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Înlocuirea componentelor aferente instalației de irigat, defecte, fără costuri de montaj. Valoarea estimată a </w:t>
            </w:r>
            <w:r w:rsidRPr="00DB1D31">
              <w:rPr>
                <w:rFonts w:ascii="Times New Roman" w:hAnsi="Times New Roman"/>
                <w:color w:val="000000"/>
              </w:rPr>
              <w:lastRenderedPageBreak/>
              <w:t xml:space="preserve">componentelor de înlocuit este de </w:t>
            </w:r>
            <w:r w:rsidRPr="00DB1D31">
              <w:rPr>
                <w:rFonts w:ascii="Times New Roman" w:hAnsi="Times New Roman"/>
                <w:b/>
                <w:bCs/>
                <w:color w:val="000000"/>
              </w:rPr>
              <w:t>3.000</w:t>
            </w:r>
            <w:r w:rsidRPr="00DB1D31">
              <w:rPr>
                <w:rFonts w:ascii="Times New Roman" w:hAnsi="Times New Roman"/>
                <w:color w:val="000000"/>
              </w:rPr>
              <w:t xml:space="preserve"> lei fără TVA.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lastRenderedPageBreak/>
              <w:t> </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35A5F" w:rsidRDefault="00DB1D31" w:rsidP="00DB1D31">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w:t>
            </w:r>
          </w:p>
        </w:tc>
        <w:tc>
          <w:tcPr>
            <w:tcW w:w="1064" w:type="dxa"/>
            <w:tcBorders>
              <w:top w:val="nil"/>
              <w:left w:val="nil"/>
              <w:bottom w:val="single" w:sz="8" w:space="0" w:color="auto"/>
              <w:right w:val="single" w:sz="8" w:space="0" w:color="auto"/>
            </w:tcBorders>
            <w:shd w:val="clear" w:color="auto" w:fill="auto"/>
            <w:noWrap/>
            <w:vAlign w:val="center"/>
            <w:hideMark/>
          </w:tcPr>
          <w:p w:rsidR="00DB1D31" w:rsidRPr="00D55338" w:rsidRDefault="00DB1D31" w:rsidP="00DB1D31">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3000</w:t>
            </w:r>
          </w:p>
        </w:tc>
        <w:tc>
          <w:tcPr>
            <w:tcW w:w="1450" w:type="dxa"/>
            <w:tcBorders>
              <w:top w:val="nil"/>
              <w:left w:val="nil"/>
              <w:bottom w:val="single" w:sz="8" w:space="0" w:color="auto"/>
              <w:right w:val="single" w:sz="8" w:space="0" w:color="auto"/>
            </w:tcBorders>
            <w:shd w:val="clear" w:color="auto" w:fill="auto"/>
            <w:noWrap/>
            <w:vAlign w:val="center"/>
            <w:hideMark/>
          </w:tcPr>
          <w:p w:rsidR="00DB1D31" w:rsidRPr="00D55338" w:rsidRDefault="00DB1D31" w:rsidP="00DB1D31">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3000</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45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665D94">
        <w:trPr>
          <w:trHeight w:val="16"/>
        </w:trPr>
        <w:tc>
          <w:tcPr>
            <w:tcW w:w="9467"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693A10" w:rsidRPr="00D55338" w:rsidRDefault="00693A10" w:rsidP="00105257">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Campus „Facultatea de Economie și Administrarea Afacerilor” din str. Gări</w:t>
            </w:r>
            <w:r w:rsidR="00105257">
              <w:rPr>
                <w:rFonts w:ascii="Times New Roman" w:eastAsia="Times New Roman" w:hAnsi="Times New Roman"/>
                <w:b/>
                <w:bCs/>
                <w:color w:val="000000"/>
                <w:sz w:val="18"/>
                <w:szCs w:val="18"/>
                <w:lang w:val="en-GB" w:eastAsia="en-GB"/>
              </w:rPr>
              <w:t xml:space="preserve">i nr. 61-63. </w:t>
            </w:r>
            <w:r w:rsidR="00467FDF">
              <w:rPr>
                <w:rFonts w:ascii="Times New Roman" w:eastAsia="Times New Roman" w:hAnsi="Times New Roman"/>
                <w:b/>
                <w:bCs/>
                <w:color w:val="000000"/>
                <w:sz w:val="18"/>
                <w:szCs w:val="18"/>
                <w:lang w:val="en-GB" w:eastAsia="en-GB"/>
              </w:rPr>
              <w:t>- 1.555</w:t>
            </w:r>
            <w:r w:rsidRPr="00D55338">
              <w:rPr>
                <w:rFonts w:ascii="Times New Roman" w:eastAsia="Times New Roman" w:hAnsi="Times New Roman"/>
                <w:b/>
                <w:bCs/>
                <w:color w:val="000000"/>
                <w:sz w:val="18"/>
                <w:szCs w:val="18"/>
                <w:lang w:val="en-GB" w:eastAsia="en-GB"/>
              </w:rPr>
              <w:t xml:space="preserve"> mp</w:t>
            </w:r>
          </w:p>
        </w:tc>
      </w:tr>
      <w:tr w:rsidR="00DB1D31"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4000"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Tratamente îngrășământ foliar solubil, 100% natural cu microelemente chelate pentru biostimulare si îmbunătățire a nivelului nutritiv, în doza recomandată de producător, în mai – 1 tratament, în luna iunie - 1 tratament, în luna septembrie - 1 tratament, în luna octombrie - </w:t>
            </w:r>
            <w:r w:rsidRPr="00DB1D31">
              <w:rPr>
                <w:rFonts w:ascii="Times New Roman" w:hAnsi="Times New Roman"/>
                <w:bCs/>
                <w:color w:val="000000"/>
              </w:rPr>
              <w:t>1</w:t>
            </w:r>
            <w:r w:rsidRPr="00DB1D31">
              <w:rPr>
                <w:rFonts w:ascii="Times New Roman" w:hAnsi="Times New Roman"/>
                <w:b/>
                <w:bCs/>
                <w:color w:val="000000"/>
              </w:rPr>
              <w:t xml:space="preserve"> </w:t>
            </w:r>
            <w:r w:rsidRPr="00DB1D31">
              <w:rPr>
                <w:rFonts w:ascii="Times New Roman" w:hAnsi="Times New Roman"/>
                <w:color w:val="000000"/>
              </w:rPr>
              <w:t>tratament</w:t>
            </w:r>
          </w:p>
        </w:tc>
        <w:tc>
          <w:tcPr>
            <w:tcW w:w="1182"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4</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6220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4000"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Tratament ierbicidare selectivă  pentru buruieni, în doza recomandată de producător, în mai – 1 tratament, în luna iunie - 1 tratament, în luna august - </w:t>
            </w:r>
            <w:r w:rsidRPr="00DB1D31">
              <w:rPr>
                <w:rFonts w:ascii="Times New Roman" w:hAnsi="Times New Roman"/>
                <w:bCs/>
                <w:color w:val="000000"/>
              </w:rPr>
              <w:t>1</w:t>
            </w:r>
            <w:r w:rsidRPr="00DB1D31">
              <w:rPr>
                <w:rFonts w:ascii="Times New Roman" w:hAnsi="Times New Roman"/>
                <w:b/>
                <w:bCs/>
                <w:color w:val="000000"/>
              </w:rPr>
              <w:t xml:space="preserve"> </w:t>
            </w:r>
            <w:r w:rsidRPr="00DB1D31">
              <w:rPr>
                <w:rFonts w:ascii="Times New Roman" w:hAnsi="Times New Roman"/>
                <w:color w:val="000000"/>
              </w:rPr>
              <w:t xml:space="preserve">tratament,  în luna septembrie - 1 tratament, </w:t>
            </w:r>
          </w:p>
        </w:tc>
        <w:tc>
          <w:tcPr>
            <w:tcW w:w="1182"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4</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6220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Supraînsămânțare, primăvara în perioada mai-iunie și toamna în perioada septembrie-octombrie, cu sămânță din acelasi soi cu gazonul existent pentru a nu avea pete de culoare în peluze, pe o suprafață estimată de </w:t>
            </w:r>
            <w:r w:rsidRPr="00DB1D31">
              <w:rPr>
                <w:rFonts w:ascii="Times New Roman" w:hAnsi="Times New Roman"/>
                <w:b/>
                <w:bCs/>
                <w:color w:val="000000"/>
              </w:rPr>
              <w:t>200</w:t>
            </w:r>
            <w:r w:rsidRPr="00DB1D31">
              <w:rPr>
                <w:rFonts w:ascii="Times New Roman" w:hAnsi="Times New Roman"/>
                <w:color w:val="000000"/>
              </w:rPr>
              <w:t xml:space="preserve"> </w:t>
            </w:r>
            <w:r w:rsidRPr="00DB1D31">
              <w:rPr>
                <w:rFonts w:ascii="Times New Roman" w:hAnsi="Times New Roman"/>
                <w:b/>
                <w:bCs/>
                <w:color w:val="000000"/>
              </w:rPr>
              <w:t>mp</w:t>
            </w:r>
            <w:r w:rsidRPr="00DB1D31">
              <w:rPr>
                <w:rFonts w:ascii="Times New Roman" w:hAnsi="Times New Roman"/>
                <w:color w:val="000000"/>
              </w:rPr>
              <w:t>. Suprafața de supraînsămânțare va fi stabilită de beneficiar, în funcție de necesități</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400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Tratamente fitosanitare preventive pentru boli primăvara, în doza recomandată de producător, în perioada mai - iunie împotriva fusariozei (Microdochium Patch). </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16"/>
        </w:trPr>
        <w:tc>
          <w:tcPr>
            <w:tcW w:w="575" w:type="dxa"/>
            <w:tcBorders>
              <w:top w:val="nil"/>
              <w:left w:val="single" w:sz="8" w:space="0" w:color="auto"/>
              <w:bottom w:val="single" w:sz="4"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4000"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Tratamente fitosanitare preventive pentru putregai  vara, în doza recomandată de producător,  în perioada iunie-iulie împotriva Pythium Blight</w:t>
            </w:r>
          </w:p>
        </w:tc>
        <w:tc>
          <w:tcPr>
            <w:tcW w:w="1182"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4000"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Tratamente fitosanitare preventive toamna, împotriva fusariozei (Microdochium Patch), în doza recomandată de producător, în luna octombrie.</w:t>
            </w:r>
          </w:p>
        </w:tc>
        <w:tc>
          <w:tcPr>
            <w:tcW w:w="1182"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16"/>
        </w:trPr>
        <w:tc>
          <w:tcPr>
            <w:tcW w:w="5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4000"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Tratament antimușchi primăvara în perioada mai - iunie și toamna în perioada septembrie-octombrie, pe o suprafață estimată de </w:t>
            </w:r>
            <w:r w:rsidRPr="00DB1D31">
              <w:rPr>
                <w:rFonts w:ascii="Times New Roman" w:hAnsi="Times New Roman"/>
                <w:b/>
                <w:color w:val="000000"/>
              </w:rPr>
              <w:t>2</w:t>
            </w:r>
            <w:r w:rsidRPr="00DB1D31">
              <w:rPr>
                <w:rFonts w:ascii="Times New Roman" w:hAnsi="Times New Roman"/>
                <w:b/>
                <w:bCs/>
                <w:color w:val="000000"/>
              </w:rPr>
              <w:t>00 mp</w:t>
            </w:r>
            <w:r w:rsidRPr="00DB1D31">
              <w:rPr>
                <w:rFonts w:ascii="Times New Roman" w:hAnsi="Times New Roman"/>
                <w:color w:val="000000"/>
              </w:rPr>
              <w:t>. Suprafața de tratare antimușchi va fi stabilită de beneficiar, în funcție de necesități, în doza recomandată de producător.</w:t>
            </w:r>
          </w:p>
        </w:tc>
        <w:tc>
          <w:tcPr>
            <w:tcW w:w="1182" w:type="dxa"/>
            <w:tcBorders>
              <w:top w:val="single" w:sz="4" w:space="0" w:color="auto"/>
              <w:left w:val="single" w:sz="4" w:space="0" w:color="auto"/>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400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4000"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Tratament cu îngrășământ de tipul NPK + MgO (azot, fosfor, potasiu, magneziu) specific pentru primăvară (conținut azot minimum 20%, crescut față de potasiu), cu eliminare controlată, longevitate 2-3 luni, formă solidă (microgranule), în doza/m</w:t>
            </w:r>
            <w:r w:rsidRPr="00DB1D31">
              <w:rPr>
                <w:rFonts w:ascii="Times New Roman" w:hAnsi="Times New Roman"/>
                <w:color w:val="000000"/>
                <w:vertAlign w:val="superscript"/>
              </w:rPr>
              <w:t>2</w:t>
            </w:r>
            <w:r w:rsidRPr="00DB1D31">
              <w:rPr>
                <w:rFonts w:ascii="Times New Roman" w:hAnsi="Times New Roman"/>
                <w:color w:val="000000"/>
              </w:rPr>
              <w:t xml:space="preserve"> recomandată de producător – în luna mai.</w:t>
            </w:r>
          </w:p>
        </w:tc>
        <w:tc>
          <w:tcPr>
            <w:tcW w:w="1182"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4000" w:type="dxa"/>
            <w:tcBorders>
              <w:top w:val="nil"/>
              <w:left w:val="nil"/>
              <w:bottom w:val="single" w:sz="4" w:space="0" w:color="auto"/>
              <w:right w:val="single" w:sz="4" w:space="0" w:color="auto"/>
            </w:tcBorders>
            <w:hideMark/>
          </w:tcPr>
          <w:p w:rsidR="00DB1D31" w:rsidRPr="00DB1D31" w:rsidRDefault="00DB1D31" w:rsidP="00DB1D31">
            <w:pPr>
              <w:rPr>
                <w:rFonts w:ascii="Times New Roman" w:hAnsi="Times New Roman"/>
              </w:rPr>
            </w:pPr>
            <w:r w:rsidRPr="00DB1D31">
              <w:rPr>
                <w:rFonts w:ascii="Times New Roman" w:hAnsi="Times New Roman"/>
                <w:color w:val="000000"/>
              </w:rPr>
              <w:t xml:space="preserve">Tratament cu îngrășământ de tipul NPK + MgO (azot, fosfor, potasiu, magneziu) specific pentru vară (conținut potasiu minimum 20%, crescut față de azot) cu </w:t>
            </w:r>
            <w:r w:rsidRPr="00DB1D31">
              <w:rPr>
                <w:rFonts w:ascii="Times New Roman" w:hAnsi="Times New Roman"/>
                <w:color w:val="000000"/>
              </w:rPr>
              <w:lastRenderedPageBreak/>
              <w:t>eliminare controlată, longevitate 2-3 luni, formă solidă (microgranule), în doza/m</w:t>
            </w:r>
            <w:r w:rsidRPr="00DB1D31">
              <w:rPr>
                <w:rFonts w:ascii="Times New Roman" w:hAnsi="Times New Roman"/>
                <w:color w:val="000000"/>
                <w:vertAlign w:val="superscript"/>
              </w:rPr>
              <w:t>2</w:t>
            </w:r>
            <w:r w:rsidRPr="00DB1D31">
              <w:rPr>
                <w:rFonts w:ascii="Times New Roman" w:hAnsi="Times New Roman"/>
                <w:color w:val="000000"/>
              </w:rPr>
              <w:t xml:space="preserve"> recomandată de producător – în luna iulie.</w:t>
            </w:r>
          </w:p>
        </w:tc>
        <w:tc>
          <w:tcPr>
            <w:tcW w:w="1182"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lastRenderedPageBreak/>
              <w:t>1</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4000" w:type="dxa"/>
            <w:tcBorders>
              <w:top w:val="nil"/>
              <w:left w:val="nil"/>
              <w:bottom w:val="single" w:sz="4" w:space="0" w:color="auto"/>
              <w:right w:val="single" w:sz="4" w:space="0" w:color="auto"/>
            </w:tcBorders>
            <w:hideMark/>
          </w:tcPr>
          <w:p w:rsidR="00DB1D31" w:rsidRPr="00DB1D31" w:rsidRDefault="00DB1D31" w:rsidP="00DB1D31">
            <w:pPr>
              <w:rPr>
                <w:rFonts w:ascii="Times New Roman" w:hAnsi="Times New Roman"/>
              </w:rPr>
            </w:pPr>
            <w:r w:rsidRPr="00DB1D31">
              <w:rPr>
                <w:rFonts w:ascii="Times New Roman" w:hAnsi="Times New Roman"/>
                <w:color w:val="000000"/>
              </w:rPr>
              <w:t>Tratament cu îngrășământ de tipul NPK + MgO (azot, fosfor, potasiu, magneziu) specific pentru toamnă (conținut potasiu minimum 20%, crescut față de azot), cu eliminare controlată, longevitate 2-3 luni, formă solidă (microgranule), în doza/m</w:t>
            </w:r>
            <w:r w:rsidRPr="00DB1D31">
              <w:rPr>
                <w:rFonts w:ascii="Times New Roman" w:hAnsi="Times New Roman"/>
                <w:color w:val="000000"/>
                <w:vertAlign w:val="superscript"/>
              </w:rPr>
              <w:t>2</w:t>
            </w:r>
            <w:r w:rsidRPr="00DB1D31">
              <w:rPr>
                <w:rFonts w:ascii="Times New Roman" w:hAnsi="Times New Roman"/>
                <w:color w:val="000000"/>
              </w:rPr>
              <w:t xml:space="preserve"> recomandată de producător – în luna sepembrie.</w:t>
            </w:r>
          </w:p>
        </w:tc>
        <w:tc>
          <w:tcPr>
            <w:tcW w:w="1182"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4000"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Scarificare cu greblă mecanică (exclus scarificare cu discuri sau cuțite) pentru eliminarea resturilor vegetale de pe sol de la rădăcina, pentru eliminarea zonei de mucegai ca factor favorizant al bolilor, cu utilaje profesionale, de </w:t>
            </w:r>
            <w:r w:rsidRPr="00DB1D31">
              <w:rPr>
                <w:rFonts w:ascii="Times New Roman" w:hAnsi="Times New Roman"/>
                <w:b/>
                <w:bCs/>
                <w:color w:val="000000"/>
              </w:rPr>
              <w:t>2</w:t>
            </w:r>
            <w:r w:rsidRPr="00DB1D31">
              <w:rPr>
                <w:rFonts w:ascii="Times New Roman" w:hAnsi="Times New Roman"/>
                <w:color w:val="000000"/>
              </w:rPr>
              <w:t xml:space="preserve"> ori: primăvara în luna aprilie – 1 scarificare și toamna în luna septembrie – 1 scarificare.</w:t>
            </w:r>
          </w:p>
        </w:tc>
        <w:tc>
          <w:tcPr>
            <w:tcW w:w="1182"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Pr>
                <w:rFonts w:ascii="Times New Roman" w:hAnsi="Times New Roman"/>
                <w:color w:val="000000"/>
                <w:sz w:val="18"/>
                <w:szCs w:val="18"/>
              </w:rPr>
              <w:t>2</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Pr>
                <w:rFonts w:ascii="Times New Roman" w:hAnsi="Times New Roman"/>
                <w:color w:val="000000"/>
                <w:sz w:val="18"/>
                <w:szCs w:val="18"/>
                <w:lang w:val="en-US"/>
              </w:rPr>
              <w:t>3110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4000"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Aerare mecanică pentru rădăcinile de adâncime cu carotare, găurirea solului 5 cm, prin două treceri perpendiculare, cu scoaterea carotelor de pământ  și eliminarea acestora  efectuată mecanizat cu utilaje profesionale de  2 ori: primăvara în luna aprilie – 1 aerare și toamna în luna septembrie – 1 aerare.</w:t>
            </w:r>
          </w:p>
        </w:tc>
        <w:tc>
          <w:tcPr>
            <w:tcW w:w="1182"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Pr>
                <w:rFonts w:ascii="Times New Roman" w:hAnsi="Times New Roman"/>
                <w:color w:val="000000"/>
                <w:sz w:val="18"/>
                <w:szCs w:val="18"/>
              </w:rPr>
              <w:t>2</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Pr>
                <w:rFonts w:ascii="Times New Roman" w:hAnsi="Times New Roman"/>
                <w:color w:val="000000"/>
                <w:sz w:val="18"/>
                <w:szCs w:val="18"/>
                <w:lang w:val="en-US"/>
              </w:rPr>
              <w:t>3110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C2507">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13</w:t>
            </w:r>
          </w:p>
        </w:tc>
        <w:tc>
          <w:tcPr>
            <w:tcW w:w="4000" w:type="dxa"/>
            <w:tcBorders>
              <w:top w:val="nil"/>
              <w:left w:val="nil"/>
              <w:bottom w:val="single" w:sz="4" w:space="0" w:color="auto"/>
              <w:right w:val="single" w:sz="4" w:space="0" w:color="auto"/>
            </w:tcBorders>
            <w:vAlign w:val="center"/>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Programarea în mod continuu a sistemelor de irigatie în functie de nevoile de sezon ale peluzelor și zonelor irigate în functie de starea și umiditatea solului data de condițiile meteo-aprilie</w:t>
            </w:r>
          </w:p>
        </w:tc>
        <w:tc>
          <w:tcPr>
            <w:tcW w:w="1182" w:type="dxa"/>
            <w:tcBorders>
              <w:top w:val="nil"/>
              <w:left w:val="nil"/>
              <w:bottom w:val="single" w:sz="4" w:space="0" w:color="auto"/>
              <w:right w:val="single" w:sz="4" w:space="0" w:color="auto"/>
            </w:tcBorders>
            <w:vAlign w:val="center"/>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C2507">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14</w:t>
            </w:r>
          </w:p>
        </w:tc>
        <w:tc>
          <w:tcPr>
            <w:tcW w:w="4000" w:type="dxa"/>
            <w:tcBorders>
              <w:top w:val="nil"/>
              <w:left w:val="nil"/>
              <w:bottom w:val="single" w:sz="4" w:space="0" w:color="auto"/>
              <w:right w:val="single" w:sz="4" w:space="0" w:color="auto"/>
            </w:tcBorders>
            <w:vAlign w:val="center"/>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Golirea și pregatirea de iernare a sistemelor de irigații în luna noiembrie, în funcție de condițiile atmosferice.</w:t>
            </w:r>
          </w:p>
        </w:tc>
        <w:tc>
          <w:tcPr>
            <w:tcW w:w="1182" w:type="dxa"/>
            <w:tcBorders>
              <w:top w:val="nil"/>
              <w:left w:val="nil"/>
              <w:bottom w:val="single" w:sz="4" w:space="0" w:color="auto"/>
              <w:right w:val="single" w:sz="4" w:space="0" w:color="auto"/>
            </w:tcBorders>
            <w:vAlign w:val="center"/>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C2507">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15</w:t>
            </w:r>
          </w:p>
        </w:tc>
        <w:tc>
          <w:tcPr>
            <w:tcW w:w="4000" w:type="dxa"/>
            <w:tcBorders>
              <w:top w:val="nil"/>
              <w:left w:val="nil"/>
              <w:bottom w:val="single" w:sz="4" w:space="0" w:color="auto"/>
              <w:right w:val="single" w:sz="4" w:space="0" w:color="auto"/>
            </w:tcBorders>
            <w:vAlign w:val="center"/>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Tunderea gazonului la o înălțime medie de 3-4 cm, de </w:t>
            </w:r>
            <w:r w:rsidRPr="00DB1D31">
              <w:rPr>
                <w:rFonts w:ascii="Times New Roman" w:hAnsi="Times New Roman"/>
                <w:b/>
                <w:bCs/>
                <w:color w:val="000000"/>
              </w:rPr>
              <w:t xml:space="preserve">4 </w:t>
            </w:r>
            <w:r w:rsidRPr="00DB1D31">
              <w:rPr>
                <w:rFonts w:ascii="Times New Roman" w:hAnsi="Times New Roman"/>
                <w:color w:val="000000"/>
              </w:rPr>
              <w:t>ori pe lună, incepand cu 15 aprilie 30 de tunderi. La o trecere, gazonul se va scurta cu cel mult 1/3 din înălțime.</w:t>
            </w:r>
          </w:p>
        </w:tc>
        <w:tc>
          <w:tcPr>
            <w:tcW w:w="1182" w:type="dxa"/>
            <w:tcBorders>
              <w:top w:val="nil"/>
              <w:left w:val="nil"/>
              <w:bottom w:val="single" w:sz="4" w:space="0" w:color="auto"/>
              <w:right w:val="single" w:sz="4" w:space="0" w:color="auto"/>
            </w:tcBorders>
            <w:vAlign w:val="center"/>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30</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46650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noWrap/>
            <w:vAlign w:val="bottom"/>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16</w:t>
            </w:r>
          </w:p>
        </w:tc>
        <w:tc>
          <w:tcPr>
            <w:tcW w:w="4000"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Inlocuirea componentelor aferente instalației de irigat, defecte, fără costuri de montaj. Valoarea estimată a componentelor de înlocuit este de </w:t>
            </w:r>
            <w:r w:rsidRPr="00DB1D31">
              <w:rPr>
                <w:rFonts w:ascii="Times New Roman" w:hAnsi="Times New Roman"/>
                <w:b/>
                <w:bCs/>
                <w:color w:val="000000"/>
              </w:rPr>
              <w:t>1.200</w:t>
            </w:r>
            <w:r w:rsidRPr="00DB1D31">
              <w:rPr>
                <w:rFonts w:ascii="Times New Roman" w:hAnsi="Times New Roman"/>
                <w:color w:val="000000"/>
              </w:rPr>
              <w:t xml:space="preserve"> lei fără TVA.</w:t>
            </w:r>
          </w:p>
        </w:tc>
        <w:tc>
          <w:tcPr>
            <w:tcW w:w="1182"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 </w:t>
            </w:r>
          </w:p>
        </w:tc>
        <w:tc>
          <w:tcPr>
            <w:tcW w:w="1196" w:type="dxa"/>
            <w:tcBorders>
              <w:top w:val="nil"/>
              <w:left w:val="nil"/>
              <w:bottom w:val="single" w:sz="8" w:space="0" w:color="auto"/>
              <w:right w:val="single" w:sz="4" w:space="0" w:color="auto"/>
            </w:tcBorders>
            <w:shd w:val="clear" w:color="auto" w:fill="auto"/>
            <w:noWrap/>
            <w:vAlign w:val="center"/>
          </w:tcPr>
          <w:p w:rsidR="00DB1D31" w:rsidRPr="00105257" w:rsidRDefault="00DB1D31" w:rsidP="00DB1D31">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1200</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1200</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450"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1</w:t>
            </w:r>
          </w:p>
        </w:tc>
        <w:tc>
          <w:tcPr>
            <w:tcW w:w="145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rsidR="007511C6" w:rsidRPr="00D55338" w:rsidRDefault="007511C6"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tbl>
      <w:tblPr>
        <w:tblW w:w="9476" w:type="dxa"/>
        <w:tblInd w:w="96" w:type="dxa"/>
        <w:tblLook w:val="04A0" w:firstRow="1" w:lastRow="0" w:firstColumn="1" w:lastColumn="0" w:noHBand="0" w:noVBand="1"/>
      </w:tblPr>
      <w:tblGrid>
        <w:gridCol w:w="709"/>
        <w:gridCol w:w="3344"/>
        <w:gridCol w:w="1274"/>
        <w:gridCol w:w="1286"/>
        <w:gridCol w:w="1346"/>
        <w:gridCol w:w="1517"/>
      </w:tblGrid>
      <w:tr w:rsidR="00AD4107" w:rsidRPr="00D55338" w:rsidTr="00BD2AD8">
        <w:trPr>
          <w:trHeight w:val="20"/>
        </w:trPr>
        <w:tc>
          <w:tcPr>
            <w:tcW w:w="4053" w:type="dxa"/>
            <w:gridSpan w:val="2"/>
            <w:tcBorders>
              <w:top w:val="nil"/>
              <w:left w:val="nil"/>
              <w:bottom w:val="single" w:sz="8" w:space="0" w:color="auto"/>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2</w:t>
            </w:r>
          </w:p>
        </w:tc>
        <w:tc>
          <w:tcPr>
            <w:tcW w:w="1274"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286"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46"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2536F" w:rsidRPr="00D55338"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Nr. Crt.</w:t>
            </w:r>
          </w:p>
        </w:tc>
        <w:tc>
          <w:tcPr>
            <w:tcW w:w="334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Operatiune intretinere</w:t>
            </w:r>
          </w:p>
        </w:tc>
        <w:tc>
          <w:tcPr>
            <w:tcW w:w="127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Numar operatiuni</w:t>
            </w:r>
          </w:p>
        </w:tc>
        <w:tc>
          <w:tcPr>
            <w:tcW w:w="128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Cantitatea solicitata U.M. mp/serv.</w:t>
            </w:r>
          </w:p>
        </w:tc>
        <w:tc>
          <w:tcPr>
            <w:tcW w:w="134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Pret unitar RON mp/serv. fara TVA</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Valoare RON mp/serv.fara TVA</w:t>
            </w:r>
          </w:p>
        </w:tc>
      </w:tr>
      <w:tr w:rsidR="0002536F" w:rsidRPr="00D55338"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334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27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28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34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02536F" w:rsidRPr="00D55338" w:rsidTr="00BD2AD8">
        <w:trPr>
          <w:trHeight w:val="20"/>
        </w:trPr>
        <w:tc>
          <w:tcPr>
            <w:tcW w:w="947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Campus „Al. I. Cuza” din str. Do</w:t>
            </w:r>
            <w:r w:rsidR="00105257">
              <w:rPr>
                <w:rFonts w:ascii="Times New Roman" w:eastAsia="Times New Roman" w:hAnsi="Times New Roman"/>
                <w:b/>
                <w:bCs/>
                <w:color w:val="000000"/>
                <w:sz w:val="18"/>
                <w:szCs w:val="18"/>
                <w:lang w:val="en-GB" w:eastAsia="en-GB"/>
              </w:rPr>
              <w:t>mnească nr. 155: Suprafata – 2.5</w:t>
            </w:r>
            <w:r w:rsidRPr="00D55338">
              <w:rPr>
                <w:rFonts w:ascii="Times New Roman" w:eastAsia="Times New Roman" w:hAnsi="Times New Roman"/>
                <w:b/>
                <w:bCs/>
                <w:color w:val="000000"/>
                <w:sz w:val="18"/>
                <w:szCs w:val="18"/>
                <w:lang w:val="en-GB" w:eastAsia="en-GB"/>
              </w:rPr>
              <w:t>98 mp</w:t>
            </w:r>
          </w:p>
        </w:tc>
      </w:tr>
      <w:tr w:rsidR="00DB1D31" w:rsidRPr="00D55338" w:rsidTr="00105257">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3344"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Tratamente îngrășământ foliar </w:t>
            </w:r>
            <w:r w:rsidRPr="00DB1D31">
              <w:rPr>
                <w:rFonts w:ascii="Times New Roman" w:hAnsi="Times New Roman"/>
                <w:color w:val="000000"/>
              </w:rPr>
              <w:lastRenderedPageBreak/>
              <w:t xml:space="preserve">solubil, 100% natural cu microelemente chelate pentru biostimulare si îmbunătățire a nivelului nutritiv, în doza recomandată de producător, în mai – 1 tratament, în luna iunie - 1 tratament, în luna septembrie - 1 tratament, în luna octombrie - </w:t>
            </w:r>
            <w:r w:rsidRPr="00DB1D31">
              <w:rPr>
                <w:rFonts w:ascii="Times New Roman" w:hAnsi="Times New Roman"/>
                <w:b/>
                <w:bCs/>
                <w:color w:val="000000"/>
              </w:rPr>
              <w:t xml:space="preserve">1 </w:t>
            </w:r>
            <w:r w:rsidRPr="00DB1D31">
              <w:rPr>
                <w:rFonts w:ascii="Times New Roman" w:hAnsi="Times New Roman"/>
                <w:color w:val="000000"/>
              </w:rPr>
              <w:t>tratament</w:t>
            </w:r>
          </w:p>
        </w:tc>
        <w:tc>
          <w:tcPr>
            <w:tcW w:w="1274"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lastRenderedPageBreak/>
              <w:t>4</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10392</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3344"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Tratament ierbicidare selectivă  pentru buruieni, în doza recomandată de producător, în mai – 1 tratament, în luna iunie - 1 tratament, în luna august - </w:t>
            </w:r>
            <w:r w:rsidRPr="00DB1D31">
              <w:rPr>
                <w:rFonts w:ascii="Times New Roman" w:hAnsi="Times New Roman"/>
                <w:b/>
                <w:bCs/>
                <w:color w:val="000000"/>
              </w:rPr>
              <w:t xml:space="preserve">1 </w:t>
            </w:r>
            <w:r w:rsidRPr="00DB1D31">
              <w:rPr>
                <w:rFonts w:ascii="Times New Roman" w:hAnsi="Times New Roman"/>
                <w:color w:val="000000"/>
              </w:rPr>
              <w:t xml:space="preserve">tratament,  în luna septembrie - 1 tratament, </w:t>
            </w:r>
          </w:p>
        </w:tc>
        <w:tc>
          <w:tcPr>
            <w:tcW w:w="1274"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4</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10392</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3344"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Supraînsămânțare, primăvara în perioada mai-iunie și toamna în perioada septembrie-octombrie, cu sămânță din acelasi soi cu gazonul existent pentru a nu avea pete de culoare în peluze, pe o suprafață estimată de</w:t>
            </w:r>
            <w:r w:rsidRPr="00DB1D31">
              <w:rPr>
                <w:rFonts w:ascii="Times New Roman" w:hAnsi="Times New Roman"/>
                <w:b/>
                <w:bCs/>
                <w:color w:val="000000"/>
              </w:rPr>
              <w:t xml:space="preserve"> 400 mp</w:t>
            </w:r>
            <w:r w:rsidRPr="00DB1D31">
              <w:rPr>
                <w:rFonts w:ascii="Times New Roman" w:hAnsi="Times New Roman"/>
                <w:color w:val="000000"/>
              </w:rPr>
              <w:t>. Suprafața de supraînsămânțare va fi stabilită de beneficiar, în funcție de necesități</w:t>
            </w:r>
          </w:p>
        </w:tc>
        <w:tc>
          <w:tcPr>
            <w:tcW w:w="1274"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800</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3344"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Tratamente fitosanitare preventive pentru boli primăvara, în doza recomandată de producător, în perioada mai - iunie împotriva fusariozei (Microdochium Patch). </w:t>
            </w:r>
          </w:p>
        </w:tc>
        <w:tc>
          <w:tcPr>
            <w:tcW w:w="1274"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3344"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Tratamente fitosanitare preventive pentru putregai  vara, în doza recomandată de producător,  în perioada iunie-iulie împotriva Pythium Blight</w:t>
            </w:r>
          </w:p>
        </w:tc>
        <w:tc>
          <w:tcPr>
            <w:tcW w:w="1274"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3344"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Tratamente fitosanitare preventive toamna, împotriva fusariozei (Microdochium Patch), în doza recomandată de producător, în luna octombrie.</w:t>
            </w:r>
          </w:p>
        </w:tc>
        <w:tc>
          <w:tcPr>
            <w:tcW w:w="1274"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3344"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Tratament antimușchi primăvara în perioada mai - iunie și toamna în perioada septembrie-octombrie, pe o suprafață estimată de </w:t>
            </w:r>
            <w:r w:rsidRPr="00DB1D31">
              <w:rPr>
                <w:rFonts w:ascii="Times New Roman" w:hAnsi="Times New Roman"/>
                <w:b/>
                <w:color w:val="000000"/>
              </w:rPr>
              <w:t>400</w:t>
            </w:r>
            <w:r w:rsidRPr="00DB1D31">
              <w:rPr>
                <w:rFonts w:ascii="Times New Roman" w:hAnsi="Times New Roman"/>
                <w:b/>
                <w:bCs/>
                <w:color w:val="000000"/>
              </w:rPr>
              <w:t xml:space="preserve"> mp</w:t>
            </w:r>
            <w:r w:rsidRPr="00DB1D31">
              <w:rPr>
                <w:rFonts w:ascii="Times New Roman" w:hAnsi="Times New Roman"/>
                <w:color w:val="000000"/>
              </w:rPr>
              <w:t>. Suprafața de tratare antimușchi va fi stabilită de beneficiar, în funcție de necesități, în doza recomandată de producător.</w:t>
            </w:r>
          </w:p>
        </w:tc>
        <w:tc>
          <w:tcPr>
            <w:tcW w:w="1274"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800</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3344"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Tratament cu îngrășământ de tipul NPK + MgO (azot, fosfor, potasiu, magneziu) specific pentru primăvară (conținut azot minimum 20%, crescut față de potasiu), cu eliminare controlată, longevitate 2-3 luni, formă solidă (microgranule), în doza/m</w:t>
            </w:r>
            <w:r w:rsidRPr="00DB1D31">
              <w:rPr>
                <w:rFonts w:ascii="Times New Roman" w:hAnsi="Times New Roman"/>
                <w:color w:val="000000"/>
                <w:vertAlign w:val="superscript"/>
              </w:rPr>
              <w:t>2</w:t>
            </w:r>
            <w:r w:rsidRPr="00DB1D31">
              <w:rPr>
                <w:rFonts w:ascii="Times New Roman" w:hAnsi="Times New Roman"/>
                <w:color w:val="000000"/>
              </w:rPr>
              <w:t xml:space="preserve"> recomandată de producător – în luna mai.</w:t>
            </w:r>
          </w:p>
        </w:tc>
        <w:tc>
          <w:tcPr>
            <w:tcW w:w="1274"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9</w:t>
            </w:r>
          </w:p>
        </w:tc>
        <w:tc>
          <w:tcPr>
            <w:tcW w:w="3344" w:type="dxa"/>
            <w:tcBorders>
              <w:top w:val="nil"/>
              <w:left w:val="nil"/>
              <w:bottom w:val="single" w:sz="4" w:space="0" w:color="auto"/>
              <w:right w:val="single" w:sz="4" w:space="0" w:color="auto"/>
            </w:tcBorders>
            <w:hideMark/>
          </w:tcPr>
          <w:p w:rsidR="00DB1D31" w:rsidRPr="00DB1D31" w:rsidRDefault="00DB1D31" w:rsidP="00DB1D31">
            <w:pPr>
              <w:rPr>
                <w:rFonts w:ascii="Times New Roman" w:hAnsi="Times New Roman"/>
              </w:rPr>
            </w:pPr>
            <w:r w:rsidRPr="00DB1D31">
              <w:rPr>
                <w:rFonts w:ascii="Times New Roman" w:hAnsi="Times New Roman"/>
                <w:color w:val="000000"/>
              </w:rPr>
              <w:t>Tratament cu îngrășământ de tipul NPK + MgO (azot, fosfor, potasiu, magneziu)  specific pentru vară (conținut potasiu minimum 20%, crescut față de azot) cu eliminare controlată, longevitate 2-3 luni, formă solidă (microgranule), în doza/m</w:t>
            </w:r>
            <w:r w:rsidRPr="00DB1D31">
              <w:rPr>
                <w:rFonts w:ascii="Times New Roman" w:hAnsi="Times New Roman"/>
                <w:color w:val="000000"/>
                <w:vertAlign w:val="superscript"/>
              </w:rPr>
              <w:t>2</w:t>
            </w:r>
            <w:r w:rsidRPr="00DB1D31">
              <w:rPr>
                <w:rFonts w:ascii="Times New Roman" w:hAnsi="Times New Roman"/>
                <w:color w:val="000000"/>
              </w:rPr>
              <w:t xml:space="preserve"> recomandată de producător – în luna iulie.</w:t>
            </w:r>
          </w:p>
        </w:tc>
        <w:tc>
          <w:tcPr>
            <w:tcW w:w="1274"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3344" w:type="dxa"/>
            <w:tcBorders>
              <w:top w:val="nil"/>
              <w:left w:val="nil"/>
              <w:bottom w:val="single" w:sz="4" w:space="0" w:color="auto"/>
              <w:right w:val="single" w:sz="4" w:space="0" w:color="auto"/>
            </w:tcBorders>
            <w:hideMark/>
          </w:tcPr>
          <w:p w:rsidR="00DB1D31" w:rsidRPr="00DB1D31" w:rsidRDefault="00DB1D31" w:rsidP="00DB1D31">
            <w:pPr>
              <w:rPr>
                <w:rFonts w:ascii="Times New Roman" w:hAnsi="Times New Roman"/>
              </w:rPr>
            </w:pPr>
            <w:r w:rsidRPr="00DB1D31">
              <w:rPr>
                <w:rFonts w:ascii="Times New Roman" w:hAnsi="Times New Roman"/>
                <w:color w:val="000000"/>
              </w:rPr>
              <w:t>Tratament cu îngrășământ de tipul NPK + MgO (azot, fosfor, potasiu, magneziu) specific pentru toamnă (conținut potasiu minimum 20%, crescut față de azot), cu eliminare controlată, longevitate 2-3 luni, formă solidă (microgranule), în doza/m</w:t>
            </w:r>
            <w:r w:rsidRPr="00DB1D31">
              <w:rPr>
                <w:rFonts w:ascii="Times New Roman" w:hAnsi="Times New Roman"/>
                <w:color w:val="000000"/>
                <w:vertAlign w:val="superscript"/>
              </w:rPr>
              <w:t>2</w:t>
            </w:r>
            <w:r w:rsidRPr="00DB1D31">
              <w:rPr>
                <w:rFonts w:ascii="Times New Roman" w:hAnsi="Times New Roman"/>
                <w:color w:val="000000"/>
              </w:rPr>
              <w:t xml:space="preserve"> recomandată de producător – în luna sepembrie.</w:t>
            </w:r>
          </w:p>
        </w:tc>
        <w:tc>
          <w:tcPr>
            <w:tcW w:w="1274"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3344" w:type="dxa"/>
            <w:tcBorders>
              <w:top w:val="single" w:sz="4" w:space="0" w:color="auto"/>
              <w:left w:val="single" w:sz="4" w:space="0" w:color="auto"/>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Scarificare cu greblă mecanică (exclus scarificare cu discuri sau cuțite) pentru eliminarea resturilor vegetale de pe sol de la rădăcina, pentru eliminarea zonei de mucegai ca factor favorizant al bolilor, cu utilaje profesionale, de </w:t>
            </w:r>
            <w:r w:rsidRPr="00DB1D31">
              <w:rPr>
                <w:rFonts w:ascii="Times New Roman" w:hAnsi="Times New Roman"/>
                <w:b/>
                <w:bCs/>
                <w:color w:val="000000"/>
              </w:rPr>
              <w:t>2</w:t>
            </w:r>
            <w:r w:rsidRPr="00DB1D31">
              <w:rPr>
                <w:rFonts w:ascii="Times New Roman" w:hAnsi="Times New Roman"/>
                <w:color w:val="000000"/>
              </w:rPr>
              <w:t xml:space="preserve"> ori: primăvara în luna aprilie – 1 scarificare și toamna în luna septembrie – 1 scarificare.</w:t>
            </w:r>
          </w:p>
        </w:tc>
        <w:tc>
          <w:tcPr>
            <w:tcW w:w="1274" w:type="dxa"/>
            <w:tcBorders>
              <w:top w:val="single" w:sz="4" w:space="0" w:color="auto"/>
              <w:left w:val="single" w:sz="4" w:space="0" w:color="auto"/>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5196</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3344" w:type="dxa"/>
            <w:tcBorders>
              <w:top w:val="single" w:sz="4" w:space="0" w:color="auto"/>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Aerare mecanică pentru rădăcinile de adâncime cu carotare, găurirea solului 5 cm, prin două treceri perpendiculare, cu scoaterea carotelor de pământ  și eli</w:t>
            </w:r>
            <w:bookmarkStart w:id="0" w:name="_GoBack"/>
            <w:bookmarkEnd w:id="0"/>
            <w:r w:rsidRPr="00DB1D31">
              <w:rPr>
                <w:rFonts w:ascii="Times New Roman" w:hAnsi="Times New Roman"/>
                <w:color w:val="000000"/>
              </w:rPr>
              <w:t>minarea acestora  efectuată mecanizat cu utilaje profesionale de  2 ori: primăvara în luna aprilie – 1 aerare și toamna în luna septembrie – 1 aerare.</w:t>
            </w:r>
          </w:p>
        </w:tc>
        <w:tc>
          <w:tcPr>
            <w:tcW w:w="1274" w:type="dxa"/>
            <w:tcBorders>
              <w:top w:val="single" w:sz="4" w:space="0" w:color="auto"/>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5196</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3344"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Programarea în mod continuu a sistemelor de irigație în funcție de nevoile de sezon ale peluzelor și zonelor irigate în funcție de starea și umiditatea solului data de condițiile meteo-aprilie</w:t>
            </w:r>
          </w:p>
        </w:tc>
        <w:tc>
          <w:tcPr>
            <w:tcW w:w="1274"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14</w:t>
            </w:r>
          </w:p>
        </w:tc>
        <w:tc>
          <w:tcPr>
            <w:tcW w:w="3344" w:type="dxa"/>
            <w:tcBorders>
              <w:top w:val="nil"/>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Golirea și pregătirea de iernare a sistemelor de irigații în luna noiembrie, în funcție de condițiile atmosferice.</w:t>
            </w:r>
          </w:p>
        </w:tc>
        <w:tc>
          <w:tcPr>
            <w:tcW w:w="1274"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105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3344" w:type="dxa"/>
            <w:vAlign w:val="bottom"/>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Tunderea gazonului la o înălțime medie de 3-4 cm, de </w:t>
            </w:r>
            <w:r w:rsidRPr="00DB1D31">
              <w:rPr>
                <w:rFonts w:ascii="Times New Roman" w:hAnsi="Times New Roman"/>
                <w:b/>
                <w:bCs/>
                <w:color w:val="000000"/>
              </w:rPr>
              <w:t xml:space="preserve">4 </w:t>
            </w:r>
            <w:r w:rsidRPr="00DB1D31">
              <w:rPr>
                <w:rFonts w:ascii="Times New Roman" w:hAnsi="Times New Roman"/>
                <w:color w:val="000000"/>
              </w:rPr>
              <w:t>ori pe lună, incepand cu 15 aprilie 30 de tunderi. La o trecere, gazonul se va scurta cu cel mult 1/3 din înălțime.</w:t>
            </w:r>
          </w:p>
        </w:tc>
        <w:tc>
          <w:tcPr>
            <w:tcW w:w="1274" w:type="dxa"/>
            <w:tcBorders>
              <w:top w:val="nil"/>
              <w:left w:val="single" w:sz="4" w:space="0" w:color="auto"/>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30</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77940</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D31" w:rsidRPr="00105257" w:rsidRDefault="00DB1D31" w:rsidP="00DB1D31">
            <w:pPr>
              <w:jc w:val="center"/>
              <w:rPr>
                <w:rFonts w:ascii="Times New Roman" w:hAnsi="Times New Roman"/>
                <w:color w:val="000000"/>
                <w:sz w:val="18"/>
                <w:szCs w:val="18"/>
              </w:rPr>
            </w:pPr>
          </w:p>
        </w:tc>
      </w:tr>
      <w:tr w:rsidR="00DB1D31" w:rsidRPr="00D55338" w:rsidTr="008B31DF">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B1D31" w:rsidRPr="00D55338" w:rsidRDefault="00DB1D31" w:rsidP="00DB1D31">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16</w:t>
            </w:r>
          </w:p>
        </w:tc>
        <w:tc>
          <w:tcPr>
            <w:tcW w:w="3344" w:type="dxa"/>
            <w:tcBorders>
              <w:top w:val="single" w:sz="4" w:space="0" w:color="auto"/>
              <w:left w:val="nil"/>
              <w:bottom w:val="single" w:sz="4" w:space="0" w:color="auto"/>
              <w:right w:val="single" w:sz="4" w:space="0" w:color="auto"/>
            </w:tcBorders>
            <w:vAlign w:val="center"/>
            <w:hideMark/>
          </w:tcPr>
          <w:p w:rsidR="00DB1D31" w:rsidRPr="00DB1D31" w:rsidRDefault="00DB1D31" w:rsidP="00DB1D31">
            <w:pPr>
              <w:spacing w:after="0" w:line="240" w:lineRule="auto"/>
              <w:rPr>
                <w:rFonts w:ascii="Times New Roman" w:hAnsi="Times New Roman"/>
                <w:color w:val="000000"/>
              </w:rPr>
            </w:pPr>
            <w:r w:rsidRPr="00DB1D31">
              <w:rPr>
                <w:rFonts w:ascii="Times New Roman" w:hAnsi="Times New Roman"/>
                <w:color w:val="000000"/>
              </w:rPr>
              <w:t xml:space="preserve">Înlocuirea componentelor aferente instalației de irigat, defecte, fără costuri de montaj. Valoarea estimată a componentelor de înlocuit este de </w:t>
            </w:r>
            <w:r w:rsidRPr="00DB1D31">
              <w:rPr>
                <w:rFonts w:ascii="Times New Roman" w:hAnsi="Times New Roman"/>
                <w:b/>
                <w:bCs/>
                <w:color w:val="000000"/>
              </w:rPr>
              <w:t>1.500</w:t>
            </w:r>
            <w:r w:rsidRPr="00DB1D31">
              <w:rPr>
                <w:rFonts w:ascii="Times New Roman" w:hAnsi="Times New Roman"/>
                <w:color w:val="000000"/>
              </w:rPr>
              <w:t xml:space="preserve"> lei fără TVA.</w:t>
            </w:r>
          </w:p>
        </w:tc>
        <w:tc>
          <w:tcPr>
            <w:tcW w:w="1274" w:type="dxa"/>
            <w:tcBorders>
              <w:top w:val="nil"/>
              <w:left w:val="nil"/>
              <w:bottom w:val="single" w:sz="4" w:space="0" w:color="auto"/>
              <w:right w:val="single" w:sz="4" w:space="0" w:color="auto"/>
            </w:tcBorders>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 </w:t>
            </w:r>
          </w:p>
        </w:tc>
        <w:tc>
          <w:tcPr>
            <w:tcW w:w="1286" w:type="dxa"/>
            <w:tcBorders>
              <w:top w:val="nil"/>
              <w:left w:val="nil"/>
              <w:bottom w:val="single" w:sz="8"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1500</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DB1D31" w:rsidRPr="00105257" w:rsidRDefault="00DB1D31" w:rsidP="00DB1D31">
            <w:pPr>
              <w:jc w:val="center"/>
              <w:rPr>
                <w:rFonts w:ascii="Times New Roman" w:hAnsi="Times New Roman"/>
                <w:color w:val="000000"/>
                <w:sz w:val="18"/>
                <w:szCs w:val="18"/>
              </w:rPr>
            </w:pPr>
            <w:r w:rsidRPr="00105257">
              <w:rPr>
                <w:rFonts w:ascii="Times New Roman" w:hAnsi="Times New Roman"/>
                <w:color w:val="000000"/>
                <w:sz w:val="18"/>
                <w:szCs w:val="18"/>
              </w:rPr>
              <w:t>1500</w:t>
            </w:r>
          </w:p>
        </w:tc>
      </w:tr>
      <w:tr w:rsidR="0002536F" w:rsidRPr="00D55338" w:rsidTr="00BD2AD8">
        <w:trPr>
          <w:trHeight w:val="20"/>
        </w:trPr>
        <w:tc>
          <w:tcPr>
            <w:tcW w:w="795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02536F" w:rsidRPr="00D55338" w:rsidTr="00BD2AD8">
        <w:trPr>
          <w:trHeight w:val="20"/>
        </w:trPr>
        <w:tc>
          <w:tcPr>
            <w:tcW w:w="795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2</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rsidR="00226EC8" w:rsidRPr="00D55338" w:rsidRDefault="00226EC8" w:rsidP="00226EC8">
      <w:pPr>
        <w:ind w:right="1440"/>
        <w:outlineLvl w:val="0"/>
        <w:rPr>
          <w:rFonts w:ascii="Times New Roman" w:hAnsi="Times New Roman"/>
          <w:b/>
          <w:i/>
          <w:sz w:val="18"/>
          <w:szCs w:val="18"/>
        </w:rPr>
      </w:pPr>
      <w:r w:rsidRPr="00D55338">
        <w:rPr>
          <w:rFonts w:ascii="Times New Roman" w:hAnsi="Times New Roman"/>
          <w:b/>
          <w:i/>
          <w:sz w:val="18"/>
          <w:szCs w:val="18"/>
        </w:rPr>
        <w:t>NOTA: Se completeaza pentru fiecare lot de produse in parte.</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EB0B8F" w:rsidRPr="00D55338" w:rsidRDefault="00EB0B8F" w:rsidP="00DA12C3">
      <w:pPr>
        <w:spacing w:after="0" w:line="240" w:lineRule="auto"/>
        <w:rPr>
          <w:rFonts w:ascii="Times New Roman" w:hAnsi="Times New Roman"/>
          <w:i/>
          <w:sz w:val="18"/>
          <w:szCs w:val="18"/>
          <w:lang w:val="it-IT"/>
        </w:rPr>
      </w:pPr>
    </w:p>
    <w:sectPr w:rsidR="00EB0B8F"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B1" w:rsidRDefault="001520B1" w:rsidP="00087616">
      <w:pPr>
        <w:spacing w:after="0" w:line="240" w:lineRule="auto"/>
      </w:pPr>
      <w:r>
        <w:separator/>
      </w:r>
    </w:p>
  </w:endnote>
  <w:endnote w:type="continuationSeparator" w:id="0">
    <w:p w:rsidR="001520B1" w:rsidRDefault="001520B1"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5F" w:rsidRPr="006C6C48" w:rsidRDefault="00135A5F"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DB1D31">
      <w:rPr>
        <w:rFonts w:ascii="Times New Roman" w:hAnsi="Times New Roman"/>
        <w:noProof/>
        <w:sz w:val="16"/>
        <w:szCs w:val="16"/>
      </w:rPr>
      <w:t>20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B1" w:rsidRDefault="001520B1" w:rsidP="00087616">
      <w:pPr>
        <w:spacing w:after="0" w:line="240" w:lineRule="auto"/>
      </w:pPr>
      <w:r>
        <w:separator/>
      </w:r>
    </w:p>
  </w:footnote>
  <w:footnote w:type="continuationSeparator" w:id="0">
    <w:p w:rsidR="001520B1" w:rsidRDefault="001520B1"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257"/>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A5F"/>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0B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5784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6AC"/>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4155"/>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1D31"/>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21</Pages>
  <Words>6373</Words>
  <Characters>36329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84</cp:revision>
  <cp:lastPrinted>2020-05-12T11:59:00Z</cp:lastPrinted>
  <dcterms:created xsi:type="dcterms:W3CDTF">2015-04-15T09:31:00Z</dcterms:created>
  <dcterms:modified xsi:type="dcterms:W3CDTF">2020-05-12T12:01:00Z</dcterms:modified>
</cp:coreProperties>
</file>