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6D294E">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6D294E">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6D294E">
        <w:rPr>
          <w:rFonts w:ascii="Times New Roman" w:hAnsi="Times New Roman"/>
          <w:i/>
          <w:noProof/>
          <w:sz w:val="24"/>
          <w:szCs w:val="24"/>
        </w:rPr>
        <w:t>4</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6D294E" w:rsidP="007F102B">
      <w:pPr>
        <w:rPr>
          <w:rFonts w:ascii="Times New Roman" w:hAnsi="Times New Roman"/>
          <w:i/>
          <w:noProof/>
          <w:sz w:val="24"/>
          <w:szCs w:val="24"/>
        </w:rPr>
      </w:pPr>
      <w:r w:rsidRPr="006D294E">
        <w:rPr>
          <w:rFonts w:ascii="Times New Roman" w:hAnsi="Times New Roman"/>
          <w:i/>
          <w:noProof/>
          <w:sz w:val="24"/>
          <w:szCs w:val="24"/>
        </w:rPr>
        <w:t xml:space="preserve">Formularul – </w:t>
      </w:r>
      <w:r>
        <w:rPr>
          <w:rFonts w:ascii="Times New Roman" w:hAnsi="Times New Roman"/>
          <w:i/>
          <w:noProof/>
          <w:sz w:val="24"/>
          <w:szCs w:val="24"/>
        </w:rPr>
        <w:t>5</w:t>
      </w:r>
      <w:r w:rsidRPr="006D294E">
        <w:rPr>
          <w:rFonts w:ascii="Times New Roman" w:hAnsi="Times New Roman"/>
          <w:i/>
          <w:noProof/>
          <w:sz w:val="24"/>
          <w:szCs w:val="24"/>
        </w:rPr>
        <w:tab/>
        <w:t>Declaratie privind sanatatea si securitatea in munca;</w:t>
      </w: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6D294E" w:rsidRDefault="006D294E"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lastRenderedPageBreak/>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t>FORMULARUL nr.</w:t>
      </w:r>
      <w:r w:rsidR="006D294E">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6D294E">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6D294E">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35107C" w:rsidRDefault="0035107C" w:rsidP="00E5056B">
      <w:pPr>
        <w:ind w:left="720" w:right="1440" w:firstLine="720"/>
        <w:jc w:val="center"/>
        <w:outlineLvl w:val="0"/>
        <w:rPr>
          <w:rFonts w:ascii="Times New Roman" w:hAnsi="Times New Roman"/>
          <w:b/>
          <w:bCs/>
          <w:i/>
          <w:sz w:val="22"/>
          <w:szCs w:val="22"/>
        </w:rPr>
      </w:pPr>
    </w:p>
    <w:p w:rsidR="0035107C" w:rsidRDefault="0035107C" w:rsidP="00E5056B">
      <w:pPr>
        <w:ind w:left="720" w:right="1440" w:firstLine="720"/>
        <w:jc w:val="center"/>
        <w:outlineLvl w:val="0"/>
        <w:rPr>
          <w:rFonts w:ascii="Times New Roman" w:hAnsi="Times New Roman"/>
          <w:b/>
          <w:bCs/>
          <w:i/>
          <w:sz w:val="22"/>
          <w:szCs w:val="22"/>
        </w:rPr>
      </w:pPr>
    </w:p>
    <w:tbl>
      <w:tblPr>
        <w:tblW w:w="10204"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372"/>
        <w:gridCol w:w="1080"/>
        <w:gridCol w:w="630"/>
        <w:gridCol w:w="1180"/>
        <w:gridCol w:w="1134"/>
        <w:gridCol w:w="1134"/>
        <w:gridCol w:w="1134"/>
      </w:tblGrid>
      <w:tr w:rsidR="00EA62DC" w:rsidRPr="004525E6" w:rsidTr="00EA62DC">
        <w:tc>
          <w:tcPr>
            <w:tcW w:w="540" w:type="dxa"/>
            <w:vAlign w:val="center"/>
          </w:tcPr>
          <w:p w:rsidR="00EA62DC" w:rsidRPr="004525E6" w:rsidRDefault="00EA62DC" w:rsidP="003441E4">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Pr="004525E6">
              <w:rPr>
                <w:rFonts w:ascii="Times New Roman" w:hAnsi="Times New Roman"/>
                <w:b/>
                <w:i/>
                <w:iCs/>
                <w:sz w:val="22"/>
                <w:szCs w:val="22"/>
              </w:rPr>
              <w:t>crt.</w:t>
            </w:r>
          </w:p>
        </w:tc>
        <w:tc>
          <w:tcPr>
            <w:tcW w:w="3372"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Denumireaserviciului</w:t>
            </w:r>
          </w:p>
        </w:tc>
        <w:tc>
          <w:tcPr>
            <w:tcW w:w="1080" w:type="dxa"/>
          </w:tcPr>
          <w:p w:rsidR="00EA62DC" w:rsidRDefault="00EA62DC" w:rsidP="003441E4">
            <w:pPr>
              <w:jc w:val="center"/>
              <w:rPr>
                <w:rFonts w:ascii="Times New Roman" w:hAnsi="Times New Roman"/>
                <w:b/>
                <w:i/>
                <w:iCs/>
                <w:sz w:val="22"/>
                <w:szCs w:val="22"/>
              </w:rPr>
            </w:pPr>
            <w:r>
              <w:rPr>
                <w:rFonts w:ascii="Times New Roman" w:hAnsi="Times New Roman"/>
                <w:b/>
                <w:i/>
                <w:iCs/>
                <w:sz w:val="22"/>
                <w:szCs w:val="22"/>
              </w:rPr>
              <w:t>Valoare estimat</w:t>
            </w:r>
            <w:r w:rsidR="00CD01F0">
              <w:rPr>
                <w:rFonts w:ascii="Times New Roman" w:hAnsi="Times New Roman"/>
                <w:b/>
                <w:i/>
                <w:iCs/>
                <w:sz w:val="22"/>
                <w:szCs w:val="22"/>
              </w:rPr>
              <w:t>ă</w:t>
            </w:r>
          </w:p>
          <w:p w:rsidR="00EA62DC" w:rsidRPr="00EA62DC" w:rsidRDefault="00EA62DC" w:rsidP="00EA62DC">
            <w:pPr>
              <w:jc w:val="center"/>
              <w:rPr>
                <w:rFonts w:ascii="Times New Roman" w:hAnsi="Times New Roman"/>
                <w:b/>
                <w:i/>
                <w:iCs/>
                <w:sz w:val="22"/>
                <w:szCs w:val="22"/>
              </w:rPr>
            </w:pPr>
            <w:r w:rsidRPr="00EA62DC">
              <w:rPr>
                <w:rFonts w:ascii="Times New Roman" w:hAnsi="Times New Roman"/>
                <w:b/>
                <w:i/>
                <w:iCs/>
                <w:sz w:val="22"/>
                <w:szCs w:val="22"/>
              </w:rPr>
              <w:t xml:space="preserve">RON </w:t>
            </w:r>
          </w:p>
          <w:p w:rsidR="00EA62DC" w:rsidRPr="004525E6" w:rsidRDefault="00EA62DC" w:rsidP="00EA62DC">
            <w:pPr>
              <w:jc w:val="center"/>
              <w:rPr>
                <w:rFonts w:ascii="Times New Roman" w:hAnsi="Times New Roman"/>
                <w:b/>
                <w:i/>
                <w:iCs/>
                <w:sz w:val="22"/>
                <w:szCs w:val="22"/>
              </w:rPr>
            </w:pPr>
            <w:r w:rsidRPr="00EA62DC">
              <w:rPr>
                <w:rFonts w:ascii="Times New Roman" w:hAnsi="Times New Roman"/>
                <w:b/>
                <w:i/>
                <w:iCs/>
                <w:sz w:val="22"/>
                <w:szCs w:val="22"/>
              </w:rPr>
              <w:t>fara TVA</w:t>
            </w:r>
          </w:p>
        </w:tc>
        <w:tc>
          <w:tcPr>
            <w:tcW w:w="63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UM</w:t>
            </w:r>
          </w:p>
        </w:tc>
        <w:tc>
          <w:tcPr>
            <w:tcW w:w="118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EA62DC" w:rsidRPr="004525E6" w:rsidTr="00EA62DC">
        <w:tc>
          <w:tcPr>
            <w:tcW w:w="540"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0</w:t>
            </w:r>
          </w:p>
        </w:tc>
        <w:tc>
          <w:tcPr>
            <w:tcW w:w="3372"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1</w:t>
            </w:r>
          </w:p>
        </w:tc>
        <w:tc>
          <w:tcPr>
            <w:tcW w:w="1080" w:type="dxa"/>
          </w:tcPr>
          <w:p w:rsidR="00EA62DC" w:rsidRPr="004525E6" w:rsidRDefault="00EA62DC" w:rsidP="003441E4">
            <w:pPr>
              <w:jc w:val="center"/>
              <w:rPr>
                <w:rFonts w:ascii="Times New Roman" w:hAnsi="Times New Roman"/>
                <w:b/>
                <w:i/>
                <w:iCs/>
                <w:sz w:val="22"/>
                <w:szCs w:val="22"/>
              </w:rPr>
            </w:pPr>
          </w:p>
        </w:tc>
        <w:tc>
          <w:tcPr>
            <w:tcW w:w="630"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2</w:t>
            </w:r>
          </w:p>
        </w:tc>
        <w:tc>
          <w:tcPr>
            <w:tcW w:w="1180" w:type="dxa"/>
            <w:vAlign w:val="center"/>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EA62DC" w:rsidRPr="004525E6" w:rsidRDefault="00EA62DC" w:rsidP="003441E4">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sidRPr="009F0C75">
              <w:rPr>
                <w:rFonts w:ascii="Times New Roman" w:hAnsi="Times New Roman"/>
                <w:b/>
                <w:i/>
                <w:iCs/>
                <w:sz w:val="22"/>
                <w:szCs w:val="22"/>
              </w:rPr>
              <w:t>1</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Sediul Universitatii str. Domneasca nr. 47 (CT, legătorie)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650.00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2</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Campus Ştiinţei (CT, Corpuri E,F,G,H,I,J,K,SA-SE) Str.Domneasca nr. 111, Galati</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2,300.00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3</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Unitate integrata Corp Q str. Dr. Carnabel nr. 61</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850.00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4</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CASA ECO - str. Domneasca nr.152</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300.00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5</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Facultatea de Medicina - str.Otelarilor nr.25</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350.00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6</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Facultatea de Medicina - str. Mihai Bravu nr.46 - 48</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850.00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7</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Facultatea  Inginerie  Brăila - str. Calarasilor nr. 29</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350</w:t>
            </w:r>
            <w:bookmarkStart w:id="0" w:name="_GoBack"/>
            <w:bookmarkEnd w:id="0"/>
            <w:r w:rsidRPr="00341513">
              <w:rPr>
                <w:rFonts w:ascii="Times New Roman" w:hAnsi="Times New Roman"/>
                <w:color w:val="000000"/>
                <w:sz w:val="22"/>
                <w:szCs w:val="22"/>
              </w:rPr>
              <w:t>.00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8</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Cantina nr.1, str.Florilor nr.2</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450.00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9</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Cantina 2, str Domnească nr.155</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400.00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2"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10</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Centrala Termica   A, str.Domnească nr.142</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300.00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top w:val="single" w:sz="2" w:space="0" w:color="000000"/>
              <w:left w:val="single" w:sz="2" w:space="0" w:color="000000"/>
              <w:bottom w:val="single" w:sz="4" w:space="0" w:color="auto"/>
              <w:right w:val="single" w:sz="2"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11</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Centrala Termica D, str.Domnească nr.155</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550.00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top w:val="single" w:sz="4" w:space="0" w:color="auto"/>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12</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Cămin  LSG, str. Domnească nr.111</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300.00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13</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Corp A – str.Garii nr.63</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1,050.00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14</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Bufet + Spalatorie – str. Garii nr.61</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300.00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15</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Atelier  Scoala  - Calea Prutului NR.3</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400.00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384"/>
        </w:trPr>
        <w:tc>
          <w:tcPr>
            <w:tcW w:w="540" w:type="dxa"/>
          </w:tcPr>
          <w:p w:rsidR="006D294E" w:rsidRPr="009F0C75" w:rsidRDefault="006D294E" w:rsidP="006D294E">
            <w:pPr>
              <w:jc w:val="center"/>
              <w:rPr>
                <w:rFonts w:ascii="Times New Roman" w:hAnsi="Times New Roman"/>
                <w:b/>
                <w:i/>
                <w:iCs/>
                <w:sz w:val="22"/>
                <w:szCs w:val="22"/>
              </w:rPr>
            </w:pPr>
            <w:r>
              <w:rPr>
                <w:rFonts w:ascii="Times New Roman" w:hAnsi="Times New Roman"/>
                <w:b/>
                <w:i/>
                <w:iCs/>
                <w:sz w:val="22"/>
                <w:szCs w:val="22"/>
              </w:rPr>
              <w:t>16</w:t>
            </w:r>
          </w:p>
        </w:tc>
        <w:tc>
          <w:tcPr>
            <w:tcW w:w="3372" w:type="dxa"/>
          </w:tcPr>
          <w:p w:rsidR="006D294E" w:rsidRPr="00341513" w:rsidRDefault="006D294E" w:rsidP="006D294E">
            <w:pPr>
              <w:rPr>
                <w:rFonts w:ascii="Times New Roman" w:hAnsi="Times New Roman"/>
                <w:sz w:val="22"/>
                <w:szCs w:val="22"/>
              </w:rPr>
            </w:pPr>
            <w:r w:rsidRPr="00341513">
              <w:rPr>
                <w:rFonts w:ascii="Times New Roman" w:hAnsi="Times New Roman"/>
                <w:sz w:val="22"/>
                <w:szCs w:val="22"/>
              </w:rPr>
              <w:t>Corp T str.Traian nr.393C Galati</w:t>
            </w:r>
          </w:p>
        </w:tc>
        <w:tc>
          <w:tcPr>
            <w:tcW w:w="1080" w:type="dxa"/>
            <w:tcBorders>
              <w:top w:val="nil"/>
              <w:left w:val="single" w:sz="4" w:space="0" w:color="auto"/>
              <w:bottom w:val="single" w:sz="4" w:space="0" w:color="auto"/>
              <w:right w:val="single" w:sz="4" w:space="0" w:color="auto"/>
            </w:tcBorders>
            <w:shd w:val="clear" w:color="auto" w:fill="auto"/>
            <w:vAlign w:val="bottom"/>
          </w:tcPr>
          <w:p w:rsidR="006D294E" w:rsidRPr="00341513" w:rsidRDefault="006D294E" w:rsidP="006D294E">
            <w:pPr>
              <w:jc w:val="right"/>
              <w:rPr>
                <w:rFonts w:ascii="Times New Roman" w:hAnsi="Times New Roman"/>
                <w:color w:val="000000"/>
                <w:sz w:val="22"/>
                <w:szCs w:val="22"/>
              </w:rPr>
            </w:pPr>
            <w:r w:rsidRPr="00341513">
              <w:rPr>
                <w:rFonts w:ascii="Times New Roman" w:hAnsi="Times New Roman"/>
                <w:color w:val="000000"/>
                <w:sz w:val="22"/>
                <w:szCs w:val="22"/>
              </w:rPr>
              <w:t>400.00</w:t>
            </w:r>
          </w:p>
        </w:tc>
        <w:tc>
          <w:tcPr>
            <w:tcW w:w="630" w:type="dxa"/>
            <w:vAlign w:val="center"/>
          </w:tcPr>
          <w:p w:rsidR="006D294E" w:rsidRPr="00341513" w:rsidRDefault="006D294E" w:rsidP="006D294E">
            <w:pPr>
              <w:jc w:val="center"/>
              <w:rPr>
                <w:rFonts w:ascii="Times New Roman" w:hAnsi="Times New Roman"/>
                <w:color w:val="000000"/>
                <w:sz w:val="22"/>
                <w:szCs w:val="22"/>
              </w:rPr>
            </w:pPr>
            <w:r w:rsidRPr="00341513">
              <w:rPr>
                <w:rFonts w:ascii="Times New Roman" w:hAnsi="Times New Roman"/>
                <w:color w:val="000000"/>
                <w:sz w:val="22"/>
                <w:szCs w:val="22"/>
              </w:rPr>
              <w:t>buc</w:t>
            </w:r>
          </w:p>
        </w:tc>
        <w:tc>
          <w:tcPr>
            <w:tcW w:w="1180" w:type="dxa"/>
            <w:tcBorders>
              <w:left w:val="single" w:sz="1" w:space="0" w:color="000000"/>
              <w:bottom w:val="single" w:sz="1" w:space="0" w:color="000000"/>
            </w:tcBorders>
            <w:shd w:val="clear" w:color="auto" w:fill="auto"/>
            <w:vAlign w:val="center"/>
          </w:tcPr>
          <w:p w:rsidR="006D294E" w:rsidRPr="00341513" w:rsidRDefault="006D294E" w:rsidP="006D294E">
            <w:pPr>
              <w:pStyle w:val="TableContents"/>
              <w:snapToGrid w:val="0"/>
              <w:jc w:val="center"/>
              <w:rPr>
                <w:rFonts w:ascii="Times New Roman" w:hAnsi="Times New Roman"/>
                <w:sz w:val="22"/>
                <w:szCs w:val="22"/>
              </w:rPr>
            </w:pPr>
            <w:r w:rsidRPr="00341513">
              <w:rPr>
                <w:rFonts w:ascii="Times New Roman" w:hAnsi="Times New Roman"/>
                <w:sz w:val="22"/>
                <w:szCs w:val="22"/>
              </w:rPr>
              <w:t>1</w:t>
            </w:r>
          </w:p>
        </w:tc>
        <w:tc>
          <w:tcPr>
            <w:tcW w:w="1134" w:type="dxa"/>
            <w:vAlign w:val="bottom"/>
          </w:tcPr>
          <w:p w:rsidR="006D294E" w:rsidRPr="004525E6" w:rsidRDefault="006D294E" w:rsidP="006D294E">
            <w:pPr>
              <w:jc w:val="right"/>
              <w:rPr>
                <w:rFonts w:ascii="Times New Roman" w:hAnsi="Times New Roman"/>
                <w:i/>
                <w:sz w:val="22"/>
                <w:szCs w:val="22"/>
              </w:rPr>
            </w:pPr>
          </w:p>
        </w:tc>
        <w:tc>
          <w:tcPr>
            <w:tcW w:w="1134" w:type="dxa"/>
          </w:tcPr>
          <w:p w:rsidR="006D294E" w:rsidRPr="004525E6" w:rsidRDefault="006D294E" w:rsidP="006D294E">
            <w:pPr>
              <w:rPr>
                <w:rFonts w:ascii="Times New Roman" w:hAnsi="Times New Roman"/>
                <w:b/>
                <w:i/>
                <w:iCs/>
                <w:sz w:val="22"/>
                <w:szCs w:val="22"/>
              </w:rPr>
            </w:pPr>
          </w:p>
        </w:tc>
        <w:tc>
          <w:tcPr>
            <w:tcW w:w="1134" w:type="dxa"/>
          </w:tcPr>
          <w:p w:rsidR="006D294E" w:rsidRPr="004525E6" w:rsidRDefault="006D294E" w:rsidP="006D294E">
            <w:pPr>
              <w:rPr>
                <w:rFonts w:ascii="Times New Roman" w:hAnsi="Times New Roman"/>
                <w:b/>
                <w:i/>
                <w:iCs/>
                <w:sz w:val="22"/>
                <w:szCs w:val="22"/>
              </w:rPr>
            </w:pPr>
          </w:p>
        </w:tc>
      </w:tr>
      <w:tr w:rsidR="006D294E" w:rsidRPr="004525E6" w:rsidTr="006D294E">
        <w:trPr>
          <w:trHeight w:val="402"/>
        </w:trPr>
        <w:tc>
          <w:tcPr>
            <w:tcW w:w="540" w:type="dxa"/>
          </w:tcPr>
          <w:p w:rsidR="006D294E" w:rsidRPr="009F0C75" w:rsidRDefault="006D294E" w:rsidP="0035107C">
            <w:pPr>
              <w:jc w:val="center"/>
              <w:rPr>
                <w:rFonts w:ascii="Times New Roman" w:hAnsi="Times New Roman"/>
                <w:b/>
                <w:i/>
                <w:iCs/>
                <w:sz w:val="22"/>
                <w:szCs w:val="22"/>
              </w:rPr>
            </w:pPr>
          </w:p>
        </w:tc>
        <w:tc>
          <w:tcPr>
            <w:tcW w:w="3372" w:type="dxa"/>
            <w:vAlign w:val="center"/>
          </w:tcPr>
          <w:p w:rsidR="006D294E" w:rsidRPr="00EA62DC" w:rsidRDefault="006D294E" w:rsidP="006D294E">
            <w:pPr>
              <w:pStyle w:val="ListParagraph"/>
              <w:spacing w:line="240" w:lineRule="exact"/>
              <w:rPr>
                <w:b/>
                <w:sz w:val="22"/>
                <w:szCs w:val="22"/>
              </w:rPr>
            </w:pPr>
            <w:r>
              <w:rPr>
                <w:b/>
                <w:sz w:val="22"/>
                <w:szCs w:val="22"/>
              </w:rPr>
              <w:t>Total</w:t>
            </w:r>
          </w:p>
        </w:tc>
        <w:tc>
          <w:tcPr>
            <w:tcW w:w="1080" w:type="dxa"/>
            <w:vAlign w:val="center"/>
          </w:tcPr>
          <w:p w:rsidR="006D294E" w:rsidRPr="00341513" w:rsidRDefault="006D294E" w:rsidP="0035107C">
            <w:pPr>
              <w:jc w:val="center"/>
              <w:rPr>
                <w:rFonts w:ascii="Times New Roman" w:hAnsi="Times New Roman"/>
                <w:b/>
                <w:color w:val="000000"/>
                <w:sz w:val="22"/>
                <w:szCs w:val="22"/>
              </w:rPr>
            </w:pPr>
            <w:r w:rsidRPr="00341513">
              <w:rPr>
                <w:rFonts w:ascii="Times New Roman" w:hAnsi="Times New Roman"/>
                <w:b/>
                <w:color w:val="000000"/>
                <w:sz w:val="22"/>
                <w:szCs w:val="22"/>
              </w:rPr>
              <w:t>9800.00</w:t>
            </w:r>
          </w:p>
        </w:tc>
        <w:tc>
          <w:tcPr>
            <w:tcW w:w="630" w:type="dxa"/>
            <w:vAlign w:val="center"/>
          </w:tcPr>
          <w:p w:rsidR="006D294E" w:rsidRPr="00341513" w:rsidRDefault="006D294E" w:rsidP="0035107C">
            <w:pPr>
              <w:jc w:val="center"/>
              <w:rPr>
                <w:rFonts w:ascii="Times New Roman" w:hAnsi="Times New Roman"/>
                <w:color w:val="000000"/>
                <w:sz w:val="22"/>
                <w:szCs w:val="22"/>
              </w:rPr>
            </w:pPr>
          </w:p>
        </w:tc>
        <w:tc>
          <w:tcPr>
            <w:tcW w:w="1180" w:type="dxa"/>
            <w:vAlign w:val="center"/>
          </w:tcPr>
          <w:p w:rsidR="006D294E" w:rsidRPr="00341513" w:rsidRDefault="006D294E" w:rsidP="0035107C">
            <w:pPr>
              <w:jc w:val="center"/>
              <w:rPr>
                <w:rFonts w:ascii="Times New Roman" w:hAnsi="Times New Roman"/>
                <w:sz w:val="22"/>
                <w:szCs w:val="22"/>
              </w:rPr>
            </w:pPr>
          </w:p>
        </w:tc>
        <w:tc>
          <w:tcPr>
            <w:tcW w:w="1134" w:type="dxa"/>
            <w:vAlign w:val="bottom"/>
          </w:tcPr>
          <w:p w:rsidR="006D294E" w:rsidRPr="004525E6" w:rsidRDefault="006D294E" w:rsidP="0035107C">
            <w:pPr>
              <w:jc w:val="right"/>
              <w:rPr>
                <w:rFonts w:ascii="Times New Roman" w:hAnsi="Times New Roman"/>
                <w:i/>
                <w:sz w:val="22"/>
                <w:szCs w:val="22"/>
              </w:rPr>
            </w:pPr>
          </w:p>
        </w:tc>
        <w:tc>
          <w:tcPr>
            <w:tcW w:w="1134" w:type="dxa"/>
          </w:tcPr>
          <w:p w:rsidR="006D294E" w:rsidRPr="004525E6" w:rsidRDefault="006D294E" w:rsidP="0035107C">
            <w:pPr>
              <w:rPr>
                <w:rFonts w:ascii="Times New Roman" w:hAnsi="Times New Roman"/>
                <w:b/>
                <w:i/>
                <w:iCs/>
                <w:sz w:val="22"/>
                <w:szCs w:val="22"/>
              </w:rPr>
            </w:pPr>
          </w:p>
        </w:tc>
        <w:tc>
          <w:tcPr>
            <w:tcW w:w="1134" w:type="dxa"/>
          </w:tcPr>
          <w:p w:rsidR="006D294E" w:rsidRPr="004525E6" w:rsidRDefault="006D294E" w:rsidP="0035107C">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6D294E" w:rsidRDefault="006D294E" w:rsidP="00C00D6F">
      <w:pPr>
        <w:spacing w:after="120"/>
        <w:jc w:val="both"/>
        <w:rPr>
          <w:rFonts w:ascii="Times New Roman" w:hAnsi="Times New Roman"/>
          <w:i/>
          <w:sz w:val="18"/>
          <w:szCs w:val="18"/>
        </w:rPr>
      </w:pPr>
    </w:p>
    <w:p w:rsidR="006D294E" w:rsidRPr="00667A69" w:rsidRDefault="006D294E" w:rsidP="006D294E">
      <w:pPr>
        <w:jc w:val="right"/>
        <w:rPr>
          <w:rFonts w:ascii="Times New Roman" w:hAnsi="Times New Roman"/>
          <w:b/>
          <w:i/>
          <w:noProof/>
          <w:sz w:val="18"/>
          <w:szCs w:val="18"/>
        </w:rPr>
      </w:pPr>
      <w:r w:rsidRPr="00667A69">
        <w:rPr>
          <w:rFonts w:ascii="Times New Roman" w:hAnsi="Times New Roman"/>
          <w:b/>
          <w:i/>
          <w:noProof/>
          <w:sz w:val="18"/>
          <w:szCs w:val="18"/>
        </w:rPr>
        <w:t>FORMULARUL nr.</w:t>
      </w:r>
      <w:r>
        <w:rPr>
          <w:rFonts w:ascii="Times New Roman" w:hAnsi="Times New Roman"/>
          <w:b/>
          <w:i/>
          <w:noProof/>
          <w:sz w:val="18"/>
          <w:szCs w:val="18"/>
        </w:rPr>
        <w:t>5</w:t>
      </w:r>
    </w:p>
    <w:p w:rsidR="006D294E" w:rsidRPr="00667A69" w:rsidRDefault="006D294E" w:rsidP="006D294E">
      <w:pPr>
        <w:jc w:val="both"/>
        <w:rPr>
          <w:rFonts w:ascii="Times New Roman" w:hAnsi="Times New Roman"/>
          <w:i/>
          <w:noProof/>
          <w:sz w:val="18"/>
          <w:szCs w:val="18"/>
        </w:rPr>
      </w:pPr>
    </w:p>
    <w:p w:rsidR="006D294E" w:rsidRPr="00E5056B" w:rsidRDefault="006D294E" w:rsidP="006D294E">
      <w:pPr>
        <w:jc w:val="both"/>
        <w:rPr>
          <w:rFonts w:ascii="Arial Narrow" w:hAnsi="Arial Narrow"/>
          <w:i/>
          <w:noProof/>
        </w:rPr>
      </w:pPr>
      <w:r w:rsidRPr="00E5056B">
        <w:rPr>
          <w:rFonts w:ascii="Arial Narrow" w:hAnsi="Arial Narrow"/>
          <w:i/>
          <w:noProof/>
        </w:rPr>
        <w:t>Operator Economic</w:t>
      </w:r>
    </w:p>
    <w:p w:rsidR="006D294E" w:rsidRPr="00E5056B" w:rsidRDefault="006D294E" w:rsidP="006D294E">
      <w:pPr>
        <w:jc w:val="both"/>
        <w:rPr>
          <w:rFonts w:ascii="Arial Narrow" w:hAnsi="Arial Narrow"/>
          <w:i/>
          <w:noProof/>
        </w:rPr>
      </w:pPr>
      <w:r w:rsidRPr="00E5056B">
        <w:rPr>
          <w:rFonts w:ascii="Arial Narrow" w:hAnsi="Arial Narrow"/>
          <w:i/>
          <w:noProof/>
        </w:rPr>
        <w:t>..........................</w:t>
      </w:r>
    </w:p>
    <w:p w:rsidR="006D294E" w:rsidRPr="00E5056B" w:rsidRDefault="006D294E" w:rsidP="006D294E">
      <w:pPr>
        <w:jc w:val="both"/>
        <w:rPr>
          <w:rFonts w:ascii="Arial Narrow" w:hAnsi="Arial Narrow"/>
          <w:i/>
          <w:noProof/>
        </w:rPr>
      </w:pPr>
      <w:r w:rsidRPr="00E5056B">
        <w:rPr>
          <w:rFonts w:ascii="Arial Narrow" w:hAnsi="Arial Narrow"/>
          <w:i/>
          <w:noProof/>
        </w:rPr>
        <w:t>(denumirea)</w:t>
      </w:r>
    </w:p>
    <w:p w:rsidR="006D294E" w:rsidRPr="00E5056B" w:rsidRDefault="006D294E" w:rsidP="006D294E">
      <w:pPr>
        <w:jc w:val="both"/>
        <w:rPr>
          <w:rFonts w:ascii="Arial Narrow" w:hAnsi="Arial Narrow"/>
          <w:i/>
          <w:noProof/>
        </w:rPr>
      </w:pPr>
    </w:p>
    <w:p w:rsidR="006D294E" w:rsidRPr="00E5056B" w:rsidRDefault="006D294E" w:rsidP="006D294E">
      <w:pPr>
        <w:jc w:val="both"/>
        <w:rPr>
          <w:rFonts w:ascii="Arial Narrow" w:hAnsi="Arial Narrow"/>
          <w:i/>
          <w:noProof/>
        </w:rPr>
      </w:pPr>
    </w:p>
    <w:p w:rsidR="006D294E" w:rsidRPr="00E5056B" w:rsidRDefault="006D294E" w:rsidP="006D294E">
      <w:pPr>
        <w:pStyle w:val="Heading2"/>
        <w:numPr>
          <w:ilvl w:val="0"/>
          <w:numId w:val="0"/>
        </w:numPr>
        <w:rPr>
          <w:rFonts w:ascii="Arial Narrow" w:hAnsi="Arial Narrow"/>
          <w:i/>
          <w:iCs/>
          <w:caps/>
          <w:szCs w:val="20"/>
        </w:rPr>
      </w:pPr>
    </w:p>
    <w:p w:rsidR="006D294E" w:rsidRPr="00E5056B" w:rsidRDefault="006D294E" w:rsidP="006D294E">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Pr>
          <w:rFonts w:ascii="Arial Narrow" w:hAnsi="Arial Narrow"/>
          <w:i/>
          <w:iCs/>
          <w:caps/>
          <w:szCs w:val="20"/>
        </w:rPr>
        <w:t>A</w:t>
      </w:r>
      <w:r w:rsidRPr="00E5056B">
        <w:rPr>
          <w:rFonts w:ascii="Arial Narrow" w:hAnsi="Arial Narrow"/>
          <w:i/>
          <w:iCs/>
          <w:caps/>
          <w:szCs w:val="20"/>
        </w:rPr>
        <w:t xml:space="preserve"> SI SECURITATEA IN muncA</w:t>
      </w:r>
    </w:p>
    <w:p w:rsidR="006D294E" w:rsidRPr="00E5056B" w:rsidRDefault="006D294E" w:rsidP="006D294E">
      <w:pPr>
        <w:jc w:val="both"/>
        <w:rPr>
          <w:rFonts w:ascii="Arial Narrow" w:hAnsi="Arial Narrow"/>
          <w:i/>
          <w:noProof/>
        </w:rPr>
      </w:pPr>
    </w:p>
    <w:p w:rsidR="006D294E" w:rsidRPr="00E5056B" w:rsidRDefault="006D294E" w:rsidP="006D294E">
      <w:pPr>
        <w:jc w:val="both"/>
        <w:rPr>
          <w:rFonts w:ascii="Arial Narrow" w:hAnsi="Arial Narrow"/>
          <w:i/>
          <w:noProof/>
        </w:rPr>
      </w:pPr>
    </w:p>
    <w:p w:rsidR="006D294E" w:rsidRPr="00E5056B" w:rsidRDefault="006D294E" w:rsidP="006D294E">
      <w:pPr>
        <w:jc w:val="both"/>
        <w:rPr>
          <w:rFonts w:ascii="Arial Narrow" w:hAnsi="Arial Narrow"/>
          <w:i/>
          <w:noProof/>
        </w:rPr>
      </w:pPr>
    </w:p>
    <w:p w:rsidR="006D294E" w:rsidRPr="00E5056B" w:rsidRDefault="006D294E" w:rsidP="006D294E">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6D294E" w:rsidRPr="00E5056B" w:rsidRDefault="006D294E" w:rsidP="006D294E">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6D294E" w:rsidRPr="00E5056B" w:rsidRDefault="006D294E" w:rsidP="006D294E">
      <w:pPr>
        <w:pStyle w:val="text"/>
        <w:widowControl/>
        <w:spacing w:before="0" w:line="240" w:lineRule="auto"/>
        <w:rPr>
          <w:rFonts w:ascii="Arial Narrow" w:hAnsi="Arial Narrow"/>
          <w:i/>
          <w:noProof/>
          <w:sz w:val="20"/>
          <w:lang w:val="ro-RO"/>
        </w:rPr>
      </w:pPr>
    </w:p>
    <w:p w:rsidR="006D294E" w:rsidRPr="00E5056B" w:rsidRDefault="006D294E" w:rsidP="006D294E">
      <w:pPr>
        <w:pStyle w:val="text"/>
        <w:widowControl/>
        <w:spacing w:before="0" w:line="240" w:lineRule="auto"/>
        <w:rPr>
          <w:rFonts w:ascii="Arial Narrow" w:hAnsi="Arial Narrow"/>
          <w:i/>
          <w:noProof/>
          <w:sz w:val="20"/>
          <w:lang w:val="ro-RO"/>
        </w:rPr>
      </w:pPr>
    </w:p>
    <w:p w:rsidR="006D294E" w:rsidRPr="00E5056B" w:rsidRDefault="006D294E" w:rsidP="006D294E">
      <w:pPr>
        <w:pStyle w:val="Header"/>
        <w:rPr>
          <w:rFonts w:ascii="Arial Narrow" w:hAnsi="Arial Narrow"/>
          <w:i/>
        </w:rPr>
      </w:pPr>
    </w:p>
    <w:p w:rsidR="006D294E" w:rsidRPr="00617CDA" w:rsidRDefault="006D294E" w:rsidP="006D294E">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D294E" w:rsidRPr="00E5056B" w:rsidRDefault="006D294E" w:rsidP="006D294E">
      <w:pPr>
        <w:spacing w:after="120"/>
        <w:jc w:val="both"/>
        <w:rPr>
          <w:rFonts w:ascii="Arial Narrow" w:hAnsi="Arial Narrow"/>
          <w:i/>
        </w:rPr>
      </w:pPr>
    </w:p>
    <w:p w:rsidR="006D294E" w:rsidRPr="00E5056B" w:rsidRDefault="006D294E" w:rsidP="006D294E">
      <w:pPr>
        <w:spacing w:after="120"/>
        <w:jc w:val="both"/>
        <w:rPr>
          <w:rFonts w:ascii="Arial Narrow" w:hAnsi="Arial Narrow"/>
          <w:i/>
        </w:rPr>
      </w:pPr>
      <w:r w:rsidRPr="00E5056B">
        <w:rPr>
          <w:rFonts w:ascii="Arial Narrow" w:hAnsi="Arial Narrow"/>
          <w:i/>
        </w:rPr>
        <w:t>Semnăturaofertantuluisau a reprezentantuluiofertantului                                   .....................................................</w:t>
      </w:r>
    </w:p>
    <w:p w:rsidR="006D294E" w:rsidRPr="00E5056B" w:rsidRDefault="006D294E" w:rsidP="006D294E">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6D294E" w:rsidRPr="00E5056B" w:rsidRDefault="006D294E" w:rsidP="006D294E">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6D294E" w:rsidRDefault="006D294E" w:rsidP="006D294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6D294E" w:rsidRPr="004E14D7" w:rsidRDefault="006D294E" w:rsidP="006D294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6D294E" w:rsidRPr="00E5056B" w:rsidRDefault="006D294E" w:rsidP="006D294E">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6D294E" w:rsidRPr="00E5056B" w:rsidRDefault="006D294E" w:rsidP="006D294E">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6D294E" w:rsidRPr="00E5056B" w:rsidRDefault="006D294E" w:rsidP="006D294E">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6D294E" w:rsidRPr="00E5056B" w:rsidRDefault="006D294E" w:rsidP="006D294E">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6D294E" w:rsidRPr="00E5056B" w:rsidRDefault="006D294E" w:rsidP="006D294E">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6D294E" w:rsidRPr="00E5056B" w:rsidRDefault="006D294E" w:rsidP="006D294E">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6D294E" w:rsidRPr="005A2F49" w:rsidRDefault="006D294E" w:rsidP="006D294E">
      <w:pPr>
        <w:outlineLvl w:val="0"/>
        <w:rPr>
          <w:rFonts w:ascii="Arial Narrow" w:hAnsi="Arial Narrow"/>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p w:rsidR="006D294E" w:rsidRDefault="006D294E" w:rsidP="006D294E">
      <w:pPr>
        <w:jc w:val="center"/>
        <w:rPr>
          <w:rFonts w:ascii="Arial Narrow" w:hAnsi="Arial Narrow"/>
          <w:b/>
        </w:rPr>
      </w:pPr>
    </w:p>
    <w:sectPr w:rsidR="006D294E" w:rsidSect="00703E9B">
      <w:pgSz w:w="11906" w:h="16838"/>
      <w:pgMar w:top="360"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AE" w:rsidRDefault="00E84BAE">
      <w:r>
        <w:separator/>
      </w:r>
    </w:p>
  </w:endnote>
  <w:endnote w:type="continuationSeparator" w:id="0">
    <w:p w:rsidR="00E84BAE" w:rsidRDefault="00E8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AE" w:rsidRDefault="00E84BAE">
      <w:r>
        <w:separator/>
      </w:r>
    </w:p>
  </w:footnote>
  <w:footnote w:type="continuationSeparator" w:id="0">
    <w:p w:rsidR="00E84BAE" w:rsidRDefault="00E84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4305D4"/>
    <w:multiLevelType w:val="hybridMultilevel"/>
    <w:tmpl w:val="2F460BB8"/>
    <w:lvl w:ilvl="0" w:tplc="B3D8124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1C60E1"/>
    <w:multiLevelType w:val="hybridMultilevel"/>
    <w:tmpl w:val="89E0BF3C"/>
    <w:lvl w:ilvl="0" w:tplc="2EE09E7C">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9"/>
  </w:num>
  <w:num w:numId="29">
    <w:abstractNumId w:val="22"/>
  </w:num>
  <w:num w:numId="30">
    <w:abstractNumId w:val="22"/>
  </w:num>
  <w:num w:numId="31">
    <w:abstractNumId w:val="16"/>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5236"/>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513"/>
    <w:rsid w:val="00341B9C"/>
    <w:rsid w:val="0035107C"/>
    <w:rsid w:val="00355B9C"/>
    <w:rsid w:val="00366FC3"/>
    <w:rsid w:val="00372094"/>
    <w:rsid w:val="0037529A"/>
    <w:rsid w:val="0038359B"/>
    <w:rsid w:val="00384D91"/>
    <w:rsid w:val="00385AD5"/>
    <w:rsid w:val="003A2E4B"/>
    <w:rsid w:val="003B1B5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4EF"/>
    <w:rsid w:val="004F1E42"/>
    <w:rsid w:val="004F3576"/>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6897"/>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294E"/>
    <w:rsid w:val="006D33B0"/>
    <w:rsid w:val="006D3DFB"/>
    <w:rsid w:val="006D69E9"/>
    <w:rsid w:val="006E17A1"/>
    <w:rsid w:val="006E72D3"/>
    <w:rsid w:val="006F104B"/>
    <w:rsid w:val="006F1E75"/>
    <w:rsid w:val="0070084B"/>
    <w:rsid w:val="00703E9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54E2"/>
    <w:rsid w:val="008C64EB"/>
    <w:rsid w:val="008C6C0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4903"/>
    <w:rsid w:val="00B72C05"/>
    <w:rsid w:val="00B80548"/>
    <w:rsid w:val="00B84F66"/>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01F0"/>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4BAE"/>
    <w:rsid w:val="00E850A3"/>
    <w:rsid w:val="00E9408A"/>
    <w:rsid w:val="00E9418F"/>
    <w:rsid w:val="00EA0942"/>
    <w:rsid w:val="00EA62DC"/>
    <w:rsid w:val="00EB1036"/>
    <w:rsid w:val="00EB2B40"/>
    <w:rsid w:val="00EB67E8"/>
    <w:rsid w:val="00EC1CCF"/>
    <w:rsid w:val="00EC1F78"/>
    <w:rsid w:val="00EC3674"/>
    <w:rsid w:val="00EC7534"/>
    <w:rsid w:val="00ED6929"/>
    <w:rsid w:val="00EE0A23"/>
    <w:rsid w:val="00EE0A96"/>
    <w:rsid w:val="00EE3BFD"/>
    <w:rsid w:val="00EF18BB"/>
    <w:rsid w:val="00EF5868"/>
    <w:rsid w:val="00F15C6B"/>
    <w:rsid w:val="00F16A4E"/>
    <w:rsid w:val="00F17DF6"/>
    <w:rsid w:val="00F340FE"/>
    <w:rsid w:val="00F40357"/>
    <w:rsid w:val="00F5384E"/>
    <w:rsid w:val="00F542AB"/>
    <w:rsid w:val="00F76732"/>
    <w:rsid w:val="00F82CE9"/>
    <w:rsid w:val="00F831CE"/>
    <w:rsid w:val="00F85F73"/>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596897"/>
    <w:rPr>
      <w:rFonts w:ascii="Segoe UI" w:hAnsi="Segoe UI" w:cs="Segoe UI"/>
      <w:sz w:val="18"/>
      <w:szCs w:val="18"/>
    </w:rPr>
  </w:style>
  <w:style w:type="character" w:customStyle="1" w:styleId="BalloonTextChar">
    <w:name w:val="Balloon Text Char"/>
    <w:basedOn w:val="DefaultParagraphFont"/>
    <w:link w:val="BalloonText"/>
    <w:semiHidden/>
    <w:rsid w:val="0059689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A4EAE-9358-45FB-99C6-9A73D696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cp:lastPrinted>2017-10-04T08:53:00Z</cp:lastPrinted>
  <dcterms:created xsi:type="dcterms:W3CDTF">2013-06-27T07:43:00Z</dcterms:created>
  <dcterms:modified xsi:type="dcterms:W3CDTF">2017-10-04T09:18:00Z</dcterms:modified>
</cp:coreProperties>
</file>